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C6" w:rsidRDefault="002912C6" w:rsidP="005C13E4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65C84">
        <w:rPr>
          <w:b/>
          <w:bCs/>
          <w:sz w:val="28"/>
          <w:szCs w:val="28"/>
          <w:lang w:val="uk-UA"/>
        </w:rPr>
        <w:t>ПРОБЛЕМИ ВИВЧЕННЯ ІСТОРІЇ УКРАЇНСЬКОЇ ЖУРНАЛІСТИКИ</w:t>
      </w:r>
    </w:p>
    <w:p w:rsidR="00065C84" w:rsidRPr="005C13E4" w:rsidRDefault="00065C84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М. Нечиталюк</w:t>
      </w:r>
      <w:r w:rsidR="005C13E4">
        <w:rPr>
          <w:sz w:val="28"/>
          <w:szCs w:val="28"/>
          <w:lang w:val="uk-UA"/>
        </w:rPr>
        <w:t xml:space="preserve">. </w:t>
      </w:r>
      <w:r w:rsidRPr="005C13E4">
        <w:rPr>
          <w:sz w:val="28"/>
          <w:szCs w:val="28"/>
          <w:lang w:val="uk-UA"/>
        </w:rPr>
        <w:t>Львівський національний університет імені Івана Франка,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вул. Університетська, 1, 79000 Львів, Україна, e-mail: admgrf@franko.lviv.ua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Оглядаючи сьогодні стан наукового вивчення української преси від її зародження і донині, маємо достатні підстави стверджувати, що впродовж минулого, ХХ століття, сформувалася і розвинулася окрема наукова галузь журналістикознавства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історія української журналістики, яка співіснує з такими відносно самостійними науковими дисцип­лінами, як історія і теорія преси (пресознавство, часописознавство), історія і теорія публіцистики (публіцистикознавство) та телерадіожурналістика.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Питання про час і місце зародження загальної науки про журналістику має, на наш погляд, дискусійний характер. Автори першого теоретичного курсу “Українська жур­налістика на тлі доби”, виданого у 1993 році в Мюнхені, Ольгерд Бочковський і Степан Сірополко дотримуються погляду, що “Батьківщиною теорії журналізму доводиться визна­ти Німеччину”(1). Початки наукової теорії про журналістику вони виводять з факту викладання систематичних курсів журналізму у німецьких університетах, починаючи з 1895 року, та появи перших підручників професорів Коха, Бюхера, Брунгубера і Довіфата. Усі ці підручники, підкреслюють вони, вийшли в першому десятиріччі цього століття (тобто, ХХ-го.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М.Н.) й ще досі не втратили свого педагогічного значення (1; 18). Цілком зрозуміло, що названа наукова література про журналістику, яка вважалася першим “</w:t>
      </w:r>
      <w:r w:rsidR="00044004" w:rsidRPr="005C13E4">
        <w:rPr>
          <w:sz w:val="28"/>
          <w:szCs w:val="28"/>
          <w:lang w:val="uk-UA"/>
        </w:rPr>
        <w:t>обґрунтуванням</w:t>
      </w:r>
      <w:r w:rsidRPr="005C13E4">
        <w:rPr>
          <w:sz w:val="28"/>
          <w:szCs w:val="28"/>
          <w:lang w:val="uk-UA"/>
        </w:rPr>
        <w:t xml:space="preserve"> самостійної “науки про часопис” (1; 18), стала певним джерелом для написання ще у 1937 році незакінченого курсу Ольгерда Бочковського “Основи журналіз­му” та його продовження, яке здійснив Степан Сірополко, користуючись найновішою, у межах 30-х років, спеціальною літературою, поданою наприкінці його праці. Крім німе­цьких підручників з теорії журналістики, діаспорні теоретики української преси користувалися більш широкою лектурою, у тому числі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підручником француза Де-Жувнеля “Журналізм у 20 лекціях” та неназваними працями цитованого історика англійської преси Робинса. Отже, вони спиралися на світову літературу з журналістики, з одного боку, і на практичний досвід української преси, зафіксований у багатьох статтях, друкованих переважно у львівській газеті “Діло” та зарубіжній (чеській) періодиці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 другого.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У тісному зв’язку із західноєвропейською теорією журналістики треба, мабуть, розглядати і появу у Регенсбурзі 1946 року першого навча</w:t>
      </w:r>
      <w:r w:rsidR="00044004">
        <w:rPr>
          <w:sz w:val="28"/>
          <w:szCs w:val="28"/>
          <w:lang w:val="uk-UA"/>
        </w:rPr>
        <w:t>льного курсу для студентів Укра</w:t>
      </w:r>
      <w:r w:rsidRPr="005C13E4">
        <w:rPr>
          <w:sz w:val="28"/>
          <w:szCs w:val="28"/>
          <w:lang w:val="uk-UA"/>
        </w:rPr>
        <w:t xml:space="preserve">їнського технічно-господарського інституту українського емігранта Аркадія Животка “Історія української преси” (на правах рукопису, обсягом 196 сторінок машинопису та з до­датком широкої бібліографії спеціальної літератури і джерел). Пізніше, у 1989-1990 роках, цей курс перевидано поліграфічним способом у Мюнхені, а в 1999 році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у Києві (6). Незважаючи на дуже недбалу коректуру мюнхенського видання, воно тривалий час залишалося одним із найгрунтовніших посібників для студентів-журналістів і, мабуть, залиша­тиметься аж до появи проектованого, але ще не написаного багатотомного корпусу “Історія української журналістики”. Що ж до можливих навіювань з боку німецьких науко­вих джерел, впливів і можливих запозичень, то це питання ще потребує вивчення. Тільки в порядку припущення, можна було б шукати концепту</w:t>
      </w:r>
      <w:r w:rsidR="00044004">
        <w:rPr>
          <w:sz w:val="28"/>
          <w:szCs w:val="28"/>
          <w:lang w:val="uk-UA"/>
        </w:rPr>
        <w:t>альних зв’язків з німецькими ка</w:t>
      </w:r>
      <w:r w:rsidRPr="005C13E4">
        <w:rPr>
          <w:sz w:val="28"/>
          <w:szCs w:val="28"/>
          <w:lang w:val="uk-UA"/>
        </w:rPr>
        <w:t>тедер-журналістами у виробленні А.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Животком структурно-хронологічної періодизації журналістського процесу. Але для цього потрібно звернутись до німецьких джерел.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Названі дві наукові праці трьох представників української діаспори, що походять зі Східної України (Бочковський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 Херсонщини, Сірополко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 Полтавщини, Животко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 Вороніжчини),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це ніби вершина наукового айсберга, в основі якого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колосальний узагальнений практичний досвід професійних журналістів, редакторів, видавців. І то­му було б не зовсім слушно вважати ті підручники днем народження журналістикознавства як всезагальної науки про засоби масової інформації, так само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історії української журналістики як окремої галузі наукових знань. При більш пильному погляді на історичні джерела ми можемо і повинні бачити попередників і в Німеччині, і в Україні, що закла­дали перші цеглини для надбудови, тобто для формування історико-журналістської науки. Придивімося до цих першоджерел в Україні.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Формування історії журналістики як науки в Україні починалося від первісних спроб систематизації наших знань про журналістику і періодизації журналістського проце­су. Перші ознаки наукового підходу до вивчення української преси бачимо у проблемних статтях Івана Франка 80-х, 90-х і 900-х років (“Наша публіка”, “Альманах чи газета?”, “Дещо про нашу пресу” та ін.), у підсумковій статті Осипа Маковея “П’ятдесятилітній ювілей руської публіцистики” (ЛНВ.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1898), де автор вперше запропонував періодизацію галицької преси (три періоди: 1848-1861; 1861-1873; 1873-1898). На початок ХХ століття припадає спроба Івана Франка застосувати у “Нарисі історії українсько-руської літерату­ри” (Львів, 1910) комплексний літературознавчо-журналістський метод дослідження і літератури, і журналістики. Цей історичний нарис, на відміну від інших аналогічних праць (наприклад, “Історії літератури руської” Омеляна Огоновського, 1893; або “Огляду історії українсько-руської літератури” Олександра Барвінського, 1910), відзначається хроноло­гічно-порічним оглядом змісту періодичних видань та опублікованих там художніх, публіцистичних і наукових творів, статистично-науковою об’єктивністю та максимальною біб­ліографічною інформативністю з критичним підходом до оцінки періодичних видань, редакторів та видавців. Історичний нарис Франка про літературу і пресу охоплює майже все Х1Х століття, за винятком 90-х років. Дотримуючись вимог наукового жанру книжки про літературу (жанру “нарису”), Франко свідомо відхиляється від проблем суто журна­лістських (це він робить у своїх проблемних статтях у пресі), а підходить до преси як до трибуни художнього і науково-публіцистичного слова. Літературознавчий підхід до преси тут досить помітний. На цей період, тобто на початок ХХ ст., припадає дуже активна й оригінальна розробка Франком теорії публіцистики, якою він почав цікавитись ще у ран­ньому часі, у журнальних виступах 70-80-х років. Теоретичні здобутки Франка у цій галузі досліджувалися у ряді франкознавчих праць, зокрема у книжці І.Курганського “Майстерність Франка-публіциста” (1974) та моїх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“Публіцистика Івана Франка: Семінарій” (1972) і “Зброєю публіциста” (1981). Недарма франкознавці називають Франка “зачинателем теорії публіцистики”.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Підсумовуючи, можна заявити, що питання наукознавства в журналістиці ще не розроблені настільки глибоко, щоб можна було чітко сформулювати концепцію історич­ного розвитку української преси.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На початках ХХ ст. порушувалась ще одна важлива для формування історичної науки про українську пресу проблема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про час і місце її зародження. Вона й досі диску­сійна. У 1912 році в статті “З-зарання української преси в Галичині”, надрукованій у “Записках Наукового товариства ім. Шевченка” (т.У), М.Возняк спробував уточнити періоди­зацію О.Маковея і посунути вглиб початки галицької преси. На його думку, “українські альманахи в Галичині з-перед 1848 року приготовили в нас грунт під пресу” (3; 140); таки­ми він вважає два випуски альманаху “Вінок русинам на обжинки” І.Головацького з 1846 і 1847 років.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Ніби у відповідь на “галицький варіант” початків української періодики відомий галицький дослідник і журналіст В.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Щурат (до речі, постійний опонент М.</w:t>
      </w:r>
      <w:r w:rsidR="0004400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Возняка) у ювілей­ній статті “Початки української публіцистики”(13) першим пресовим виданням оголосив харківський журнал “Украинский вестник”, виданий у 1816 році. Згодом цю думку запе­речив І.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Брик, виступивши у 1921 році в “Збірнику Львівської Ставропігії” з вагомим науковим </w:t>
      </w:r>
      <w:r w:rsidR="005C13E4" w:rsidRPr="005C13E4">
        <w:rPr>
          <w:sz w:val="28"/>
          <w:szCs w:val="28"/>
          <w:lang w:val="uk-UA"/>
        </w:rPr>
        <w:t>обґрунтуванням</w:t>
      </w:r>
      <w:r w:rsidRPr="005C13E4">
        <w:rPr>
          <w:sz w:val="28"/>
          <w:szCs w:val="28"/>
          <w:lang w:val="uk-UA"/>
        </w:rPr>
        <w:t xml:space="preserve"> газети “Зоря Галицька” як першого часопису в Україні (2), на що одержав принципову відповідь у брошурі І.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Кревецького “Початки преси на Україні” (Львів, 1927) (8), у якій автор відстоював концепцію про іншомовну пресу як зачинателя української преси в Галичині. Першою такою газетою автор уважав французьку “Gazette de Leopol” (“Львівську газету”), яку видавав протягом 1776 року французький комер­сант Шевальє де Оссуді за зразком аналогічних французьких газет у Варшаві (1758) та Відні (1759-1788). І.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Кревецький звернув увагу на численну польську періодику, яка заполо­нила Галичину разом з німецькою пресою аж до появи “Русалки Дністрової” у 1837 році. Ці факти підштовхнули його до такого висновку: “Львів аж до 1812 р. був одиноким на всю Україну містом, де раз-у-раз появлялися часописи і яке під сим оглядом на 35 літ випередило всі інші міста України” (8; 6). Щодо Східної України, то першою газетою у Хар­кові він називає російськомовний “Харьковский еженедельник” (1812), в Одесі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три журнали французькою мовою (“Messager de la Russia Meridional”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1820, “Troubadur d’Odessa”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1822, “Journal d’Odessa”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1824”) і два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російською (“Вестник Южной России”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1821, “Одесский вестник”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1828), у Києві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нездійсненний проект іноземця Фрідріха Моріца “Киевская газета” (1834). Таким чином, за І.Кревецьким, проблема початків української преси розв’язується на користь не національної, а іноземної періодики. З цього випливало, що іноземна преса, особливо в Галичині, мала потужний вплив на українського читача і цим стримувала прагнення мати свою українську національну пре­су, задовольняючи його інформаційні потреби.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Перед істориками преси вже давно постала проблема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“Що вважати за українську пресу?”. Так її уперше сформулював відомий українсь</w:t>
      </w:r>
      <w:r w:rsidR="00044004">
        <w:rPr>
          <w:sz w:val="28"/>
          <w:szCs w:val="28"/>
          <w:lang w:val="uk-UA"/>
        </w:rPr>
        <w:t>кий бібліограф, історик і теоре</w:t>
      </w:r>
      <w:r w:rsidRPr="005C13E4">
        <w:rPr>
          <w:sz w:val="28"/>
          <w:szCs w:val="28"/>
          <w:lang w:val="uk-UA"/>
        </w:rPr>
        <w:t>тик преси В.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Ігнатієнко у двох статтях та брошурах: “Українська преса (1816-1923): Історико-бібліографічний етюд” (1926) і “Бібліографія української преси (1816-1916)” (1930). На поставлене запитання він відповідає так: “… до визначення “що вважати за українську пресу” мусимо прикласти принцип територіально-етнографічний, комбінований з принци­пом мови… можемо вважати за українську пресу всю пресу, що виходила на території України та по інших землях, заселених українцями, друковану всіма українськими діалек­тами, говорами та всіма правописами (ярижкою, фонетикою). Але до цього,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продовжує він,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треба додати й ту пресу, що виходила інши</w:t>
      </w:r>
      <w:r w:rsidR="00044004">
        <w:rPr>
          <w:sz w:val="28"/>
          <w:szCs w:val="28"/>
          <w:lang w:val="uk-UA"/>
        </w:rPr>
        <w:t>ми мовами (російською, французь</w:t>
      </w:r>
      <w:r w:rsidRPr="005C13E4">
        <w:rPr>
          <w:sz w:val="28"/>
          <w:szCs w:val="28"/>
          <w:lang w:val="uk-UA"/>
        </w:rPr>
        <w:t>кою, німецькою, англійською) та обстоювала і відбивала інтереси української культури”, і уточнює, що пресу іншими мовами або двомовну “треба вилучити в окрему групу і розглядати як окреме явище українського життя” (7; 7).</w:t>
      </w:r>
    </w:p>
    <w:p w:rsid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А тепер спробуємо якось поєднати ці рекомендації з навчально-методичною літературою нашого часу. У сучасних навчальних програмах і посібниках з історії українсь­кої журналістики двомовна та іншомовна преса не відокремлюються від української, а розглядаються в одному хронологічному контексті. Так, у робочій програмі курсу у темі № 2 “Зародження української преси” виділено два питання: </w:t>
      </w:r>
    </w:p>
    <w:p w:rsid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1) Перший тижневик французькою мовою у Львові; </w:t>
      </w:r>
    </w:p>
    <w:p w:rsid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2) Польська преса у Львові. У навчальному посібнику “Історія української дожовтневої журналістики” (Львів, 1983) є окремий параграф “Іншомовна журналістика в Галичині” з такою оцінкою: що в цій пресі “життя українського населення знаходило слабке відображення; за незначними винятками, українські проблеми, питання мови та культури на їх сторінках не ставились”. 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Це, звичайно, дуже загальна й апріорна характеристика, як свідчення недослідженості польської преси в Галичині. Дуже мало мовиться про іншомовну пресу в Україні і Галичині у курсі А.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Животка “Історія українсь­кої преси”. У параграфі “Народження преси на українських землях” є згадка про першу французьку газету, але жодної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про численну польську; ще одна зг</w:t>
      </w:r>
      <w:r w:rsidR="005C13E4">
        <w:rPr>
          <w:sz w:val="28"/>
          <w:szCs w:val="28"/>
          <w:lang w:val="uk-UA"/>
        </w:rPr>
        <w:t>адка є про дві німе</w:t>
      </w:r>
      <w:r w:rsidRPr="005C13E4">
        <w:rPr>
          <w:sz w:val="28"/>
          <w:szCs w:val="28"/>
          <w:lang w:val="uk-UA"/>
        </w:rPr>
        <w:t>цькі газети, що видавалися у Відні з 1901 року (“Ruthenische Revue” i “Ukrainische Rundschau”). Який же висновок? Історія іншомовної преси в Україні та за її межами до сьогод­ні найменш досліджена.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У зв’язку з перебудовними процесами в Україні на початку 90-х років дещо пожвавилося наукове вивчення історії української преси та видавничої справи, яку розгорнув Науково-дослідний центр періодики ЛНБ ім.</w:t>
      </w:r>
      <w:r w:rsidR="00BB2110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В.</w:t>
      </w:r>
      <w:r w:rsidR="00BB2110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Стефаника НАН. Перед наукою на цьому етапі постали нові проблеми. Одними з перших визначились методологічні проблеми, і зрозуміло чому. Догматичні підходи і принципи до вивчення та пояснення журналістських фактів минулого, які панували у доперебудовні часи, стримували можливості виявлен­ня і залучення до наукового досліду усієї численної спадщини національної преси. Треба було відмовитись від штучного, тенденційного поділу її, як було раніше, на прогресив­ну і реакційну, на революційно-демократичну і націоналістичну з наданням переваг першим над другими. Необхідність переоцінки методологічних принципів-догм минулого бу­ла очевидною для всіх.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Ось чому на передній план наукової дискусії виступила проблема періодизації історико-журналістського процесу, навколо якої зав’язалася очікувана дискусія (з участю І.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Моторнюка, С.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Костя, О.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Мукомели), яка, на мій погляд, змусить замислитись і ще раз взятися до вирішення цього питання. Цю дискусію я спробував підсумувати у своїй статті “На шляху до багатотомної історії української журналістики”, але думаю, що це ще не вирішення справи в принципі. Було б дуже бажаним, коли б питаннями періодизації заціка­вились учені-суміжники (історики, філософи, соціологи). Словом, розроблену колективно періодизацію історії української журналістики слід удосконалювати.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Друге методологічне питання, винесене на обговорення,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про принципи журналістики, зокрема про принципи партійності, міжпартійнос</w:t>
      </w:r>
      <w:r w:rsidR="00044004">
        <w:rPr>
          <w:sz w:val="28"/>
          <w:szCs w:val="28"/>
          <w:lang w:val="uk-UA"/>
        </w:rPr>
        <w:t>ті, правдивості і позапартійнос</w:t>
      </w:r>
      <w:r w:rsidRPr="005C13E4">
        <w:rPr>
          <w:sz w:val="28"/>
          <w:szCs w:val="28"/>
          <w:lang w:val="uk-UA"/>
        </w:rPr>
        <w:t>ті преси. Це дуже відповідальна і складна проблема, яка не може бути остаточно вирішена без участі широкого кола теоретиків. Дискусія, яка виринула на самому початку обго­ворення її у 1992 році і потім тривала (4), викликала згодом, у 1999 році, появу дуже цікавої теоретичної статті В.</w:t>
      </w:r>
      <w:r w:rsidR="005C13E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Здоровеги у тижневику “Зеркало</w:t>
      </w:r>
      <w:r w:rsidR="00044004">
        <w:rPr>
          <w:sz w:val="28"/>
          <w:szCs w:val="28"/>
          <w:lang w:val="uk-UA"/>
        </w:rPr>
        <w:t xml:space="preserve"> недели” під назвою “О партийно</w:t>
      </w:r>
      <w:r w:rsidRPr="005C13E4">
        <w:rPr>
          <w:sz w:val="28"/>
          <w:szCs w:val="28"/>
          <w:lang w:val="uk-UA"/>
        </w:rPr>
        <w:t xml:space="preserve">сти, денежных мешках, меценатстве, или что мешает свободе слова в Украине” (14), яка свідчила, що автор переоцінив свої погляди на партійність, висловлені раніше у статті “Правдивість журналістики”, опублікованій 1990 року у Віснику Львівського університету (серія журналістики, вип.16), і тепер сміливо виступив з критикою ленінської праці “Партійна організація і партійна література”, назвавши її “намордником на свободу преси”. Слушним є трактування автором сутності партійності в журналістиці. “Журналіст в демократичному суспільстві,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пише він,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зобов’язаний дивитись на світ немов збоку, згори, а не з групової купинки. Він повинен об’єктивно, по можливості правдиво розпо­вісти людям про те, що відбувається в світі”. У цих правильних словах узагальнено великий журналістський досвід. 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Істинність такого погляду на суспільний обов’язок журналіста підтверджується конкретними історичними фактами з минулого української преси. Однак автор чомусь не зіслався для вагомого аргументування свого правильного положення про позапартійну чи надпартійну позицію журналіста на концепцію корифеїв нашої національної преси ми­нулого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Івана Франка і Михайла Грушевського, які ще наприкінці Х1Х ст. розробили і впроваджували в журналістську практику принцип “міжпартійності” преси (про що, до речі, вже писалося). А це означає, що проблема партійності журналістики ще не вичерпана і постає перед наукою як перспективна тема нових досліджень.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Третє питання методології журналістики, яке тільки поставлене, але ще не розроблене теоретично,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про комплексний конкретно-науковий метод дослідження історії пре­си. Це питання розглядається у статті “Про методику вивчення та принципи видання пресових текстів” (9), однак воно досі не викликало потрібного обговорення чи дискусії. Так само залишається за бортом наукових зацікавлень ще одна пекуча з практичного боку проблема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текстології преси. Важливість її диктується конкретною роботою НДЦП над укладанням багатотомної хрестоматії, що має лягти у підмурівок майбутньої багатотомної “Історії української журналістики”. Як показує досвід з виданням першого тому “Українська преса” (Львів, 1999), тут є багато дуже складних, зокрема текстологічних перепон, що гальмують справу. Такого типу видання, по</w:t>
      </w:r>
      <w:r w:rsidR="00003B51">
        <w:rPr>
          <w:sz w:val="28"/>
          <w:szCs w:val="28"/>
          <w:lang w:val="uk-UA"/>
        </w:rPr>
        <w:t>за сумнівом, вимагають колектив</w:t>
      </w:r>
      <w:r w:rsidRPr="005C13E4">
        <w:rPr>
          <w:sz w:val="28"/>
          <w:szCs w:val="28"/>
          <w:lang w:val="uk-UA"/>
        </w:rPr>
        <w:t>ного авторства.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Нарешті ще одна, зовсім несподівана проблема, яка здавна цікавила і тривожила представників і журналістики, і літератури, і науки, а сьог</w:t>
      </w:r>
      <w:r w:rsidR="00044004">
        <w:rPr>
          <w:sz w:val="28"/>
          <w:szCs w:val="28"/>
          <w:lang w:val="uk-UA"/>
        </w:rPr>
        <w:t>одні набрала виняткової актуаль</w:t>
      </w:r>
      <w:r w:rsidRPr="005C13E4">
        <w:rPr>
          <w:sz w:val="28"/>
          <w:szCs w:val="28"/>
          <w:lang w:val="uk-UA"/>
        </w:rPr>
        <w:t xml:space="preserve">ності, як свідчить квітнева українська науково-практична конференція журналістів України. Йдеться про пошуки шляхів, відповідних форм і засобів до міжнародного спілкуван­ня, до входження України в загальноєвропейський контекст. У цьому зв’язку нині виникає необхідність розглянути деякі факти з історичного минулого, які мають і позитивний і негативний зміст, можуть бути навіть неприйнятні для нашої сучасності, але загалом мають певне пізнавальне значення при пошуках ефективних засобів зв’язку через журналіс­тику із Заходом. </w:t>
      </w:r>
      <w:r w:rsidR="00BB2110" w:rsidRPr="005C13E4">
        <w:rPr>
          <w:sz w:val="28"/>
          <w:szCs w:val="28"/>
          <w:lang w:val="uk-UA"/>
        </w:rPr>
        <w:t>Принаймні</w:t>
      </w:r>
      <w:r w:rsidRPr="005C13E4">
        <w:rPr>
          <w:sz w:val="28"/>
          <w:szCs w:val="28"/>
          <w:lang w:val="uk-UA"/>
        </w:rPr>
        <w:t xml:space="preserve"> вони підштовхнуть нас перейти від загальної фразеології і парадних заяв до конкретної програми дій. Що нам підказує історичний досвід?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Найдавніший слід устремлінь галицьких учених і літераторів до включення в загальноєвропейський культурний процес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це перша в Галичині мовно-публіцистична поле­міка 1834-1836 років, яку звичайно трактують як філологічну дискусію про правопис. Привід до полеміки дав український літератор і граматик Йосип Лозинський опублікованою у польському літературному органі “Rozmaitosci” (1834, №29) статтею “Про запровадження польського абецадла до руського письменства” (“O wprowadzeniu abecadla polskiego do piśmiennictwa ruśkego”). З пояснень Лозинського виходило, що він розробив проект входження української літератури в західноєвропейську культуру, що було можливим, на його переконання, тільки на базі прийняття латинського, тобто польського правопису. Він виступив проти панівного тоді кириличного правопису. Першим опонентом цього мо­вно-правописного проекту Лозинського став інший галицький літератор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Йосип Левицький, який того ж 1834 року надрукував, теж польською мовою, брошуру “Odpowiedź na zdanie o zaprowadzeniu abecadla polskiego do piśmiennictwa ruśkiego” та історик Денис Зубрицький (“O wprowadzeniu abecadla polskiego zamiast kirilicy do ruskiej pisowni” (опублікована щойно 1908 року в ЗНТШ).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У 1836 році полемічну відповідь Лозинському дав М.Шашкевич, який видав у Перемишлі брошуру польською мовою “Азбука і Abecadło”, де </w:t>
      </w:r>
      <w:r w:rsidR="00003B51" w:rsidRPr="005C13E4">
        <w:rPr>
          <w:sz w:val="28"/>
          <w:szCs w:val="28"/>
          <w:lang w:val="uk-UA"/>
        </w:rPr>
        <w:t>ґрунтовно</w:t>
      </w:r>
      <w:r w:rsidRPr="005C13E4">
        <w:rPr>
          <w:sz w:val="28"/>
          <w:szCs w:val="28"/>
          <w:lang w:val="uk-UA"/>
        </w:rPr>
        <w:t xml:space="preserve"> заперечив і довів шкідливість прийняття “чужого правопису”, пишучи так: “Коли станемо вводити до слов’янських літератур чужі вислови, чужий спосіб думання, </w:t>
      </w:r>
      <w:r w:rsidR="00BB2110">
        <w:rPr>
          <w:sz w:val="28"/>
          <w:szCs w:val="28"/>
          <w:lang w:val="uk-UA"/>
        </w:rPr>
        <w:t>тоді в тіло, яке має душу, буде</w:t>
      </w:r>
      <w:r w:rsidRPr="005C13E4">
        <w:rPr>
          <w:sz w:val="28"/>
          <w:szCs w:val="28"/>
          <w:lang w:val="uk-UA"/>
        </w:rPr>
        <w:t>мо вщіплювати чужу душу, що не приляже до народу” (12; 9). Автор вступної статті Михайло Тершаковець так коментує причину негативної критики концепції Й.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Лозинського: “Шашкевич не згоджувався з думкою Й.Лозинського, що через польське абецадло вдасться “втілити” слов’янські літератури в загальну масу західноєвропейських літератур” (12; 6). Нас може зацікавити відповідь і пояснення Лозинського на критику Шашкевича. Він заявив, що писав тільки про азбуку, а не про літературу, мав на гадці, так як і Залеський (автор фольклорної збірки пісень українських і польських, надрукованих латинкою), зближення руської літератури до європейських лише за допомогою азбуки. “Тут мене Ша­шкевич не зрозумів,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заявив він.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Я бажав би собі, щоб цілий світ уживав одного письма” (11; 42). Єдиний всесвітній правопис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це, звичайно, фантастика. Але ідея набли­ження української літератури до європейських літератур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заслуговує пильної уваги дослідників.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Другий проект входження української літератури у західнослов’янський світ належав діячеві народовського руху Антонові Кобилянському, який видав полемічну відпо­відь Богданові Дідицькому, як редакторові газети “Слово”, написану українською мовою, але чесько-латинським правописом. Це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відоме “Слово на слово до редактора “Слова” (1861). Франко писав, що це була оригінальна спроба протистояння проти урядових спроб ополячення галицького народу. Більшість галицьких учених і літераторів засу­джувала подібні експерименти, що робилися під гаслом європеїзму. Свого часу Я.Головацький так потрактував цю справу: “Коли б галичани у 30-х роках прийняли були польсь­ке “абецадло”,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пропала би руська індивідуальна народність, пропав би руський дух” (5; 36).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Інша, більш зручна форма європеїзму України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видання з інформаційною метою іншомовних українських газет і журналів у західних державах. На цю тему є ряд науко­вих статей. Найважливіші факти такі: Р.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Сембратович видавав німецькою мовою “Ruthenische Revue” (1903); В.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Кушнір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“Ukrainische Rundschаu” (“Український міжнародний ві­сник”), В.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Дорошенко, М.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Возняк та ін.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орган СВУ “Ukrainische Nachrichten” (“Українські вісті”) (1914). Ще була низка інших видань, наприклад, Д.</w:t>
      </w:r>
      <w:r w:rsidR="00BB2110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Донцова (німецькою мовою “Кореспонденція народів Росії”, 1916).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Ще одна ефективна форма пропаганди українського слова в Європі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переклади українських художніх творів та публіцистики на європейські мови. Про переклади Шев­ченка і Марка Вовчка німецькою мовою, які зробив К.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Климкович, Франко писав: це “змагання бути посередниками між російською Україною і Західною Європою” (10; 318).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Випробуваною формою проповіді українських ідей була в українській пресі полеміка з зарубіжною пресою, зокрема виступи Костомарова в “Основі”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його відповіді польській газеті “Czas” (“Час”), французькому журналові “Revue Contemporaine”, полеміка Антоновича з польським журналом “Biblioteka Warszawska” (“Бібліотека Варшавсь­ка”), Г.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Будеволі з польською газетою “Dziennik literacki” (“Літературна газета”).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Зручною для української пропаганди і налагодження зв’язків із зарубіжним світом є форма особистої участі українських журналістів у виданні чи редагуванні зарубіжної преси. З історії відомий цілий ряд імен українських редакторів польських газет. Наприклад, М.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Гарасевич був редактором першої щоденної газети у Львові “Dziennik patryotycznych polituków we Lwowie” (“Щоденна газета політиків-патріотів у Львові”) (1794-1798); відомі і такі імена галицьких редакторів і співро</w:t>
      </w:r>
      <w:r w:rsidR="00065C84">
        <w:rPr>
          <w:sz w:val="28"/>
          <w:szCs w:val="28"/>
          <w:lang w:val="uk-UA"/>
        </w:rPr>
        <w:t>бітників польської преси, як Ми</w:t>
      </w:r>
      <w:r w:rsidRPr="005C13E4">
        <w:rPr>
          <w:sz w:val="28"/>
          <w:szCs w:val="28"/>
          <w:lang w:val="uk-UA"/>
        </w:rPr>
        <w:t xml:space="preserve">кола Михалевич (редактор “Gazety Lwowskej”), Онишкевич, Марцінковський, Іван Захаріясевич, Лев Корецький, Платон Костецький та ін. Нарешті, яскравою сторінкою зв’язків з іншомовною пресою була десятирічна праця І.Франка в польській газеті “Kurier Lwowski” (1887-1897), цілий том його автоперекладів з польської і німецької “Die Zeit”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“В на­ймах у сусідів” (1914).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Це тільки деякі факти, що можуть підказати якісь зручні і можливі форми спілкування та співпраці українських журналістів, літераторів, учених із західним світом. Історич­ний досвід повчальний. Треба тільки уміло його використати.</w:t>
      </w:r>
    </w:p>
    <w:p w:rsidR="002912C6" w:rsidRPr="005C13E4" w:rsidRDefault="002912C6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 xml:space="preserve">Огляд проблематики досліджень історії української журналістики дає можливість простежити за етапами зародження, формування і розвитку журналістикознавства в Україні, виявити стан досліджень загалом, наукову актуальність обговорюваних питань, а водночас і “вузькі місця”, нерозв’язані теми, проблеми та накреслити програму дослі­джень на майбутнє. У цьому й полягає актуальність поставленої теми. А головне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залучення до розробки провідних проблем української журналістики молодої зміни науков­ців, які себе уже заявили цікавими публікаціями у “Збірнику праць науко</w:t>
      </w:r>
      <w:r w:rsidR="00BB2110">
        <w:rPr>
          <w:sz w:val="28"/>
          <w:szCs w:val="28"/>
          <w:lang w:val="uk-UA"/>
        </w:rPr>
        <w:t>во-дослідного центру періодики”.</w:t>
      </w:r>
    </w:p>
    <w:p w:rsidR="00065C84" w:rsidRPr="00065C84" w:rsidRDefault="00065C84" w:rsidP="005C13E4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065C84">
        <w:rPr>
          <w:b/>
          <w:bCs/>
          <w:sz w:val="28"/>
          <w:szCs w:val="28"/>
          <w:lang w:val="uk-UA"/>
        </w:rPr>
        <w:t>Література</w:t>
      </w:r>
    </w:p>
    <w:p w:rsidR="00065C84" w:rsidRDefault="00065C84" w:rsidP="005C13E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1.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Бочковський О.І., Сірополко С. Українська журналістика на тлі доби: (історія, демократичний досвід, нові завдання).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Мюнхен, 1993.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2.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Брик І. Початки української преси в Галичині і Львівська Ставропігія // Збірник Львівської Ставропігії: Минуле і сучасне: Студії, замітки, матеріяли.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Т.1 /За ред. д-ра К.Студинського.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Львів, 1921.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Т. 1.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3.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Возняк М. З-зарання української преси в Галичині // Зап. НТШ.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1912.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Вип. V. 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4.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Нечиталюк М. “Білі плями” у вивченні історії дожовтневої публіцистики (деякі питання методології і критики наукових джеред) // Українська журналістика і національне відродження: Зб.наукових праць.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К.: НМК ВО, 1992.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С.33-38; Його ж. Методологічні проблеми історико-журналістських досліджень // Українська періодика: історія і сучасність: Тези доп. і повід.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Львів, 1993.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5.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Див.: Зап. НТШ.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1903.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Т.51.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6.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Животко А. Історія української преси: навч.посібник для студентів факультету журналістики вищих закладів освіти.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К.: Наук.-видав.центр “Наша культура і наука”, 1999. 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7.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>Ігнатієнко В. Українська преса (1816-1923): Історико-бібліографічний етюд. Держвидав України, 1926.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8.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Кревецький І. Початки преси на Україні: 1776-1850.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Львів, 1927.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9.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Нечиталюк М. Про методику вивчення та принципи видання пресових текстів: (деякі питання текстології) // Українська періодика і сучасність: Доп. та повід. Третьої Всеукр. наук.-теорет. конф.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Львів, 1995.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С.18-27.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10.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Франко І. Нарис історії українсько-руської літератури до 1890 р. // Зібр. тв.: У 50 т.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Т.41.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11.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Маковей О. Три галицькі граматики //Зап. НТШ.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1903.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Т.51. 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12.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Шашкевич Маркіян. Азбука і Абецадло. Передрук з унікального оригіналу з 1836 р.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Вінніпег (Канада), 1969.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13.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Щурат В. Початки української публіцистики (В соті роковини “Українського Вісника) // Діло.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1916.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28 лют. </w:t>
      </w:r>
    </w:p>
    <w:p w:rsidR="002912C6" w:rsidRPr="005C13E4" w:rsidRDefault="002912C6" w:rsidP="00065C84">
      <w:pPr>
        <w:spacing w:line="360" w:lineRule="auto"/>
        <w:jc w:val="both"/>
        <w:rPr>
          <w:sz w:val="28"/>
          <w:szCs w:val="28"/>
          <w:lang w:val="uk-UA"/>
        </w:rPr>
      </w:pPr>
      <w:r w:rsidRPr="005C13E4">
        <w:rPr>
          <w:sz w:val="28"/>
          <w:szCs w:val="28"/>
          <w:lang w:val="uk-UA"/>
        </w:rPr>
        <w:t>14.</w:t>
      </w:r>
      <w:r w:rsidR="00065C84">
        <w:rPr>
          <w:sz w:val="28"/>
          <w:szCs w:val="28"/>
          <w:lang w:val="uk-UA"/>
        </w:rPr>
        <w:t xml:space="preserve"> </w:t>
      </w:r>
      <w:r w:rsidRPr="005C13E4">
        <w:rPr>
          <w:sz w:val="28"/>
          <w:szCs w:val="28"/>
          <w:lang w:val="uk-UA"/>
        </w:rPr>
        <w:t xml:space="preserve">Здоровега В. О партийности, денежных мешках, меценатстве, или что мешает свободе слова в Украине // Зеркало недели.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1999. </w:t>
      </w:r>
      <w:r w:rsidR="00003B51">
        <w:rPr>
          <w:sz w:val="28"/>
          <w:szCs w:val="28"/>
          <w:lang w:val="uk-UA"/>
        </w:rPr>
        <w:t>-</w:t>
      </w:r>
      <w:r w:rsidRPr="005C13E4">
        <w:rPr>
          <w:sz w:val="28"/>
          <w:szCs w:val="28"/>
          <w:lang w:val="uk-UA"/>
        </w:rPr>
        <w:t xml:space="preserve"> 13-19 февр.</w:t>
      </w:r>
      <w:bookmarkStart w:id="0" w:name="_GoBack"/>
      <w:bookmarkEnd w:id="0"/>
    </w:p>
    <w:sectPr w:rsidR="002912C6" w:rsidRPr="005C13E4" w:rsidSect="005E08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2C6"/>
    <w:rsid w:val="00003B51"/>
    <w:rsid w:val="00044004"/>
    <w:rsid w:val="00065C84"/>
    <w:rsid w:val="001E6BA8"/>
    <w:rsid w:val="002912C6"/>
    <w:rsid w:val="005C13E4"/>
    <w:rsid w:val="005E0865"/>
    <w:rsid w:val="007333AB"/>
    <w:rsid w:val="007C6FDD"/>
    <w:rsid w:val="008315E2"/>
    <w:rsid w:val="008D0AF4"/>
    <w:rsid w:val="00BB2110"/>
    <w:rsid w:val="00C4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817B845-30ED-4D84-B135-F0C001C5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Microsoft</Company>
  <LinksUpToDate>false</LinksUpToDate>
  <CharactersWithSpaces>25107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Admin</dc:creator>
  <cp:keywords/>
  <dc:description/>
  <cp:lastModifiedBy>admin</cp:lastModifiedBy>
  <cp:revision>2</cp:revision>
  <dcterms:created xsi:type="dcterms:W3CDTF">2014-02-21T18:46:00Z</dcterms:created>
  <dcterms:modified xsi:type="dcterms:W3CDTF">2014-02-21T18:46:00Z</dcterms:modified>
</cp:coreProperties>
</file>