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98" w:rsidRDefault="00D42A98">
      <w:pPr>
        <w:pStyle w:val="a6"/>
      </w:pPr>
      <w:r>
        <w:t>Содержание</w:t>
      </w:r>
    </w:p>
    <w:p w:rsidR="00D42A98" w:rsidRDefault="00D42A98">
      <w:pPr>
        <w:spacing w:before="36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Введение .....................................................................…………....... стр. 3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1. Расчет объема выпуска изделия и его деталей ................…...... стр. 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2. Проектирование сборочного цеха ..........................................…. стр. 6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Расчет рабочего состава и штата производственного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подразделения.............................................................….....….......... стр. 8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Организация производства ............................................……… стр. 10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Определение годового фонда заработной платы цеха............. стр. 11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6. Себестоимость изготовления СЕ................................................ стр. 15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Определение потребности в энергии основных видов............ стр. 18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Расчет стоимости основных и оборотных фондов................... стр. 23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Заключение </w:t>
      </w: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стр. 24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Библиография................................................................................... стр. 2</w:t>
      </w:r>
      <w:r>
        <w:rPr>
          <w:rFonts w:ascii="Times New Roman" w:hAnsi="Times New Roman" w:cs="Times New Roman"/>
          <w:lang w:val="en-US"/>
        </w:rPr>
        <w:t>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  <w:sectPr w:rsidR="00D42A98">
          <w:footerReference w:type="even" r:id="rId7"/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pStyle w:val="1"/>
      </w:pPr>
      <w:r>
        <w:t>ВВЕДЕНИЕ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Экономика – это область человеческой деятельности, которая удовлетворению человеческих потребностей и является общим объектом для всех экономических наук.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Основу теоретической и прикладной экономики составляют: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изучению экономического развития.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Изучение функционирования народного хозяйства в целом и идеального предприятия (фирмы).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Разработка принципов экономической политики.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Хотя конечной естественной целью экономической жизни является потребление, важнейшей сферой экономики является производство. Без его развития не может быть никакого рынка, именно производство рождает товарную массу. Производство, описание и объяснение всей хозяйственной деятельности предприятия и является предметом изучения в курсе «Экономика предприятия».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Всякое предприятие не существует само по себе, а связано с экономикой в целом, с одной стороны, через рынок производственных факторов, с другой – через рынок сбыта, поэтому и экономика предприятия должна последовать также отношение отдельных предприятий с другими хозяйственными единицами, с рынком.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Экономика предприятия является самостоятельной экономической дисциплиной предметом изучения которой является деятельность предприятия, процесс разработки и принятия хозяйственных решений.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Предприятие функционирует в определенной предпринимательской сфере, которая оказывает влияние на всю его деятельность.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Предпринимательская сфера характеризуется сложившейся экономической и политической обстановкой, правой, социально-культурной, технологической, географической средой, экономической ситуацией, а также состояние институционной и информационной систем.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Предприятие в своей деятельности занимается не только хозяйственными проблемами, как технологическими правовыми, социальными, психологическими, психологическими вопросами.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Основными объектами изучения экономики предприятия: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типы промышленного производства, организация производственного цикла;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организация процесса управления предприятием;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выбор хозяйственной стратегии, разработка плана производства и реализации продукции;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формирование, использование капитала и накопления доходов (прибыли) предприятия;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материально-техническое обеспечение производства постановка сырья, материалов, формирование запасов и рациональное их использование;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техническая подготовка производства и создание необходимой производственной инфраструктуры;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формирование издержек производства, калькуляция;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финансовые ресурсы предприятия, эффективность хозяйственной деятельности, оценка риска в предпринимательстве;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инновационная деятельность предприятия, качество продукции, инвестиционная политика предприятия, экономические проблемы;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подбор кадров, прием их на работу, организация труда, система оплаты труда и стимулирование повышения производства труда;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внешнеэкономическая деятельность предприятия.</w:t>
      </w:r>
    </w:p>
    <w:p w:rsidR="00D42A98" w:rsidRDefault="00D42A98">
      <w:pPr>
        <w:pStyle w:val="a3"/>
        <w:spacing w:before="0" w:line="259" w:lineRule="auto"/>
        <w:ind w:firstLine="709"/>
        <w:jc w:val="both"/>
      </w:pPr>
      <w:r>
        <w:t>Успешное осуществление предпринимательской деятельности в современных условиях возможно лишь при условиях успешного сочетания по крайней мере трех основных моментов: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знание общеэкономической теории;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наличие конкретных экономических знаний и навыков;</w:t>
      </w:r>
    </w:p>
    <w:p w:rsidR="00D42A98" w:rsidRDefault="00D42A98">
      <w:pPr>
        <w:pStyle w:val="a3"/>
        <w:numPr>
          <w:ilvl w:val="0"/>
          <w:numId w:val="4"/>
        </w:numPr>
        <w:spacing w:before="0" w:line="259" w:lineRule="auto"/>
        <w:jc w:val="both"/>
      </w:pPr>
      <w:r>
        <w:t>умение использовать количественные методы для предпринимательских расчетов, аналитические вычисления и т.п..</w:t>
      </w:r>
    </w:p>
    <w:p w:rsidR="00D42A98" w:rsidRDefault="00D42A98">
      <w:pPr>
        <w:tabs>
          <w:tab w:val="left" w:pos="13892"/>
        </w:tabs>
        <w:spacing w:line="260" w:lineRule="auto"/>
        <w:ind w:right="600" w:firstLine="360"/>
        <w:jc w:val="both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1. Расчет объема выпуска изделия и его деталей</w:t>
      </w:r>
    </w:p>
    <w:p w:rsidR="00D42A98" w:rsidRDefault="00D42A98">
      <w:pPr>
        <w:spacing w:before="180" w:line="3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Производственную программу выпуска деталей, сборочных единиц определяем по формуле: </w:t>
      </w:r>
    </w:p>
    <w:p w:rsidR="00D42A98" w:rsidRDefault="00D42A98">
      <w:pPr>
        <w:spacing w:before="180" w:line="320" w:lineRule="auto"/>
        <w:jc w:val="center"/>
        <w:rPr>
          <w:rFonts w:ascii="Times New Roman" w:hAnsi="Times New Roman" w:cs="Times New Roman"/>
          <w:i/>
          <w:iCs/>
          <w:sz w:val="36"/>
          <w:lang w:val="en-US"/>
        </w:rPr>
      </w:pPr>
      <w:r>
        <w:rPr>
          <w:rFonts w:ascii="Times New Roman" w:hAnsi="Times New Roman" w:cs="Times New Roman"/>
          <w:i/>
          <w:iCs/>
          <w:sz w:val="36"/>
          <w:lang w:val="en-US"/>
        </w:rPr>
        <w:t>N=N</w:t>
      </w:r>
      <w:r>
        <w:rPr>
          <w:rFonts w:ascii="Times New Roman" w:hAnsi="Times New Roman" w:cs="Times New Roman"/>
          <w:i/>
          <w:iCs/>
          <w:sz w:val="36"/>
          <w:vertAlign w:val="subscript"/>
          <w:lang w:val="en-US"/>
        </w:rPr>
        <w:t>0</w:t>
      </w:r>
      <w:r>
        <w:rPr>
          <w:rFonts w:ascii="Times New Roman" w:hAnsi="Times New Roman" w:cs="Times New Roman"/>
          <w:i/>
          <w:iCs/>
          <w:sz w:val="36"/>
          <w:lang w:val="en-US"/>
        </w:rPr>
        <w:t>*n(1+</w:t>
      </w:r>
      <w:r>
        <w:rPr>
          <w:rFonts w:ascii="Times New Roman" w:hAnsi="Times New Roman" w:cs="Times New Roman"/>
          <w:i/>
          <w:iCs/>
          <w:sz w:val="36"/>
          <w:lang w:val="en-US"/>
        </w:rPr>
        <w:sym w:font="Symbol" w:char="F061"/>
      </w:r>
      <w:r>
        <w:rPr>
          <w:rFonts w:ascii="Times New Roman" w:hAnsi="Times New Roman" w:cs="Times New Roman"/>
          <w:i/>
          <w:iCs/>
          <w:sz w:val="36"/>
          <w:lang w:val="en-US"/>
        </w:rPr>
        <w:t>/100)(1+</w:t>
      </w:r>
      <w:r>
        <w:rPr>
          <w:rFonts w:ascii="Times New Roman" w:hAnsi="Times New Roman" w:cs="Times New Roman"/>
          <w:i/>
          <w:iCs/>
          <w:sz w:val="36"/>
          <w:lang w:val="en-US"/>
        </w:rPr>
        <w:sym w:font="Symbol" w:char="F062"/>
      </w:r>
      <w:r>
        <w:rPr>
          <w:rFonts w:ascii="Times New Roman" w:hAnsi="Times New Roman" w:cs="Times New Roman"/>
          <w:i/>
          <w:iCs/>
          <w:sz w:val="36"/>
          <w:lang w:val="en-US"/>
        </w:rPr>
        <w:t>/100)</w:t>
      </w:r>
    </w:p>
    <w:p w:rsidR="00D42A98" w:rsidRDefault="00D42A98">
      <w:pPr>
        <w:spacing w:before="180" w:line="320" w:lineRule="auto"/>
        <w:jc w:val="center"/>
        <w:rPr>
          <w:rFonts w:ascii="Times New Roman" w:hAnsi="Times New Roman" w:cs="Times New Roman"/>
          <w:i/>
          <w:iCs/>
          <w:sz w:val="36"/>
        </w:rPr>
      </w:pPr>
      <w:r>
        <w:rPr>
          <w:rFonts w:ascii="Times New Roman" w:hAnsi="Times New Roman" w:cs="Times New Roman"/>
          <w:i/>
          <w:iCs/>
          <w:sz w:val="36"/>
        </w:rPr>
        <w:t>N=</w:t>
      </w:r>
      <w:r>
        <w:rPr>
          <w:rFonts w:ascii="Times New Roman" w:hAnsi="Times New Roman" w:cs="Times New Roman"/>
          <w:i/>
          <w:iCs/>
          <w:sz w:val="36"/>
          <w:lang w:val="en-US"/>
        </w:rPr>
        <w:t>4800</w:t>
      </w:r>
      <w:r>
        <w:rPr>
          <w:rFonts w:ascii="Times New Roman" w:hAnsi="Times New Roman" w:cs="Times New Roman"/>
          <w:i/>
          <w:iCs/>
          <w:sz w:val="36"/>
        </w:rPr>
        <w:t>*4(1+0,15)(1+0,007)</w:t>
      </w:r>
      <w:r>
        <w:rPr>
          <w:rFonts w:ascii="Times New Roman" w:hAnsi="Times New Roman" w:cs="Times New Roman"/>
          <w:i/>
          <w:iCs/>
          <w:sz w:val="36"/>
          <w:lang w:val="en-US"/>
        </w:rPr>
        <w:t>=22234</w:t>
      </w:r>
      <w:r>
        <w:rPr>
          <w:rFonts w:ascii="Times New Roman" w:hAnsi="Times New Roman" w:cs="Times New Roman"/>
          <w:i/>
          <w:iCs/>
          <w:sz w:val="36"/>
        </w:rPr>
        <w:t>,5 принимаем 22235</w:t>
      </w:r>
    </w:p>
    <w:p w:rsidR="00D42A98" w:rsidRDefault="00D42A98">
      <w:pPr>
        <w:spacing w:before="180" w:line="32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</w:rPr>
        <w:t xml:space="preserve">Где </w:t>
      </w:r>
      <w:r>
        <w:rPr>
          <w:rFonts w:ascii="Times New Roman" w:hAnsi="Times New Roman" w:cs="Times New Roman"/>
          <w:sz w:val="36"/>
        </w:rPr>
        <w:sym w:font="Symbol" w:char="F061"/>
      </w:r>
      <w:r>
        <w:rPr>
          <w:rFonts w:ascii="Times New Roman" w:hAnsi="Times New Roman" w:cs="Times New Roman"/>
          <w:sz w:val="36"/>
        </w:rPr>
        <w:t xml:space="preserve"> - количество запасных частей, в процентах (12-20%)</w:t>
      </w:r>
    </w:p>
    <w:p w:rsidR="00D42A98" w:rsidRDefault="00D42A98">
      <w:pPr>
        <w:spacing w:line="240" w:lineRule="auto"/>
        <w:ind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количество деталей, идущих на одну сборочную единицу</w:t>
      </w:r>
    </w:p>
    <w:p w:rsidR="00D42A98" w:rsidRDefault="00D42A98">
      <w:pPr>
        <w:spacing w:line="260" w:lineRule="auto"/>
        <w:ind w:right="600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62"/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количество отходов, в % (0,5-1%)</w:t>
      </w:r>
    </w:p>
    <w:p w:rsidR="00D42A98" w:rsidRDefault="00D42A98">
      <w:pPr>
        <w:spacing w:line="260" w:lineRule="auto"/>
        <w:ind w:right="600" w:firstLine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Выбор вида производства зависит от объема выпускаемой продукции и зависит от коэффициента закрепления операций на рабочих местах</w:t>
      </w:r>
    </w:p>
    <w:p w:rsidR="00D42A98" w:rsidRDefault="00D42A98">
      <w:pPr>
        <w:pStyle w:val="FR5"/>
        <w:spacing w:before="0"/>
        <w:ind w:left="0"/>
        <w:jc w:val="center"/>
        <w:rPr>
          <w:rFonts w:ascii="Times New Roman" w:hAnsi="Times New Roman" w:cs="Times New Roman"/>
          <w:b w:val="0"/>
          <w:bCs w:val="0"/>
          <w:i/>
          <w:iCs/>
          <w:sz w:val="36"/>
          <w:lang w:val="ru-RU"/>
        </w:rPr>
      </w:pPr>
      <w:r>
        <w:rPr>
          <w:rFonts w:ascii="Times New Roman" w:hAnsi="Times New Roman" w:cs="Times New Roman"/>
          <w:b w:val="0"/>
          <w:bCs w:val="0"/>
          <w:i/>
          <w:iCs/>
          <w:sz w:val="36"/>
        </w:rPr>
        <w:t>K</w:t>
      </w:r>
      <w:r>
        <w:rPr>
          <w:rFonts w:ascii="Times New Roman" w:hAnsi="Times New Roman" w:cs="Times New Roman"/>
          <w:b w:val="0"/>
          <w:bCs w:val="0"/>
          <w:i/>
          <w:iCs/>
          <w:sz w:val="36"/>
          <w:vertAlign w:val="subscript"/>
          <w:lang w:val="ru-RU"/>
        </w:rPr>
        <w:t>зо</w:t>
      </w:r>
      <w:r>
        <w:rPr>
          <w:rFonts w:ascii="Times New Roman" w:hAnsi="Times New Roman" w:cs="Times New Roman"/>
          <w:b w:val="0"/>
          <w:bCs w:val="0"/>
          <w:i/>
          <w:iCs/>
          <w:sz w:val="36"/>
          <w:lang w:val="ru-RU"/>
        </w:rPr>
        <w:t>=О/Р=4/4=1</w:t>
      </w:r>
    </w:p>
    <w:p w:rsidR="00D42A98" w:rsidRDefault="00D42A98">
      <w:pPr>
        <w:spacing w:line="240" w:lineRule="auto"/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О - число различных операций </w:t>
      </w:r>
    </w:p>
    <w:p w:rsidR="00D42A98" w:rsidRDefault="00D42A98">
      <w:pPr>
        <w:spacing w:line="240" w:lineRule="auto"/>
        <w:ind w:right="-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Р - число рабочих мест</w:t>
      </w:r>
    </w:p>
    <w:p w:rsidR="00D42A98" w:rsidRDefault="00D42A98">
      <w:pPr>
        <w:pStyle w:val="a4"/>
      </w:pPr>
      <w:r>
        <w:t>Коэффициент закрепления операций является одной из основных характеристик типа производства / ГОСТ 3 1121-84/. При массовом крупно - серийном производстве 1&lt;Кзо&lt;10, при серийном 10&lt;Кзо&lt;20. при мелкосерийном 20&lt;Кзо&lt;40, при единичном Кзо не регламентируется.</w:t>
      </w:r>
    </w:p>
    <w:p w:rsidR="00D42A98" w:rsidRDefault="00D42A98">
      <w:pPr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Такт выпуска определяется по формуле:</w:t>
      </w:r>
    </w:p>
    <w:p w:rsidR="00D42A98" w:rsidRDefault="00D42A98">
      <w:pPr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  <w:i/>
          <w:iCs/>
        </w:rPr>
        <w:t>=</w:t>
      </w: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</w:rPr>
        <w:t>=2008/4800=0,4 шт/час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  <w:t>ф 64 [3] стр 104</w:t>
      </w:r>
    </w:p>
    <w:p w:rsidR="00D42A98" w:rsidRDefault="00D42A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Где 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vertAlign w:val="subscript"/>
        </w:rPr>
        <w:t xml:space="preserve">д </w:t>
      </w:r>
      <w:r>
        <w:rPr>
          <w:rFonts w:ascii="Times New Roman" w:hAnsi="Times New Roman" w:cs="Times New Roman"/>
        </w:rPr>
        <w:t>–действительный фонд времени (час)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Действительный фонд времени меньше номинального или календарного на размер потерь времени, на ремонт оборудования.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i/>
          <w:iCs/>
          <w:sz w:val="36"/>
          <w:lang w:val="en-US"/>
        </w:rPr>
        <w:t>F</w:t>
      </w:r>
      <w:r>
        <w:rPr>
          <w:rFonts w:ascii="Times New Roman" w:hAnsi="Times New Roman" w:cs="Times New Roman"/>
          <w:i/>
          <w:iCs/>
          <w:sz w:val="36"/>
          <w:vertAlign w:val="subscript"/>
        </w:rPr>
        <w:t>д</w:t>
      </w:r>
      <w:r>
        <w:rPr>
          <w:rFonts w:ascii="Times New Roman" w:hAnsi="Times New Roman" w:cs="Times New Roman"/>
          <w:i/>
          <w:iCs/>
          <w:sz w:val="36"/>
        </w:rPr>
        <w:t>=</w:t>
      </w:r>
      <w:r>
        <w:rPr>
          <w:rFonts w:ascii="Times New Roman" w:hAnsi="Times New Roman" w:cs="Times New Roman"/>
          <w:i/>
          <w:iCs/>
          <w:sz w:val="36"/>
          <w:lang w:val="en-US"/>
        </w:rPr>
        <w:t>F</w:t>
      </w:r>
      <w:r>
        <w:rPr>
          <w:rFonts w:ascii="Times New Roman" w:hAnsi="Times New Roman" w:cs="Times New Roman"/>
          <w:i/>
          <w:iCs/>
          <w:sz w:val="36"/>
          <w:vertAlign w:val="subscript"/>
        </w:rPr>
        <w:t>н</w:t>
      </w:r>
      <w:r>
        <w:rPr>
          <w:rFonts w:ascii="Times New Roman" w:hAnsi="Times New Roman" w:cs="Times New Roman"/>
          <w:i/>
          <w:iCs/>
          <w:sz w:val="36"/>
        </w:rPr>
        <w:t>*</w:t>
      </w:r>
      <w:r>
        <w:rPr>
          <w:rFonts w:ascii="Times New Roman" w:hAnsi="Times New Roman" w:cs="Times New Roman"/>
          <w:i/>
          <w:iCs/>
          <w:sz w:val="36"/>
          <w:lang w:val="en-US"/>
        </w:rPr>
        <w:sym w:font="Symbol" w:char="F068"/>
      </w:r>
      <w:r>
        <w:rPr>
          <w:rFonts w:ascii="Times New Roman" w:hAnsi="Times New Roman" w:cs="Times New Roman"/>
          <w:i/>
          <w:iCs/>
          <w:sz w:val="36"/>
        </w:rPr>
        <w:t>=2070*0,97=2007,9</w:t>
      </w:r>
      <w:r>
        <w:rPr>
          <w:rFonts w:ascii="Times New Roman" w:hAnsi="Times New Roman" w:cs="Times New Roman"/>
          <w:i/>
          <w:iCs/>
          <w:sz w:val="36"/>
        </w:rPr>
        <w:sym w:font="Symbol" w:char="F0BB"/>
      </w:r>
      <w:r>
        <w:rPr>
          <w:rFonts w:ascii="Times New Roman" w:hAnsi="Times New Roman" w:cs="Times New Roman"/>
          <w:i/>
          <w:iCs/>
          <w:sz w:val="36"/>
        </w:rPr>
        <w:t>2008 час</w:t>
      </w:r>
      <w:r>
        <w:rPr>
          <w:rFonts w:ascii="Times New Roman" w:hAnsi="Times New Roman" w:cs="Times New Roman"/>
          <w:i/>
          <w:iCs/>
          <w:sz w:val="36"/>
        </w:rPr>
        <w:tab/>
      </w:r>
      <w:r>
        <w:rPr>
          <w:rFonts w:ascii="Times New Roman" w:hAnsi="Times New Roman" w:cs="Times New Roman"/>
          <w:sz w:val="36"/>
        </w:rPr>
        <w:tab/>
        <w:t>ф 46 [3] стр 97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Номинальный годовой фонд времени работы оборудования при односменной работе равен 2070 часов, при 2-х сменной работе - 4140, при 3-х сменной работе – 6210 часов.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 с учетом потери времени на ремонт оборудования 0,98-0,96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2. Проектирование сборочного цеха.</w:t>
      </w:r>
    </w:p>
    <w:p w:rsidR="00D42A98" w:rsidRDefault="00D42A98">
      <w:pPr>
        <w:pStyle w:val="30"/>
        <w:spacing w:before="0"/>
        <w:ind w:right="0"/>
      </w:pPr>
      <w:r>
        <w:t>Проектирование сборочных участков производится на основании предварительно разработанного технологического процесса сборки, соответствующего заданной программе выпуска, выбранной форм организации и методов сборки.</w:t>
      </w:r>
    </w:p>
    <w:p w:rsidR="00D42A98" w:rsidRDefault="00D42A98">
      <w:pPr>
        <w:spacing w:line="2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параметры и количество сборочного оборудования определяется исходя из трудности годового объема выпуска и действительного фонда времени работы оборудования. Пропускная способность сборочного стенда для стационарной сборки определяется по формуле: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>=(</w:t>
      </w: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н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m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K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p</w:t>
      </w:r>
      <w:r>
        <w:rPr>
          <w:rFonts w:ascii="Times New Roman" w:hAnsi="Times New Roman" w:cs="Times New Roman"/>
          <w:i/>
          <w:iCs/>
        </w:rPr>
        <w:t>)/</w:t>
      </w:r>
      <w:r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>=(2070*1*0,97)/0,01=200790 шт/год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vertAlign w:val="subscript"/>
        </w:rPr>
        <w:t>н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номинальный фонд времени работы оборудования в одну смену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 xml:space="preserve"> - число смен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K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r>
        <w:rPr>
          <w:rFonts w:ascii="Times New Roman" w:hAnsi="Times New Roman" w:cs="Times New Roman"/>
        </w:rPr>
        <w:t xml:space="preserve"> - коэффициент, учитывающий время для ремонта стенда 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 =0,96 -0,98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</w:rPr>
        <w:t>ст</w:t>
      </w:r>
      <w:r>
        <w:rPr>
          <w:rFonts w:ascii="Times New Roman" w:hAnsi="Times New Roman" w:cs="Times New Roman"/>
        </w:rPr>
        <w:t xml:space="preserve"> - продолжительность сборки на данном стенде.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Продолжительность сборки на данном стенде определяется по формуле: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Т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>=</w:t>
      </w:r>
      <w:r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/Ч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=0,035/3=0,01 час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</w:rPr>
        <w:t>сб</w:t>
      </w:r>
      <w:r>
        <w:rPr>
          <w:rFonts w:ascii="Times New Roman" w:hAnsi="Times New Roman" w:cs="Times New Roman"/>
        </w:rPr>
        <w:t xml:space="preserve"> - общая трудоемкость сборки на стенде, чел/час.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vertAlign w:val="subscript"/>
        </w:rPr>
        <w:t>сб</w:t>
      </w:r>
      <w:r>
        <w:rPr>
          <w:rFonts w:ascii="Times New Roman" w:hAnsi="Times New Roman" w:cs="Times New Roman"/>
        </w:rPr>
        <w:t xml:space="preserve"> - среднее число одновременно работающих на стенде рабочих.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стендов, необходимых для выполнения годовой программы определяется по формуле: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>=</w:t>
      </w: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н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m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K</w:t>
      </w:r>
      <w:r>
        <w:rPr>
          <w:rFonts w:ascii="Times New Roman" w:hAnsi="Times New Roman" w:cs="Times New Roman"/>
          <w:i/>
          <w:iCs/>
          <w:vertAlign w:val="subscript"/>
        </w:rPr>
        <w:softHyphen/>
        <w:t>р</w:t>
      </w:r>
      <w:r>
        <w:rPr>
          <w:rFonts w:ascii="Times New Roman" w:hAnsi="Times New Roman" w:cs="Times New Roman"/>
          <w:i/>
          <w:iCs/>
        </w:rPr>
        <w:t>*К</w:t>
      </w:r>
      <w:r>
        <w:rPr>
          <w:rFonts w:ascii="Times New Roman" w:hAnsi="Times New Roman" w:cs="Times New Roman"/>
          <w:i/>
          <w:iCs/>
          <w:vertAlign w:val="subscript"/>
        </w:rPr>
        <w:t>з</w:t>
      </w:r>
      <w:r>
        <w:rPr>
          <w:rFonts w:ascii="Times New Roman" w:hAnsi="Times New Roman" w:cs="Times New Roman"/>
          <w:i/>
          <w:iCs/>
        </w:rPr>
        <w:t>=4800*0,01/2070*0,97*1*0,8=0,03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принимаем 1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vertAlign w:val="subscript"/>
        </w:rPr>
        <w:t xml:space="preserve">з </w:t>
      </w:r>
      <w:r>
        <w:rPr>
          <w:rFonts w:ascii="Times New Roman" w:hAnsi="Times New Roman" w:cs="Times New Roman"/>
        </w:rPr>
        <w:t xml:space="preserve"> -. коэффициент загрузки стенда; Кз = 0,75-0,85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число рабочих на стендовой сборке определяется по принятому числу стендов.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Ч</w:t>
      </w:r>
      <w:r>
        <w:rPr>
          <w:rFonts w:ascii="Times New Roman" w:hAnsi="Times New Roman" w:cs="Times New Roman"/>
          <w:i/>
          <w:iCs/>
          <w:vertAlign w:val="subscript"/>
        </w:rPr>
        <w:t>об</w:t>
      </w:r>
      <w:r>
        <w:rPr>
          <w:rFonts w:ascii="Times New Roman" w:hAnsi="Times New Roman" w:cs="Times New Roman"/>
          <w:i/>
          <w:iCs/>
        </w:rPr>
        <w:t>= С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 xml:space="preserve">* </w:t>
      </w:r>
      <w:r>
        <w:rPr>
          <w:rFonts w:ascii="Times New Roman" w:hAnsi="Times New Roman" w:cs="Times New Roman"/>
          <w:i/>
          <w:iCs/>
          <w:lang w:val="en-US"/>
        </w:rPr>
        <w:t>m</w:t>
      </w:r>
      <w:r>
        <w:rPr>
          <w:rFonts w:ascii="Times New Roman" w:hAnsi="Times New Roman" w:cs="Times New Roman"/>
          <w:i/>
          <w:iCs/>
        </w:rPr>
        <w:t>* Ч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=1*1*3=3</w:t>
      </w:r>
    </w:p>
    <w:p w:rsidR="00D42A98" w:rsidRDefault="00D42A98">
      <w:pPr>
        <w:pStyle w:val="a5"/>
        <w:spacing w:before="0"/>
        <w:ind w:left="0" w:right="0"/>
      </w:pPr>
      <w:r>
        <w:t>Если на каждом рабочем месте конвейера будет работать один человек, то число рабочих мест будет определятся по формуле: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sym w:font="Symbol" w:char="F068"/>
      </w:r>
      <w:r>
        <w:rPr>
          <w:rFonts w:ascii="Times New Roman" w:hAnsi="Times New Roman" w:cs="Times New Roman"/>
          <w:i/>
          <w:iCs/>
        </w:rPr>
        <w:t>=Т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/Т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  <w:i/>
          <w:iCs/>
        </w:rPr>
        <w:t>=0,035/0,4=0,0875 принимаем 1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Длина одного рабочего места или шаг конвейера равна расстоянию между осями соседних собираемых изделий.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  <w:vertAlign w:val="subscript"/>
        </w:rPr>
        <w:t>0</w:t>
      </w:r>
      <w:r>
        <w:rPr>
          <w:rFonts w:ascii="Times New Roman" w:hAnsi="Times New Roman" w:cs="Times New Roman"/>
          <w:i/>
          <w:iCs/>
        </w:rPr>
        <w:t>=</w:t>
      </w: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iCs/>
        </w:rPr>
        <w:t>+</w:t>
      </w: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  <w:vertAlign w:val="subscript"/>
        </w:rPr>
        <w:t>т</w:t>
      </w:r>
      <w:r>
        <w:rPr>
          <w:rFonts w:ascii="Times New Roman" w:hAnsi="Times New Roman" w:cs="Times New Roman"/>
          <w:i/>
          <w:iCs/>
        </w:rPr>
        <w:t>=0,6+0,7=1,3 м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5B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sym w:font="Symbol" w:char="F05D"/>
      </w:r>
      <w:r>
        <w:rPr>
          <w:rFonts w:ascii="Times New Roman" w:hAnsi="Times New Roman" w:cs="Times New Roman"/>
        </w:rPr>
        <w:t xml:space="preserve"> стр. 132.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длина собираемого изделия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vertAlign w:val="subscript"/>
        </w:rPr>
        <w:t>т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технологическое расстояние между изделиями, обеспечивающее удобство работы и возможность размещения оснастки для сборки </w:t>
      </w:r>
      <w:r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vertAlign w:val="subscript"/>
        </w:rPr>
        <w:t>т</w:t>
      </w:r>
      <w:r>
        <w:rPr>
          <w:rFonts w:ascii="Times New Roman" w:hAnsi="Times New Roman" w:cs="Times New Roman"/>
        </w:rPr>
        <w:t>=0,3</w:t>
      </w:r>
      <w:r>
        <w:rPr>
          <w:rFonts w:ascii="Times New Roman" w:hAnsi="Times New Roman" w:cs="Times New Roman"/>
        </w:rPr>
        <w:sym w:font="Symbol" w:char="F0B8"/>
      </w:r>
      <w:r>
        <w:rPr>
          <w:rFonts w:ascii="Times New Roman" w:hAnsi="Times New Roman" w:cs="Times New Roman"/>
        </w:rPr>
        <w:t>1,5 м.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длина конвейера: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</w:rPr>
        <w:t xml:space="preserve">= </w:t>
      </w: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  <w:vertAlign w:val="subscript"/>
        </w:rPr>
        <w:t>0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</w:rPr>
        <w:sym w:font="Symbol" w:char="F068"/>
      </w:r>
      <w:r>
        <w:rPr>
          <w:rFonts w:ascii="Times New Roman" w:hAnsi="Times New Roman" w:cs="Times New Roman"/>
          <w:i/>
          <w:iCs/>
          <w:vertAlign w:val="subscript"/>
        </w:rPr>
        <w:t>пр</w:t>
      </w:r>
      <w:r>
        <w:rPr>
          <w:rFonts w:ascii="Times New Roman" w:hAnsi="Times New Roman" w:cs="Times New Roman"/>
          <w:i/>
          <w:iCs/>
        </w:rPr>
        <w:t>=1,3*5=6,5 м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68"/>
      </w:r>
      <w:r>
        <w:rPr>
          <w:rFonts w:ascii="Times New Roman" w:hAnsi="Times New Roman" w:cs="Times New Roman"/>
          <w:vertAlign w:val="subscript"/>
        </w:rPr>
        <w:t>пр</w:t>
      </w:r>
      <w:r>
        <w:rPr>
          <w:rFonts w:ascii="Times New Roman" w:hAnsi="Times New Roman" w:cs="Times New Roman"/>
        </w:rPr>
        <w:t xml:space="preserve"> - принятое число рабочих мест с учетом резервных.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Скорость непрерывно движущегося конвейера определяется по формуле: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V=</w:t>
      </w: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</w:rPr>
        <w:t>/Т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  <w:i/>
          <w:iCs/>
        </w:rPr>
        <w:t>=6,5/0,4=16,25 м/ч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Производительность одного сборочного места.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П=</w:t>
      </w: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  <w:i/>
          <w:iCs/>
        </w:rPr>
        <w:t>/Ч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*</w:t>
      </w:r>
      <w:r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i/>
          <w:iCs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>=2008/3*0,035=23,43 шт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Symbol" w:char="F05B"/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sym w:font="Symbol" w:char="F05D"/>
      </w:r>
      <w:r>
        <w:rPr>
          <w:rFonts w:ascii="Times New Roman" w:hAnsi="Times New Roman" w:cs="Times New Roman"/>
        </w:rPr>
        <w:t xml:space="preserve"> стр. 131 фор. 9.1.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производительность труда, шт/час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  <w:vertAlign w:val="subscript"/>
        </w:rPr>
        <w:t>д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расчетный фонд времени, мин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vertAlign w:val="subscript"/>
        </w:rPr>
        <w:t>сб</w:t>
      </w:r>
      <w:r>
        <w:rPr>
          <w:rFonts w:ascii="Times New Roman" w:hAnsi="Times New Roman" w:cs="Times New Roman"/>
        </w:rPr>
        <w:t xml:space="preserve"> - рабочих на сборочном месте </w:t>
      </w:r>
    </w:p>
    <w:p w:rsidR="00D42A98" w:rsidRDefault="00D42A98">
      <w:pPr>
        <w:spacing w:line="240" w:lineRule="auto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bscript"/>
        </w:rPr>
        <w:t>сб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штучное время выполнения операции, мин. </w:t>
      </w: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3. Расчет рабочего состава и штата производственного подразделения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количество участвующих в работе производственного подразделения состоит из: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производственных рабочих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вспомогательных рабочих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младший обслуживающий персонал МОП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служащих: инженерно - технических работников ИТР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</w:rPr>
        <w:t>Для поточного производства количество рабочих станочников определяется по количеству рабочих мест выполняющих определенную операцию.</w:t>
      </w:r>
      <w:r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position w:val="-30"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55.5pt">
            <v:imagedata r:id="rId8" o:title=""/>
          </v:shape>
        </w:pic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position w:val="-30"/>
          <w:sz w:val="34"/>
          <w:szCs w:val="34"/>
        </w:rPr>
        <w:pict>
          <v:shape id="_x0000_i1026" type="#_x0000_t75" style="width:258pt;height:45.75pt">
            <v:imagedata r:id="rId9" o:title=""/>
          </v:shape>
        </w:pic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position w:val="-30"/>
          <w:sz w:val="34"/>
          <w:szCs w:val="34"/>
        </w:rPr>
        <w:pict>
          <v:shape id="_x0000_i1027" type="#_x0000_t75" style="width:256.5pt;height:49.5pt">
            <v:imagedata r:id="rId10" o:title=""/>
          </v:shape>
        </w:pic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position w:val="-30"/>
          <w:sz w:val="34"/>
          <w:szCs w:val="34"/>
        </w:rPr>
        <w:pict>
          <v:shape id="_x0000_i1028" type="#_x0000_t75" style="width:261pt;height:50.25pt">
            <v:imagedata r:id="rId11" o:title=""/>
          </v:shape>
        </w:pic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position w:val="-30"/>
          <w:sz w:val="34"/>
          <w:szCs w:val="34"/>
        </w:rPr>
        <w:pict>
          <v:shape id="_x0000_i1029" type="#_x0000_t75" style="width:261.75pt;height:49.5pt">
            <v:imagedata r:id="rId12" o:title=""/>
          </v:shape>
        </w:pict>
      </w:r>
    </w:p>
    <w:p w:rsidR="00D42A98" w:rsidRDefault="00D42A98">
      <w:pPr>
        <w:spacing w:line="240" w:lineRule="auto"/>
        <w:rPr>
          <w:rFonts w:ascii="Times New Roman" w:hAnsi="Times New Roman" w:cs="Times New Roman"/>
          <w:szCs w:val="34"/>
        </w:rPr>
      </w:pPr>
      <w:r>
        <w:rPr>
          <w:rFonts w:ascii="Times New Roman" w:hAnsi="Times New Roman" w:cs="Times New Roman"/>
          <w:szCs w:val="34"/>
        </w:rPr>
        <w:t xml:space="preserve">Где </w:t>
      </w:r>
      <w:r>
        <w:rPr>
          <w:rFonts w:ascii="Times New Roman" w:hAnsi="Times New Roman" w:cs="Times New Roman"/>
          <w:szCs w:val="34"/>
          <w:lang w:val="en-US"/>
        </w:rPr>
        <w:t>N</w:t>
      </w:r>
      <w:r>
        <w:rPr>
          <w:rFonts w:ascii="Times New Roman" w:hAnsi="Times New Roman" w:cs="Times New Roman"/>
          <w:szCs w:val="34"/>
        </w:rPr>
        <w:t xml:space="preserve"> – Годовая программа выпуска</w:t>
      </w:r>
    </w:p>
    <w:p w:rsidR="00D42A98" w:rsidRDefault="00D42A98">
      <w:pPr>
        <w:spacing w:line="240" w:lineRule="auto"/>
        <w:rPr>
          <w:rFonts w:ascii="Times New Roman" w:hAnsi="Times New Roman" w:cs="Times New Roman"/>
          <w:szCs w:val="34"/>
        </w:rPr>
      </w:pPr>
      <w:r>
        <w:rPr>
          <w:rFonts w:ascii="Times New Roman" w:hAnsi="Times New Roman" w:cs="Times New Roman"/>
          <w:szCs w:val="34"/>
        </w:rPr>
        <w:tab/>
      </w:r>
      <w:r>
        <w:rPr>
          <w:rFonts w:ascii="Times New Roman" w:hAnsi="Times New Roman" w:cs="Times New Roman"/>
          <w:szCs w:val="34"/>
          <w:lang w:val="en-US"/>
        </w:rPr>
        <w:t>t</w:t>
      </w:r>
      <w:r>
        <w:rPr>
          <w:rFonts w:ascii="Times New Roman" w:hAnsi="Times New Roman" w:cs="Times New Roman"/>
          <w:szCs w:val="34"/>
          <w:vertAlign w:val="subscript"/>
        </w:rPr>
        <w:t xml:space="preserve">шт </w:t>
      </w:r>
      <w:r>
        <w:rPr>
          <w:rFonts w:ascii="Times New Roman" w:hAnsi="Times New Roman" w:cs="Times New Roman"/>
          <w:szCs w:val="34"/>
        </w:rPr>
        <w:t>- норма времени на операцию</w:t>
      </w:r>
    </w:p>
    <w:p w:rsidR="00D42A98" w:rsidRDefault="00D42A98">
      <w:pPr>
        <w:spacing w:line="240" w:lineRule="auto"/>
        <w:rPr>
          <w:rFonts w:ascii="Times New Roman" w:hAnsi="Times New Roman" w:cs="Times New Roman"/>
          <w:szCs w:val="34"/>
        </w:rPr>
      </w:pPr>
      <w:r>
        <w:rPr>
          <w:rFonts w:ascii="Times New Roman" w:hAnsi="Times New Roman" w:cs="Times New Roman"/>
          <w:szCs w:val="34"/>
        </w:rPr>
        <w:tab/>
        <w:t>К</w:t>
      </w:r>
      <w:r>
        <w:rPr>
          <w:rFonts w:ascii="Times New Roman" w:hAnsi="Times New Roman" w:cs="Times New Roman"/>
          <w:szCs w:val="34"/>
          <w:vertAlign w:val="subscript"/>
        </w:rPr>
        <w:t>вн</w:t>
      </w:r>
      <w:r>
        <w:rPr>
          <w:rFonts w:ascii="Times New Roman" w:hAnsi="Times New Roman" w:cs="Times New Roman"/>
          <w:szCs w:val="34"/>
        </w:rPr>
        <w:t xml:space="preserve"> – коэфициент выполнения норм</w:t>
      </w:r>
    </w:p>
    <w:p w:rsidR="00D42A98" w:rsidRDefault="00D42A98">
      <w:pPr>
        <w:spacing w:line="259" w:lineRule="auto"/>
        <w:rPr>
          <w:rFonts w:ascii="Times New Roman" w:hAnsi="Times New Roman" w:cs="Times New Roman"/>
          <w:position w:val="6"/>
        </w:rPr>
      </w:pPr>
      <w:r>
        <w:rPr>
          <w:rFonts w:ascii="Times New Roman" w:hAnsi="Times New Roman" w:cs="Times New Roman"/>
          <w:b/>
          <w:bCs/>
          <w:position w:val="6"/>
          <w:sz w:val="34"/>
          <w:szCs w:val="34"/>
        </w:rPr>
        <w:t>По результатам расчетов составить таблицу №1</w:t>
      </w: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9"/>
        <w:gridCol w:w="1170"/>
        <w:gridCol w:w="1169"/>
        <w:gridCol w:w="1170"/>
        <w:gridCol w:w="1169"/>
        <w:gridCol w:w="1170"/>
        <w:gridCol w:w="1169"/>
        <w:gridCol w:w="1170"/>
      </w:tblGrid>
      <w:tr w:rsidR="00D42A98">
        <w:trPr>
          <w:trHeight w:hRule="exact" w:val="578"/>
        </w:trPr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Профессия рабочего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Разряд работ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Т шт. мин.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N шт.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  <w:lang w:val="en-US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3 час.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Ср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Чр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34"/>
              </w:rPr>
              <w:t>Тарифная ставка.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42A98">
        <w:trPr>
          <w:cantSplit/>
          <w:trHeight w:hRule="exact" w:val="1270"/>
        </w:trPr>
        <w:tc>
          <w:tcPr>
            <w:tcW w:w="1169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0,035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0,35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0,35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0,26</w:t>
            </w:r>
          </w:p>
        </w:tc>
        <w:tc>
          <w:tcPr>
            <w:tcW w:w="1170" w:type="dxa"/>
            <w:textDirection w:val="btLr"/>
            <w:vAlign w:val="center"/>
          </w:tcPr>
          <w:p w:rsidR="00D42A98" w:rsidRDefault="00D42A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4800</w:t>
            </w:r>
          </w:p>
        </w:tc>
        <w:tc>
          <w:tcPr>
            <w:tcW w:w="1169" w:type="dxa"/>
            <w:textDirection w:val="btLr"/>
            <w:vAlign w:val="center"/>
          </w:tcPr>
          <w:p w:rsidR="00D42A98" w:rsidRDefault="00D42A98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22235</w:t>
            </w: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69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170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определения вспомогательных рабочих целесообразно разбить их на две группы: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обслуживающих и не обслуживающих оборудование;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Первых примерно 60%, вторых 40% от общего количества вспомогательных рабочих: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массового производства общее число вспомогательных рабочих в цехе составляет 35 - 50 % от числа производственных рабочих.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>Чвс=0.5Чпр=0,5(1+1+1+3)=3</w:t>
      </w:r>
      <w:r>
        <w:rPr>
          <w:rFonts w:ascii="Times New Roman" w:hAnsi="Times New Roman" w:cs="Times New Roman"/>
          <w:b/>
          <w:bCs/>
        </w:rPr>
        <w:t xml:space="preserve">        </w:t>
      </w:r>
      <w:r w:rsidR="0047497F">
        <w:rPr>
          <w:rFonts w:ascii="Times New Roman" w:hAnsi="Times New Roman" w:cs="Times New Roman"/>
          <w:b/>
          <w:bCs/>
          <w:position w:val="-38"/>
        </w:rPr>
        <w:pict>
          <v:shape id="_x0000_i1030" type="#_x0000_t75" style="width:161.25pt;height:44.25pt">
            <v:imagedata r:id="rId13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vertAlign w:val="subscript"/>
        </w:rPr>
        <w:t>вс</w:t>
      </w:r>
      <w:r>
        <w:rPr>
          <w:rFonts w:ascii="Times New Roman" w:hAnsi="Times New Roman" w:cs="Times New Roman"/>
        </w:rPr>
        <w:t xml:space="preserve"> - общая численность вспомогательных рабочих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  <w:vertAlign w:val="subscript"/>
        </w:rPr>
        <w:t>пр</w:t>
      </w:r>
      <w:r>
        <w:rPr>
          <w:rFonts w:ascii="Times New Roman" w:hAnsi="Times New Roman" w:cs="Times New Roman"/>
        </w:rPr>
        <w:t xml:space="preserve"> - общая численность производственных рабочих / таб. №1/ </w:t>
      </w:r>
    </w:p>
    <w:p w:rsidR="00D42A98" w:rsidRDefault="00D42A98">
      <w:pPr>
        <w:pStyle w:val="21"/>
        <w:spacing w:line="260" w:lineRule="auto"/>
        <w:ind w:right="0"/>
      </w:pPr>
      <w:r>
        <w:t>К вспомогательным рабочим относятся: наладчики станков, кладовщики, смазчики, рабочие по заточке инструментов, крановщики, контролеры, слесари, станочники по ремонту, электромонтеры, транспортные и другие подсобные рабочие.</w:t>
      </w:r>
    </w:p>
    <w:p w:rsidR="00D42A98" w:rsidRDefault="00D42A98">
      <w:pPr>
        <w:pStyle w:val="21"/>
        <w:ind w:right="0"/>
      </w:pPr>
      <w:r>
        <w:t>Младший обслуживающий персонал /МОП/ цеха: уборщики цеховых и бытовых помещений составляют 2-3% от общего числа рабочих.</w:t>
      </w:r>
    </w:p>
    <w:p w:rsidR="00D42A98" w:rsidRDefault="00D42A98">
      <w:pPr>
        <w:pStyle w:val="21"/>
        <w:ind w:right="0"/>
        <w:jc w:val="center"/>
        <w:rPr>
          <w:i/>
          <w:iCs/>
        </w:rPr>
      </w:pPr>
      <w:r>
        <w:rPr>
          <w:i/>
          <w:iCs/>
        </w:rPr>
        <w:t>Ч</w:t>
      </w:r>
      <w:r>
        <w:rPr>
          <w:i/>
          <w:iCs/>
          <w:vertAlign w:val="subscript"/>
        </w:rPr>
        <w:t>моп</w:t>
      </w:r>
      <w:r>
        <w:rPr>
          <w:i/>
          <w:iCs/>
        </w:rPr>
        <w:t>=0,02(Ч</w:t>
      </w:r>
      <w:r>
        <w:rPr>
          <w:i/>
          <w:iCs/>
          <w:vertAlign w:val="subscript"/>
        </w:rPr>
        <w:t>пр</w:t>
      </w:r>
      <w:r>
        <w:rPr>
          <w:i/>
          <w:iCs/>
        </w:rPr>
        <w:t>+Ч</w:t>
      </w:r>
      <w:r>
        <w:rPr>
          <w:i/>
          <w:iCs/>
          <w:vertAlign w:val="subscript"/>
        </w:rPr>
        <w:t>вс</w:t>
      </w:r>
      <w:r>
        <w:rPr>
          <w:i/>
          <w:iCs/>
        </w:rPr>
        <w:t>)=0,02(6+3)=0,18</w:t>
      </w:r>
      <w:r>
        <w:rPr>
          <w:i/>
          <w:iCs/>
        </w:rPr>
        <w:sym w:font="Symbol" w:char="F0BB"/>
      </w:r>
      <w:r>
        <w:rPr>
          <w:i/>
          <w:iCs/>
        </w:rPr>
        <w:t>1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Инженерно - технические работники составляют 8-12% от общего числа рабочих.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  <w:i/>
          <w:iCs/>
        </w:rPr>
        <w:t>Ч</w:t>
      </w:r>
      <w:r>
        <w:rPr>
          <w:rFonts w:ascii="Times New Roman" w:hAnsi="Times New Roman" w:cs="Times New Roman"/>
          <w:i/>
          <w:iCs/>
          <w:vertAlign w:val="subscript"/>
        </w:rPr>
        <w:t>итр</w:t>
      </w:r>
      <w:r>
        <w:rPr>
          <w:rFonts w:ascii="Times New Roman" w:hAnsi="Times New Roman" w:cs="Times New Roman"/>
          <w:i/>
          <w:iCs/>
        </w:rPr>
        <w:t>=0,08(Ч</w:t>
      </w:r>
      <w:r>
        <w:rPr>
          <w:rFonts w:ascii="Times New Roman" w:hAnsi="Times New Roman" w:cs="Times New Roman"/>
          <w:i/>
          <w:iCs/>
          <w:vertAlign w:val="subscript"/>
        </w:rPr>
        <w:t>ир</w:t>
      </w:r>
      <w:r>
        <w:rPr>
          <w:rFonts w:ascii="Times New Roman" w:hAnsi="Times New Roman" w:cs="Times New Roman"/>
          <w:i/>
          <w:iCs/>
        </w:rPr>
        <w:t>+Ч</w:t>
      </w:r>
      <w:r>
        <w:rPr>
          <w:rFonts w:ascii="Times New Roman" w:hAnsi="Times New Roman" w:cs="Times New Roman"/>
          <w:i/>
          <w:iCs/>
          <w:vertAlign w:val="subscript"/>
        </w:rPr>
        <w:t>вс</w:t>
      </w:r>
      <w:r>
        <w:rPr>
          <w:rFonts w:ascii="Times New Roman" w:hAnsi="Times New Roman" w:cs="Times New Roman"/>
          <w:i/>
          <w:iCs/>
        </w:rPr>
        <w:t>+Ч</w:t>
      </w:r>
      <w:r>
        <w:rPr>
          <w:rFonts w:ascii="Times New Roman" w:hAnsi="Times New Roman" w:cs="Times New Roman"/>
          <w:i/>
          <w:iCs/>
          <w:vertAlign w:val="subscript"/>
        </w:rPr>
        <w:t>моп</w:t>
      </w:r>
      <w:r>
        <w:rPr>
          <w:rFonts w:ascii="Times New Roman" w:hAnsi="Times New Roman" w:cs="Times New Roman"/>
          <w:i/>
          <w:iCs/>
        </w:rPr>
        <w:t>)=0,08(6+3+1)=0,8</w:t>
      </w:r>
      <w:r>
        <w:rPr>
          <w:i/>
          <w:iCs/>
        </w:rPr>
        <w:sym w:font="Symbol" w:char="F0BB"/>
      </w:r>
      <w:r>
        <w:rPr>
          <w:rFonts w:ascii="Times New Roman" w:hAnsi="Times New Roman" w:cs="Times New Roman"/>
          <w:i/>
          <w:iCs/>
        </w:rPr>
        <w:t>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[3] стр. 113</w:t>
      </w: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4. Организация производства подразделения.</w:t>
      </w:r>
    </w:p>
    <w:p w:rsidR="00D42A98" w:rsidRDefault="00D42A98">
      <w:pPr>
        <w:spacing w:line="240" w:lineRule="auto"/>
        <w:ind w:firstLin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Основным производственным звеном предприятия является цех. Производственная структура цеха определяется многими факторами, в первую очередь, масштабом производства, а также степенью конструктивной сложности изделия. Цеха массового и крупно - серийного производства характеризуются предметной специализацией и состоят из отделений и линий специализированных по обработке отдельных деталей или сборочных единиц и их групп.</w:t>
      </w:r>
    </w:p>
    <w:p w:rsidR="00D42A98" w:rsidRDefault="00D42A98">
      <w:pPr>
        <w:spacing w:line="240" w:lineRule="auto"/>
        <w:ind w:firstLine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цехом зависит от его производственной структуры. Руководителем цеха является его начальник, он отвечает за все стороны работы цеха и подчинен директору предприятия. Начальник цеха имеет заместителей. В ведении начальника цеха, либо через заместителей, находится технологическое, планово-диспетчерское и другие бюро, цеховые конторы. Участки и линии возглавляются старшими мастерами.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рисунке 1 показана примерная структура управления цехом.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1" type="#_x0000_t75" style="width:189pt;height:108.75pt">
            <v:imagedata r:id="rId14" o:title=""/>
          </v:shape>
        </w:pict>
      </w:r>
    </w:p>
    <w:p w:rsidR="00D42A98" w:rsidRDefault="00D42A98">
      <w:pPr>
        <w:pStyle w:val="a4"/>
        <w:spacing w:before="0" w:line="240" w:lineRule="auto"/>
      </w:pPr>
      <w:r>
        <w:t>Рис. 1 структурная схема управления цехом.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5. Определение годового фонда заработной платы.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заработной платы цеха или участка складывается из величины:</w:t>
      </w:r>
    </w:p>
    <w:p w:rsidR="00D42A98" w:rsidRDefault="00D42A98">
      <w:pPr>
        <w:spacing w:line="240" w:lineRule="auto"/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годового фонда основной зарплаты производственных рабочих</w:t>
      </w:r>
    </w:p>
    <w:p w:rsidR="00D42A98" w:rsidRDefault="00D42A98">
      <w:pPr>
        <w:spacing w:line="240" w:lineRule="auto"/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годовой фонд зарплаты вспомогательных рабочих</w:t>
      </w:r>
    </w:p>
    <w:p w:rsidR="00D42A98" w:rsidRDefault="00D42A98">
      <w:pPr>
        <w:spacing w:line="260" w:lineRule="auto"/>
        <w:ind w:firstLine="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зарплаты ИТР, МОП, дополнительной зарплаты, начислений. Для оплаты труда рабочих в настоящее время широко применяется сдельно -премиальная и повременно - премиальная системы оплаты труда. Фонд заработной платы производственных рабочих состоит из основной заработной платы и дополнительной.</w:t>
      </w:r>
    </w:p>
    <w:p w:rsidR="00D42A98" w:rsidRDefault="0047497F">
      <w:pPr>
        <w:spacing w:line="260" w:lineRule="auto"/>
        <w:ind w:firstLine="6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32" type="#_x0000_t75" style="width:113.25pt;height:32.25pt">
            <v:imagedata r:id="rId15" o:title=""/>
          </v:shape>
        </w:pict>
      </w:r>
      <w:r w:rsidR="00D42A98">
        <w:rPr>
          <w:rFonts w:ascii="Times New Roman" w:hAnsi="Times New Roman" w:cs="Times New Roman"/>
        </w:rPr>
        <w:tab/>
      </w:r>
      <w:r w:rsidR="00D42A98">
        <w:rPr>
          <w:rFonts w:ascii="Times New Roman" w:hAnsi="Times New Roman" w:cs="Times New Roman"/>
        </w:rPr>
        <w:tab/>
        <w:t>[3] стр. 145-147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основной заработной платы производственных рабочих - сдельщиков определяется путем умножения основной заработной платы за деталь на годовой объем выпуска деталей по формуле:</w:t>
      </w:r>
    </w:p>
    <w:p w:rsidR="00D42A98" w:rsidRDefault="0047497F">
      <w:pPr>
        <w:tabs>
          <w:tab w:val="left" w:pos="1200"/>
        </w:tabs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33" type="#_x0000_t75" style="width:468pt;height:33.75pt">
            <v:imagedata r:id="rId16" o:title=""/>
          </v:shape>
        </w:pict>
      </w:r>
    </w:p>
    <w:p w:rsidR="00D42A98" w:rsidRDefault="00D42A98">
      <w:pPr>
        <w:tabs>
          <w:tab w:val="left" w:pos="120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ab/>
        <w:t>годовой приведенный объем выпуска деталей /СЕ/</w:t>
      </w:r>
    </w:p>
    <w:p w:rsidR="00D42A98" w:rsidRDefault="00D42A98">
      <w:pPr>
        <w:tabs>
          <w:tab w:val="left" w:pos="1200"/>
        </w:tabs>
        <w:spacing w:line="260" w:lineRule="auto"/>
        <w:ind w:firstLine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vertAlign w:val="subscript"/>
        </w:rPr>
        <w:t>сд</w:t>
      </w:r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ab/>
        <w:t>основная з/плата производственных рабочих за деталь определяется по формуле:</w:t>
      </w:r>
    </w:p>
    <w:p w:rsidR="00D42A98" w:rsidRDefault="0047497F">
      <w:pPr>
        <w:tabs>
          <w:tab w:val="left" w:pos="1200"/>
        </w:tabs>
        <w:spacing w:line="260" w:lineRule="auto"/>
        <w:ind w:firstLine="1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>
          <v:shape id="_x0000_i1034" type="#_x0000_t75" style="width:222.75pt;height:43.5pt">
            <v:imagedata r:id="rId17" o:title=""/>
          </v:shape>
        </w:pict>
      </w:r>
    </w:p>
    <w:p w:rsidR="00D42A98" w:rsidRDefault="00D42A98">
      <w:pPr>
        <w:pStyle w:val="a4"/>
        <w:spacing w:before="0" w:line="240" w:lineRule="auto"/>
      </w:pPr>
      <w: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vertAlign w:val="subscript"/>
        </w:rPr>
        <w:t xml:space="preserve">т </w:t>
      </w:r>
      <w:r>
        <w:rPr>
          <w:rFonts w:ascii="Times New Roman" w:hAnsi="Times New Roman" w:cs="Times New Roman"/>
        </w:rPr>
        <w:t>- Заработная плата по тарифу за одну деталь (без учета доплат)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mallCaps/>
        </w:rPr>
        <w:sym w:font="Symbol" w:char="F068"/>
      </w:r>
      <w:r>
        <w:rPr>
          <w:rFonts w:ascii="Times New Roman" w:hAnsi="Times New Roman" w:cs="Times New Roman"/>
          <w:smallCaps/>
          <w:vertAlign w:val="subscript"/>
        </w:rPr>
        <w:t>пр</w:t>
      </w:r>
      <w:r>
        <w:rPr>
          <w:rFonts w:ascii="Times New Roman" w:hAnsi="Times New Roman" w:cs="Times New Roman"/>
          <w:i/>
          <w:iCs/>
          <w:smallCaps/>
        </w:rPr>
        <w:t xml:space="preserve">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Коэффициент учитывающий приработок (премию, оплаты) 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vertAlign w:val="subscript"/>
        </w:rPr>
        <w:t xml:space="preserve">ед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Сдельная расценка на операцию 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Количество операций технологического процесса 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vertAlign w:val="subscript"/>
        </w:rPr>
        <w:t>мн</w:t>
      </w:r>
      <w:r>
        <w:rPr>
          <w:rFonts w:ascii="Times New Roman" w:hAnsi="Times New Roman" w:cs="Times New Roman"/>
        </w:rPr>
        <w:t xml:space="preserve"> - Коэффициент учитывающий многостаночное оборудование.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951"/>
        <w:gridCol w:w="952"/>
        <w:gridCol w:w="952"/>
        <w:gridCol w:w="951"/>
        <w:gridCol w:w="952"/>
        <w:gridCol w:w="952"/>
        <w:gridCol w:w="952"/>
      </w:tblGrid>
      <w:tr w:rsidR="00D42A98">
        <w:trPr>
          <w:trHeight w:hRule="exact" w:val="820"/>
        </w:trPr>
        <w:tc>
          <w:tcPr>
            <w:tcW w:w="2977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обслуживаемых станков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2A98">
        <w:trPr>
          <w:trHeight w:hRule="exact" w:val="420"/>
        </w:trPr>
        <w:tc>
          <w:tcPr>
            <w:tcW w:w="2977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мн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0,65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0,48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0.39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0,35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0,32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0,30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Расчет тарифных ставок основных и вспомогательных рабочих </w: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6"/>
        </w:rPr>
        <w:pict>
          <v:shape id="_x0000_i1035" type="#_x0000_t75" style="width:261.75pt;height:47.25pt">
            <v:imagedata r:id="rId18" o:title=""/>
          </v:shape>
        </w:pict>
      </w:r>
      <w:r w:rsidR="00D42A98">
        <w:rPr>
          <w:rFonts w:ascii="Times New Roman" w:hAnsi="Times New Roman" w:cs="Times New Roman"/>
        </w:rPr>
        <w:t xml:space="preserve">, где </w:t>
      </w:r>
    </w:p>
    <w:p w:rsidR="00D42A98" w:rsidRDefault="00D42A98">
      <w:pPr>
        <w:spacing w:line="259" w:lineRule="auto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э</w:t>
      </w:r>
      <w:r>
        <w:rPr>
          <w:rFonts w:ascii="Times New Roman" w:hAnsi="Times New Roman" w:cs="Times New Roman"/>
          <w:i/>
          <w:iCs/>
          <w:lang w:val="en-US"/>
        </w:rPr>
        <w:t>=D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p</w:t>
      </w:r>
      <w:r>
        <w:rPr>
          <w:rFonts w:ascii="Times New Roman" w:hAnsi="Times New Roman" w:cs="Times New Roman"/>
          <w:i/>
          <w:iCs/>
          <w:lang w:val="en-US"/>
        </w:rPr>
        <w:t>*S*T</w:t>
      </w:r>
      <w:r>
        <w:rPr>
          <w:rFonts w:ascii="Times New Roman" w:hAnsi="Times New Roman" w:cs="Times New Roman"/>
          <w:i/>
          <w:iCs/>
          <w:lang w:val="en-US"/>
        </w:rPr>
        <w:tab/>
        <w:t>D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p</w:t>
      </w:r>
      <w:r>
        <w:rPr>
          <w:rFonts w:ascii="Times New Roman" w:hAnsi="Times New Roman" w:cs="Times New Roman"/>
          <w:i/>
          <w:iCs/>
          <w:lang w:val="en-US"/>
        </w:rPr>
        <w:t>=22, S=1, T=8</w:t>
      </w:r>
    </w:p>
    <w:p w:rsidR="00D42A98" w:rsidRDefault="0047497F">
      <w:pPr>
        <w:spacing w:line="259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position w:val="-14"/>
        </w:rPr>
        <w:pict>
          <v:shape id="_x0000_i1036" type="#_x0000_t75" style="width:120.75pt;height:21.75pt">
            <v:imagedata r:id="rId19" o:title=""/>
          </v:shape>
        </w:pict>
      </w:r>
    </w:p>
    <w:p w:rsidR="00D42A98" w:rsidRDefault="00D42A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min</w:t>
      </w:r>
      <w:r>
        <w:rPr>
          <w:rFonts w:ascii="Times New Roman" w:hAnsi="Times New Roman" w:cs="Times New Roman"/>
          <w:i/>
          <w:iCs/>
        </w:rPr>
        <w:t xml:space="preserve"> –</w:t>
      </w:r>
      <w:r>
        <w:rPr>
          <w:rFonts w:ascii="Times New Roman" w:hAnsi="Times New Roman" w:cs="Times New Roman"/>
        </w:rPr>
        <w:t xml:space="preserve"> минимальная заработная плата =450 руб.</w:t>
      </w:r>
    </w:p>
    <w:p w:rsidR="00D42A98" w:rsidRDefault="00D42A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доп</w:t>
      </w:r>
      <w:r>
        <w:rPr>
          <w:rFonts w:ascii="Times New Roman" w:hAnsi="Times New Roman" w:cs="Times New Roman"/>
        </w:rPr>
        <w:t xml:space="preserve"> – дополнительный коэффициент</w:t>
      </w:r>
    </w:p>
    <w:p w:rsidR="00D42A98" w:rsidRDefault="00D42A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perscript"/>
          <w:lang w:val="en-US"/>
        </w:rPr>
        <w:t>oc</w:t>
      </w:r>
      <w:r>
        <w:rPr>
          <w:rFonts w:ascii="Times New Roman" w:hAnsi="Times New Roman" w:cs="Times New Roman"/>
        </w:rPr>
        <w:t xml:space="preserve"> – коэффициент основной соответствующего разряда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245"/>
        <w:gridCol w:w="1245"/>
        <w:gridCol w:w="1245"/>
        <w:gridCol w:w="1245"/>
        <w:gridCol w:w="1245"/>
        <w:gridCol w:w="1246"/>
      </w:tblGrid>
      <w:tr w:rsidR="00D42A98">
        <w:tc>
          <w:tcPr>
            <w:tcW w:w="2376" w:type="dxa"/>
          </w:tcPr>
          <w:p w:rsidR="00D42A98" w:rsidRDefault="00D42A98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Тариф. коэф/разряд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4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42A98">
        <w:tc>
          <w:tcPr>
            <w:tcW w:w="2376" w:type="dxa"/>
          </w:tcPr>
          <w:p w:rsidR="00D42A98" w:rsidRDefault="00D42A98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1,69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1,91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2,16</w:t>
            </w:r>
          </w:p>
        </w:tc>
        <w:tc>
          <w:tcPr>
            <w:tcW w:w="124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2,44</w:t>
            </w:r>
          </w:p>
        </w:tc>
      </w:tr>
      <w:tr w:rsidR="00D42A98">
        <w:tc>
          <w:tcPr>
            <w:tcW w:w="2376" w:type="dxa"/>
          </w:tcPr>
          <w:p w:rsidR="00D42A98" w:rsidRDefault="00D42A98">
            <w:pPr>
              <w:spacing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Вспомог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1,75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2,09</w:t>
            </w:r>
          </w:p>
        </w:tc>
        <w:tc>
          <w:tcPr>
            <w:tcW w:w="1245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2,25</w:t>
            </w:r>
          </w:p>
        </w:tc>
        <w:tc>
          <w:tcPr>
            <w:tcW w:w="124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</w:tr>
    </w:tbl>
    <w:p w:rsidR="00D42A98" w:rsidRDefault="00D42A98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Доп. коэф. = повр. 1,15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сдел. 1,25</w: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Тарифная ставка у основных рабочих</w: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1.</w:t>
      </w:r>
      <w:r>
        <w:rPr>
          <w:rFonts w:ascii="Times New Roman" w:hAnsi="Times New Roman" w:cs="Times New Roman"/>
          <w:lang w:val="en-US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37" type="#_x0000_t75" style="width:168pt;height:30.75pt">
            <v:imagedata r:id="rId20" o:title=""/>
          </v:shape>
        </w:pict>
      </w:r>
      <w:r>
        <w:rPr>
          <w:rFonts w:ascii="Times New Roman" w:hAnsi="Times New Roman" w:cs="Times New Roman"/>
        </w:rPr>
        <w:tab/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2.</w:t>
      </w:r>
      <w:r>
        <w:rPr>
          <w:rFonts w:ascii="Times New Roman" w:hAnsi="Times New Roman" w:cs="Times New Roman"/>
          <w:lang w:val="en-US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38" type="#_x0000_t75" style="width:177.75pt;height:30.75pt">
            <v:imagedata r:id="rId21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3. 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39" type="#_x0000_t75" style="width:186.75pt;height:30.75pt">
            <v:imagedata r:id="rId22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0" type="#_x0000_t75" style="width:186pt;height:30.75pt">
            <v:imagedata r:id="rId23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1" type="#_x0000_t75" style="width:185.25pt;height:30.75pt">
            <v:imagedata r:id="rId24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2" type="#_x0000_t75" style="width:180pt;height:30.75pt">
            <v:imagedata r:id="rId25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Тарифная ставка у вспомогательных рабочих</w: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3" type="#_x0000_t75" style="width:168pt;height:30.75pt">
            <v:imagedata r:id="rId26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4" type="#_x0000_t75" style="width:174.75pt;height:30.75pt">
            <v:imagedata r:id="rId27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5" type="#_x0000_t75" style="width:183pt;height:30.75pt">
            <v:imagedata r:id="rId28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6" type="#_x0000_t75" style="width:180pt;height:30.75pt">
            <v:imagedata r:id="rId29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7" type="#_x0000_t75" style="width:183.75pt;height:30.75pt">
            <v:imagedata r:id="rId30" o:title=""/>
          </v:shape>
        </w:pict>
      </w:r>
    </w:p>
    <w:p w:rsidR="00D42A98" w:rsidRDefault="00D42A98">
      <w:pPr>
        <w:spacing w:line="259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="0047497F">
        <w:rPr>
          <w:rFonts w:ascii="Times New Roman" w:hAnsi="Times New Roman" w:cs="Times New Roman"/>
          <w:position w:val="-24"/>
        </w:rPr>
        <w:pict>
          <v:shape id="_x0000_i1048" type="#_x0000_t75" style="width:183.75pt;height:30.75pt">
            <v:imagedata r:id="rId31" o:title=""/>
          </v:shape>
        </w:pic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Расчеты сводим в таблицу 3.</w:t>
      </w:r>
    </w:p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Тарифная ставка.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6"/>
        <w:gridCol w:w="1406"/>
        <w:gridCol w:w="1407"/>
        <w:gridCol w:w="1407"/>
        <w:gridCol w:w="1407"/>
        <w:gridCol w:w="1407"/>
        <w:gridCol w:w="1407"/>
      </w:tblGrid>
      <w:tr w:rsidR="00D42A98"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Разряд</w:t>
            </w:r>
          </w:p>
        </w:tc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</w:t>
            </w:r>
          </w:p>
        </w:tc>
      </w:tr>
      <w:tr w:rsidR="00D42A98"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</w:t>
            </w:r>
          </w:p>
        </w:tc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3,19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4,79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5,59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6,68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7,19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7,99</w:t>
            </w:r>
          </w:p>
        </w:tc>
      </w:tr>
      <w:tr w:rsidR="00D42A98"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Вспомогат</w:t>
            </w:r>
          </w:p>
        </w:tc>
        <w:tc>
          <w:tcPr>
            <w:tcW w:w="1406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2,94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3,82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4,96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5,61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6,35</w:t>
            </w:r>
          </w:p>
        </w:tc>
        <w:tc>
          <w:tcPr>
            <w:tcW w:w="1407" w:type="dxa"/>
            <w:vAlign w:val="center"/>
          </w:tcPr>
          <w:p w:rsidR="00D42A98" w:rsidRDefault="00D42A9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7,17</w:t>
            </w:r>
          </w:p>
        </w:tc>
      </w:tr>
    </w:tbl>
    <w:p w:rsidR="00D42A98" w:rsidRDefault="00D42A98">
      <w:pPr>
        <w:spacing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дополнительной заработной платы производственных рабочих включает оплату очередных отпусков и дополнительных, оплату времени выполнения государственных и общественных обязанностей и другие выплаты, предусмотренные законодательством о труде за недоработанное время. Годовой фонд дополнительной зарплаты определяется в размере 15% к основной заработной плате.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</w:t>
      </w:r>
      <w:r>
        <w:rPr>
          <w:rFonts w:ascii="Times New Roman" w:hAnsi="Times New Roman" w:cs="Times New Roman"/>
          <w:i/>
          <w:iCs/>
          <w:vertAlign w:val="subscript"/>
        </w:rPr>
        <w:t>доп</w:t>
      </w:r>
      <w:r>
        <w:rPr>
          <w:rFonts w:ascii="Times New Roman" w:hAnsi="Times New Roman" w:cs="Times New Roman"/>
          <w:i/>
          <w:iCs/>
        </w:rPr>
        <w:t>=0,15*З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  <w:vertAlign w:val="subscript"/>
        </w:rPr>
        <w:t>сд</w:t>
      </w:r>
      <w:r>
        <w:rPr>
          <w:rFonts w:ascii="Times New Roman" w:hAnsi="Times New Roman" w:cs="Times New Roman"/>
          <w:i/>
          <w:iCs/>
        </w:rPr>
        <w:t>=0,15*145414,02=21812,1 руб</w:t>
      </w:r>
    </w:p>
    <w:p w:rsidR="00D42A98" w:rsidRDefault="00D42A98">
      <w:pPr>
        <w:pStyle w:val="a4"/>
        <w:spacing w:before="0"/>
      </w:pPr>
      <w:r>
        <w:t>Отчисление на социальное страхование определяется в размере 36,5% к сумме основной и дополнительной заработной плате по формуле: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</w:t>
      </w:r>
      <w:r>
        <w:rPr>
          <w:rFonts w:ascii="Times New Roman" w:hAnsi="Times New Roman" w:cs="Times New Roman"/>
          <w:i/>
          <w:iCs/>
          <w:vertAlign w:val="subscript"/>
        </w:rPr>
        <w:t>соц</w:t>
      </w:r>
      <w:r>
        <w:rPr>
          <w:rFonts w:ascii="Times New Roman" w:hAnsi="Times New Roman" w:cs="Times New Roman"/>
          <w:i/>
          <w:iCs/>
        </w:rPr>
        <w:t>=0,365(З</w:t>
      </w:r>
      <w:r>
        <w:rPr>
          <w:rFonts w:ascii="Times New Roman" w:hAnsi="Times New Roman" w:cs="Times New Roman"/>
          <w:i/>
          <w:iCs/>
          <w:vertAlign w:val="subscript"/>
        </w:rPr>
        <w:t>сд</w:t>
      </w:r>
      <w:r>
        <w:rPr>
          <w:rFonts w:ascii="Times New Roman" w:hAnsi="Times New Roman" w:cs="Times New Roman"/>
          <w:i/>
          <w:iCs/>
        </w:rPr>
        <w:t>+З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  <w:i/>
          <w:iCs/>
        </w:rPr>
        <w:t>)=0,365(145414,02+21812,1)=61037,54 руб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расценок: Р</w:t>
      </w:r>
      <w:r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vertAlign w:val="superscript"/>
          <w:lang w:val="en-US"/>
        </w:rPr>
        <w:t>n</w:t>
      </w:r>
      <w:r>
        <w:rPr>
          <w:rFonts w:ascii="Times New Roman" w:hAnsi="Times New Roman" w:cs="Times New Roman"/>
          <w:vertAlign w:val="subscript"/>
        </w:rPr>
        <w:t>см</w:t>
      </w: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val="en-US"/>
        </w:rPr>
        <w:t>t</w: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86"/>
        </w:rPr>
        <w:pict>
          <v:shape id="_x0000_i1049" type="#_x0000_t75" style="width:216.75pt;height:92.25pt">
            <v:imagedata r:id="rId32" o:title=""/>
          </v:shape>
        </w:pic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– соответствующий разряд.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 xml:space="preserve"> – норма времени на операцию.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заработной платы вспомогательных рабочих подсчитывается по их количеству исходя из месячной ставки рабочих или повременной оплате по определенному разряду. Доплата этой группе рабочих исчисляется в процентах от годового фонда заработной платы вспомогательных рабочих и равняется примерно 12%. Заработная плата вспомогательных рабочих входит в состав цеховых накладных расходов.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263"/>
        <w:gridCol w:w="2462"/>
        <w:gridCol w:w="2462"/>
      </w:tblGrid>
      <w:tr w:rsidR="00D42A98">
        <w:trPr>
          <w:trHeight w:val="515"/>
        </w:trPr>
        <w:tc>
          <w:tcPr>
            <w:tcW w:w="2660" w:type="dxa"/>
            <w:tcBorders>
              <w:tl2br w:val="single" w:sz="4" w:space="0" w:color="auto"/>
            </w:tcBorders>
          </w:tcPr>
          <w:p w:rsidR="00D42A98" w:rsidRDefault="00D42A98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Наименование </w:t>
            </w:r>
          </w:p>
          <w:p w:rsidR="00D42A98" w:rsidRDefault="00D42A98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показат.</w:t>
            </w:r>
          </w:p>
          <w:p w:rsidR="00D42A98" w:rsidRDefault="00D42A98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Категория</w:t>
            </w:r>
          </w:p>
        </w:tc>
        <w:tc>
          <w:tcPr>
            <w:tcW w:w="2263" w:type="dxa"/>
            <w:vAlign w:val="center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</w:tc>
        <w:tc>
          <w:tcPr>
            <w:tcW w:w="2462" w:type="dxa"/>
            <w:vAlign w:val="center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vertAlign w:val="subscript"/>
              </w:rPr>
              <w:t>ст</w:t>
            </w:r>
          </w:p>
        </w:tc>
        <w:tc>
          <w:tcPr>
            <w:tcW w:w="2462" w:type="dxa"/>
            <w:vAlign w:val="center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  <w:vertAlign w:val="subscript"/>
              </w:rPr>
              <w:t>вс</w:t>
            </w:r>
          </w:p>
        </w:tc>
      </w:tr>
      <w:tr w:rsidR="00D42A98">
        <w:tc>
          <w:tcPr>
            <w:tcW w:w="2660" w:type="dxa"/>
          </w:tcPr>
          <w:p w:rsidR="00D42A98" w:rsidRDefault="00D42A98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обслуж.</w:t>
            </w:r>
          </w:p>
        </w:tc>
        <w:tc>
          <w:tcPr>
            <w:tcW w:w="2263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462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4,96</w:t>
            </w:r>
          </w:p>
        </w:tc>
        <w:tc>
          <w:tcPr>
            <w:tcW w:w="2462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D42A98">
        <w:tc>
          <w:tcPr>
            <w:tcW w:w="2660" w:type="dxa"/>
          </w:tcPr>
          <w:p w:rsidR="00D42A98" w:rsidRDefault="00D42A98">
            <w:pPr>
              <w:spacing w:line="2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Обслуж.</w:t>
            </w:r>
          </w:p>
        </w:tc>
        <w:tc>
          <w:tcPr>
            <w:tcW w:w="2263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462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5,61</w:t>
            </w:r>
          </w:p>
        </w:tc>
        <w:tc>
          <w:tcPr>
            <w:tcW w:w="2462" w:type="dxa"/>
          </w:tcPr>
          <w:p w:rsidR="00D42A98" w:rsidRDefault="00D42A98">
            <w:pPr>
              <w:spacing w:line="2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заработной платы вспомогательных рабочих определяем по формуле: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50" type="#_x0000_t75" style="width:150pt;height:30pt">
            <v:imagedata r:id="rId33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  <w:vertAlign w:val="subscript"/>
        </w:rPr>
        <w:t>вс</w:t>
      </w:r>
      <w:r>
        <w:rPr>
          <w:rFonts w:ascii="Times New Roman" w:hAnsi="Times New Roman" w:cs="Times New Roman"/>
          <w:vertAlign w:val="subscript"/>
          <w:lang w:val="en-US"/>
        </w:rPr>
        <w:t>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вспомогательная заработная плата рабочего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разряда.</w:t>
      </w:r>
    </w:p>
    <w:p w:rsidR="00D42A98" w:rsidRDefault="00D42A98">
      <w:pPr>
        <w:pStyle w:val="FR5"/>
        <w:spacing w:before="0"/>
        <w:ind w:left="0"/>
        <w:jc w:val="both"/>
        <w:rPr>
          <w:rFonts w:ascii="Times New Roman" w:hAnsi="Times New Roman" w:cs="Times New Roman"/>
          <w:b w:val="0"/>
          <w:bCs w:val="0"/>
          <w:sz w:val="3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lang w:val="ru-RU"/>
        </w:rPr>
        <w:t>Заработная плата вспомогательного рабочего n разряда может быть определена как произведение тарифной ставки соответствующего разряда на эффективный фонд работы рабочего.</w:t>
      </w:r>
    </w:p>
    <w:p w:rsidR="00D42A98" w:rsidRDefault="0047497F">
      <w:pPr>
        <w:pStyle w:val="FR5"/>
        <w:spacing w:before="0"/>
        <w:ind w:left="0"/>
        <w:jc w:val="center"/>
        <w:rPr>
          <w:rFonts w:ascii="Times New Roman" w:hAnsi="Times New Roman" w:cs="Times New Roman"/>
          <w:b w:val="0"/>
          <w:bCs w:val="0"/>
          <w:sz w:val="32"/>
          <w:lang w:val="ru-RU"/>
        </w:rPr>
      </w:pPr>
      <w:r>
        <w:rPr>
          <w:rFonts w:ascii="Times New Roman" w:hAnsi="Times New Roman" w:cs="Times New Roman"/>
          <w:b w:val="0"/>
          <w:bCs w:val="0"/>
          <w:position w:val="-14"/>
          <w:sz w:val="32"/>
          <w:lang w:val="ru-RU"/>
        </w:rPr>
        <w:pict>
          <v:shape id="_x0000_i1051" type="#_x0000_t75" style="width:145.5pt;height:29.25pt">
            <v:imagedata r:id="rId34" o:title=""/>
          </v:shape>
        </w:pict>
      </w:r>
    </w:p>
    <w:p w:rsidR="00D42A98" w:rsidRDefault="0047497F">
      <w:pPr>
        <w:pStyle w:val="FR5"/>
        <w:spacing w:before="0"/>
        <w:ind w:left="0"/>
        <w:jc w:val="center"/>
        <w:rPr>
          <w:rFonts w:ascii="Times New Roman" w:hAnsi="Times New Roman" w:cs="Times New Roman"/>
          <w:b w:val="0"/>
          <w:bCs w:val="0"/>
          <w:sz w:val="32"/>
          <w:lang w:val="ru-RU"/>
        </w:rPr>
      </w:pPr>
      <w:r>
        <w:rPr>
          <w:rFonts w:ascii="Times New Roman" w:hAnsi="Times New Roman" w:cs="Times New Roman"/>
          <w:b w:val="0"/>
          <w:bCs w:val="0"/>
          <w:position w:val="-10"/>
          <w:sz w:val="32"/>
          <w:lang w:val="ru-RU"/>
        </w:rPr>
        <w:pict>
          <v:shape id="_x0000_i1052" type="#_x0000_t75" style="width:9pt;height:17.25pt">
            <v:imagedata r:id="rId35" o:title=""/>
          </v:shape>
        </w:pict>
      </w:r>
      <w:r>
        <w:rPr>
          <w:rFonts w:ascii="Times New Roman" w:hAnsi="Times New Roman" w:cs="Times New Roman"/>
          <w:b w:val="0"/>
          <w:bCs w:val="0"/>
          <w:position w:val="-14"/>
          <w:sz w:val="32"/>
          <w:lang w:val="ru-RU"/>
        </w:rPr>
        <w:pict>
          <v:shape id="_x0000_i1053" type="#_x0000_t75" style="width:328.5pt;height:27.75pt">
            <v:imagedata r:id="rId36" o:title=""/>
          </v:shape>
        </w:pict>
      </w:r>
    </w:p>
    <w:p w:rsidR="00D42A98" w:rsidRDefault="0047497F">
      <w:pPr>
        <w:pStyle w:val="FR5"/>
        <w:spacing w:before="0"/>
        <w:ind w:left="0"/>
        <w:jc w:val="center"/>
        <w:rPr>
          <w:rFonts w:ascii="Times New Roman" w:hAnsi="Times New Roman" w:cs="Times New Roman"/>
          <w:b w:val="0"/>
          <w:bCs w:val="0"/>
          <w:sz w:val="32"/>
          <w:lang w:val="ru-RU"/>
        </w:rPr>
      </w:pPr>
      <w:r>
        <w:rPr>
          <w:rFonts w:ascii="Times New Roman" w:hAnsi="Times New Roman" w:cs="Times New Roman"/>
          <w:b w:val="0"/>
          <w:bCs w:val="0"/>
          <w:position w:val="-14"/>
          <w:sz w:val="32"/>
          <w:lang w:val="ru-RU"/>
        </w:rPr>
        <w:pict>
          <v:shape id="_x0000_i1054" type="#_x0000_t75" style="width:339.75pt;height:29.25pt">
            <v:imagedata r:id="rId37" o:title=""/>
          </v:shape>
        </w:pict>
      </w:r>
    </w:p>
    <w:p w:rsidR="00D42A98" w:rsidRDefault="0047497F">
      <w:pPr>
        <w:pStyle w:val="FR5"/>
        <w:spacing w:before="0"/>
        <w:ind w:left="0"/>
        <w:jc w:val="center"/>
        <w:rPr>
          <w:rFonts w:ascii="Times New Roman" w:hAnsi="Times New Roman" w:cs="Times New Roman"/>
          <w:b w:val="0"/>
          <w:bCs w:val="0"/>
          <w:sz w:val="32"/>
          <w:lang w:val="ru-RU"/>
        </w:rPr>
      </w:pPr>
      <w:r>
        <w:rPr>
          <w:rFonts w:ascii="Times New Roman" w:hAnsi="Times New Roman" w:cs="Times New Roman"/>
          <w:b w:val="0"/>
          <w:bCs w:val="0"/>
          <w:position w:val="-14"/>
          <w:sz w:val="32"/>
          <w:lang w:val="ru-RU"/>
        </w:rPr>
        <w:pict>
          <v:shape id="_x0000_i1055" type="#_x0000_t75" style="width:374.25pt;height:31.5pt">
            <v:imagedata r:id="rId38" o:title=""/>
          </v:shape>
        </w:pic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Дополнительная заработная плата вспомогательного рабочего составляет 12% от основной </w: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56" type="#_x0000_t75" style="width:387pt;height:32.25pt">
            <v:imagedata r:id="rId39" o:title=""/>
          </v:shape>
        </w:pict>
      </w:r>
    </w:p>
    <w:p w:rsidR="00D42A98" w:rsidRDefault="00D42A98">
      <w:pPr>
        <w:pStyle w:val="FR3"/>
        <w:spacing w:before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Отчисления на социальное страхование</w:t>
      </w:r>
    </w:p>
    <w:p w:rsidR="00D42A98" w:rsidRDefault="0047497F">
      <w:pPr>
        <w:pStyle w:val="FR3"/>
        <w:spacing w:before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6"/>
        </w:rPr>
        <w:pict>
          <v:shape id="_x0000_i1057" type="#_x0000_t75" style="width:475.5pt;height:33pt">
            <v:imagedata r:id="rId40" o:title=""/>
          </v:shape>
        </w:pict>
      </w:r>
    </w:p>
    <w:p w:rsidR="00D42A98" w:rsidRDefault="00D42A98">
      <w:pPr>
        <w:pStyle w:val="FR5"/>
        <w:spacing w:before="0"/>
        <w:ind w:left="0"/>
        <w:jc w:val="both"/>
        <w:rPr>
          <w:rFonts w:ascii="Times New Roman" w:hAnsi="Times New Roman" w:cs="Times New Roman"/>
          <w:b w:val="0"/>
          <w:bCs w:val="0"/>
          <w:sz w:val="32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sz w:val="32"/>
          <w:szCs w:val="22"/>
          <w:lang w:val="ru-RU"/>
        </w:rPr>
        <w:t>Годовой фонд заработной платы ИТР, МОП подсчитывается исходя из месячной ставки и количества работающих на каждой штатной должности. Доплаты в процентах от их зарплаты составляют для ИТР примерно 15%, МОП – 10%.</w:t>
      </w:r>
    </w:p>
    <w:p w:rsidR="00D42A98" w:rsidRDefault="00D42A98">
      <w:pPr>
        <w:spacing w:line="2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З</w:t>
      </w:r>
      <w:r>
        <w:rPr>
          <w:rFonts w:ascii="Times New Roman" w:hAnsi="Times New Roman" w:cs="Times New Roman"/>
          <w:i/>
          <w:iCs/>
          <w:vertAlign w:val="superscript"/>
        </w:rPr>
        <w:t>2</w:t>
      </w:r>
      <w:r>
        <w:rPr>
          <w:rFonts w:ascii="Times New Roman" w:hAnsi="Times New Roman" w:cs="Times New Roman"/>
          <w:i/>
          <w:iCs/>
          <w:vertAlign w:val="subscript"/>
        </w:rPr>
        <w:t>итр</w:t>
      </w:r>
      <w:r>
        <w:rPr>
          <w:rFonts w:ascii="Times New Roman" w:hAnsi="Times New Roman" w:cs="Times New Roman"/>
          <w:i/>
          <w:iCs/>
        </w:rPr>
        <w:t>=О*12*Ч</w:t>
      </w:r>
      <w:r>
        <w:rPr>
          <w:rFonts w:ascii="Times New Roman" w:hAnsi="Times New Roman" w:cs="Times New Roman"/>
          <w:i/>
          <w:iCs/>
          <w:vertAlign w:val="subscript"/>
        </w:rPr>
        <w:t>итр</w:t>
      </w:r>
      <w:r>
        <w:rPr>
          <w:rFonts w:ascii="Times New Roman" w:hAnsi="Times New Roman" w:cs="Times New Roman"/>
          <w:i/>
          <w:iCs/>
        </w:rPr>
        <w:t>=2520*12*1=30240 руб</w:t>
      </w:r>
    </w:p>
    <w:p w:rsidR="00D42A98" w:rsidRDefault="00D42A98">
      <w:pPr>
        <w:spacing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– оклад</w:t>
      </w:r>
    </w:p>
    <w:p w:rsidR="00D42A98" w:rsidRDefault="00D42A98">
      <w:pPr>
        <w:spacing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н</w:t>
      </w:r>
      <w:r>
        <w:rPr>
          <w:rFonts w:ascii="Times New Roman" w:hAnsi="Times New Roman" w:cs="Times New Roman"/>
        </w:rPr>
        <w:t>=6000 руб</w:t>
      </w:r>
      <w:r>
        <w:rPr>
          <w:rFonts w:ascii="Times New Roman" w:hAnsi="Times New Roman" w:cs="Times New Roman"/>
        </w:rPr>
        <w:tab/>
        <w:t>О</w:t>
      </w:r>
      <w:r>
        <w:rPr>
          <w:rFonts w:ascii="Times New Roman" w:hAnsi="Times New Roman" w:cs="Times New Roman"/>
          <w:vertAlign w:val="subscript"/>
        </w:rPr>
        <w:t>зн</w:t>
      </w:r>
      <w:r>
        <w:rPr>
          <w:rFonts w:ascii="Times New Roman" w:hAnsi="Times New Roman" w:cs="Times New Roman"/>
        </w:rPr>
        <w:t>=0,8*О</w:t>
      </w:r>
      <w:r>
        <w:rPr>
          <w:rFonts w:ascii="Times New Roman" w:hAnsi="Times New Roman" w:cs="Times New Roman"/>
          <w:vertAlign w:val="subscript"/>
        </w:rPr>
        <w:t>н</w:t>
      </w:r>
      <w:r>
        <w:rPr>
          <w:rFonts w:ascii="Times New Roman" w:hAnsi="Times New Roman" w:cs="Times New Roman"/>
        </w:rPr>
        <w:t>=0,8*6000=4800 руб</w:t>
      </w:r>
    </w:p>
    <w:p w:rsidR="00D42A98" w:rsidRDefault="00D42A98">
      <w:pPr>
        <w:spacing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нестм</w:t>
      </w:r>
      <w:r>
        <w:rPr>
          <w:rFonts w:ascii="Times New Roman" w:hAnsi="Times New Roman" w:cs="Times New Roman"/>
        </w:rPr>
        <w:t>=0,75О</w:t>
      </w:r>
      <w:r>
        <w:rPr>
          <w:rFonts w:ascii="Times New Roman" w:hAnsi="Times New Roman" w:cs="Times New Roman"/>
          <w:vertAlign w:val="subscript"/>
        </w:rPr>
        <w:t>зн</w:t>
      </w:r>
      <w:r>
        <w:rPr>
          <w:rFonts w:ascii="Times New Roman" w:hAnsi="Times New Roman" w:cs="Times New Roman"/>
        </w:rPr>
        <w:t>=0,75*4800=3600 руб</w:t>
      </w:r>
    </w:p>
    <w:p w:rsidR="00D42A98" w:rsidRDefault="00D42A98">
      <w:pPr>
        <w:spacing w:line="2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vertAlign w:val="subscript"/>
        </w:rPr>
        <w:t>м</w:t>
      </w:r>
      <w:r>
        <w:rPr>
          <w:rFonts w:ascii="Times New Roman" w:hAnsi="Times New Roman" w:cs="Times New Roman"/>
        </w:rPr>
        <w:t>=0,7О</w:t>
      </w:r>
      <w:r>
        <w:rPr>
          <w:rFonts w:ascii="Times New Roman" w:hAnsi="Times New Roman" w:cs="Times New Roman"/>
          <w:vertAlign w:val="subscript"/>
        </w:rPr>
        <w:t>нестм</w:t>
      </w:r>
      <w:r>
        <w:rPr>
          <w:rFonts w:ascii="Times New Roman" w:hAnsi="Times New Roman" w:cs="Times New Roman"/>
        </w:rPr>
        <w:t>=0,7*3600=2520 руб</w: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58" type="#_x0000_t75" style="width:330.75pt;height:36.75pt">
            <v:imagedata r:id="rId41" o:title=""/>
          </v:shape>
        </w:pic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59" type="#_x0000_t75" style="width:398.25pt;height:29.25pt">
            <v:imagedata r:id="rId42" o:title=""/>
          </v:shape>
        </w:pic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60" type="#_x0000_t75" style="width:343.5pt;height:28.5pt">
            <v:imagedata r:id="rId43" o:title=""/>
          </v:shape>
        </w:pic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61" type="#_x0000_t75" style="width:330.75pt;height:33pt">
            <v:imagedata r:id="rId44" o:title=""/>
          </v:shape>
        </w:pic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6"/>
        </w:rPr>
        <w:pict>
          <v:shape id="_x0000_i1062" type="#_x0000_t75" style="width:420.75pt;height:29.25pt">
            <v:imagedata r:id="rId45" o:title=""/>
          </v:shape>
        </w:pict>
      </w:r>
    </w:p>
    <w:p w:rsidR="00D42A98" w:rsidRDefault="00D42A98">
      <w:pPr>
        <w:pStyle w:val="FR5"/>
        <w:spacing w:before="0"/>
        <w:ind w:left="0"/>
        <w:jc w:val="both"/>
        <w:rPr>
          <w:rFonts w:ascii="Times New Roman" w:hAnsi="Times New Roman" w:cs="Times New Roman"/>
          <w:b w:val="0"/>
          <w:bCs w:val="0"/>
          <w:sz w:val="32"/>
          <w:lang w:val="ru-RU"/>
        </w:rPr>
      </w:pP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фонд заработной платы цеха или участка.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46"/>
        </w:rPr>
        <w:pict>
          <v:shape id="_x0000_i1063" type="#_x0000_t75" style="width:423pt;height:81pt">
            <v:imagedata r:id="rId46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6. Себестоимость изготовления СЕ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Себестоимость изготовления СЕ определяется по формуле: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64" type="#_x0000_t75" style="width:235.5pt;height:36.75pt">
            <v:imagedata r:id="rId47" o:title=""/>
          </v:shape>
        </w:pict>
      </w:r>
    </w:p>
    <w:p w:rsidR="00D42A98" w:rsidRDefault="00D42A98">
      <w:pPr>
        <w:pStyle w:val="a4"/>
        <w:spacing w:before="0" w:line="240" w:lineRule="auto"/>
      </w:pPr>
      <w:r>
        <w:t>Где: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З</w:t>
      </w:r>
      <w:r>
        <w:rPr>
          <w:rFonts w:ascii="Times New Roman" w:hAnsi="Times New Roman" w:cs="Times New Roman"/>
          <w:i/>
          <w:iCs/>
          <w:vertAlign w:val="subscript"/>
        </w:rPr>
        <w:t>м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материальные затраты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расходы на электроэнергию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</w:t>
      </w:r>
      <w:r>
        <w:rPr>
          <w:rFonts w:ascii="Times New Roman" w:hAnsi="Times New Roman" w:cs="Times New Roman"/>
          <w:i/>
          <w:iCs/>
          <w:vertAlign w:val="subscript"/>
        </w:rPr>
        <w:t>а</w:t>
      </w:r>
      <w:r>
        <w:rPr>
          <w:rFonts w:ascii="Times New Roman" w:hAnsi="Times New Roman" w:cs="Times New Roman"/>
          <w:i/>
          <w:iCs/>
          <w:vertAlign w:val="superscript"/>
        </w:rPr>
        <w:t>0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расходы на амортизацию оборудования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</w:t>
      </w:r>
      <w:r>
        <w:rPr>
          <w:rFonts w:ascii="Times New Roman" w:hAnsi="Times New Roman" w:cs="Times New Roman"/>
          <w:i/>
          <w:iCs/>
          <w:vertAlign w:val="subscript"/>
        </w:rPr>
        <w:t>а</w:t>
      </w:r>
      <w:r>
        <w:rPr>
          <w:rFonts w:ascii="Times New Roman" w:hAnsi="Times New Roman" w:cs="Times New Roman"/>
          <w:i/>
          <w:iCs/>
          <w:vertAlign w:val="superscript"/>
        </w:rPr>
        <w:t>3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расходы на амортизацию здания.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Р</w:t>
      </w:r>
      <w:r>
        <w:rPr>
          <w:rFonts w:ascii="Times New Roman" w:hAnsi="Times New Roman" w:cs="Times New Roman"/>
          <w:i/>
          <w:iCs/>
          <w:vertAlign w:val="subscript"/>
        </w:rPr>
        <w:t>и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Расходы на инструмент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P</w:t>
      </w:r>
      <w:r>
        <w:rPr>
          <w:rFonts w:ascii="Times New Roman" w:hAnsi="Times New Roman" w:cs="Times New Roman"/>
          <w:i/>
          <w:iCs/>
          <w:vertAlign w:val="subscript"/>
        </w:rPr>
        <w:t>ц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Цеховые расходы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З/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- Заработная плата производственных рабочих.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материальных затрат на выпуск СЕ</w:t>
      </w:r>
    </w:p>
    <w:p w:rsidR="00D42A98" w:rsidRDefault="0047497F">
      <w:pPr>
        <w:spacing w:line="240" w:lineRule="auto"/>
        <w:jc w:val="both"/>
      </w:pPr>
      <w:r>
        <w:rPr>
          <w:position w:val="-18"/>
          <w:lang w:val="en-US"/>
        </w:rPr>
        <w:pict>
          <v:shape id="_x0000_i1065" type="#_x0000_t75" style="width:485.25pt;height:30pt">
            <v:imagedata r:id="rId48" o:title=""/>
          </v:shape>
        </w:pict>
      </w:r>
      <w:r w:rsidR="00D42A98"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G</w:t>
      </w:r>
      <w:r>
        <w:rPr>
          <w:rFonts w:ascii="Times New Roman" w:hAnsi="Times New Roman" w:cs="Times New Roman"/>
          <w:i/>
          <w:iCs/>
          <w:vertAlign w:val="subscript"/>
        </w:rPr>
        <w:t>з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вес заготовки, кг.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Ц</w:t>
      </w:r>
      <w:r>
        <w:rPr>
          <w:rFonts w:ascii="Times New Roman" w:hAnsi="Times New Roman" w:cs="Times New Roman"/>
          <w:i/>
          <w:iCs/>
          <w:vertAlign w:val="subscript"/>
        </w:rPr>
        <w:t xml:space="preserve">м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Стоимость 1 кг. Материала, руб./кг.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G</w:t>
      </w:r>
      <w:r>
        <w:rPr>
          <w:rFonts w:ascii="Times New Roman" w:hAnsi="Times New Roman" w:cs="Times New Roman"/>
          <w:i/>
          <w:iCs/>
          <w:vertAlign w:val="subscript"/>
        </w:rPr>
        <w:t>отх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Вес отходов, кг.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Ц</w:t>
      </w:r>
      <w:r>
        <w:rPr>
          <w:rFonts w:ascii="Times New Roman" w:hAnsi="Times New Roman" w:cs="Times New Roman"/>
          <w:i/>
          <w:iCs/>
          <w:vertAlign w:val="subscript"/>
        </w:rPr>
        <w:t>отх</w:t>
      </w:r>
      <w:r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</w:rPr>
        <w:t>- Стоимость 1 кг., отходов, руб./кг.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Определение расходов на содержание и эксплуатацию оборудования.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Расходы на электроэнергию</w:t>
      </w:r>
    </w:p>
    <w:p w:rsidR="00D42A98" w:rsidRDefault="0047497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74"/>
        </w:rPr>
        <w:pict>
          <v:shape id="_x0000_i1066" type="#_x0000_t75" style="width:488.25pt;height:89.25pt">
            <v:imagedata r:id="rId49" o:title=""/>
          </v:shape>
        </w:pict>
      </w:r>
      <w:r w:rsidR="00D42A98">
        <w:rPr>
          <w:rFonts w:ascii="Times New Roman" w:hAnsi="Times New Roman" w:cs="Times New Roman"/>
        </w:rPr>
        <w:sym w:font="Symbol" w:char="F05B"/>
      </w:r>
      <w:r w:rsidR="00D42A98">
        <w:rPr>
          <w:rFonts w:ascii="Times New Roman" w:hAnsi="Times New Roman" w:cs="Times New Roman"/>
        </w:rPr>
        <w:t>3</w:t>
      </w:r>
      <w:r w:rsidR="00D42A98">
        <w:rPr>
          <w:rFonts w:ascii="Times New Roman" w:hAnsi="Times New Roman" w:cs="Times New Roman"/>
        </w:rPr>
        <w:sym w:font="Symbol" w:char="F05D"/>
      </w:r>
      <w:r w:rsidR="00D42A98">
        <w:rPr>
          <w:rFonts w:ascii="Times New Roman" w:hAnsi="Times New Roman" w:cs="Times New Roman"/>
        </w:rPr>
        <w:t xml:space="preserve"> фр 76 стр 136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 xml:space="preserve">э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потребная мощность электроэнергии станка, кВт.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 xml:space="preserve">м 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коэффициент машинного времени работы оборудования 0,94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 -</w:t>
      </w:r>
      <w:r>
        <w:rPr>
          <w:rFonts w:ascii="Times New Roman" w:hAnsi="Times New Roman" w:cs="Times New Roman"/>
        </w:rPr>
        <w:t xml:space="preserve"> стоимость одного кВт часа электроэнергии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sym w:font="Symbol" w:char="F068"/>
      </w:r>
      <w:r>
        <w:rPr>
          <w:rFonts w:ascii="Times New Roman" w:hAnsi="Times New Roman" w:cs="Times New Roman"/>
          <w:i/>
          <w:iCs/>
          <w:vertAlign w:val="subscript"/>
        </w:rPr>
        <w:t>м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КПД электродвигателя /О, 96/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sym w:font="Symbol" w:char="F068"/>
      </w:r>
      <w:r>
        <w:rPr>
          <w:rFonts w:ascii="Times New Roman" w:hAnsi="Times New Roman" w:cs="Times New Roman"/>
          <w:i/>
          <w:iCs/>
          <w:vertAlign w:val="subscript"/>
        </w:rPr>
        <w:t>с</w:t>
      </w:r>
      <w:r>
        <w:rPr>
          <w:rFonts w:ascii="Times New Roman" w:hAnsi="Times New Roman" w:cs="Times New Roman"/>
          <w:i/>
          <w:iCs/>
        </w:rPr>
        <w:t xml:space="preserve"> – </w:t>
      </w:r>
      <w:r>
        <w:rPr>
          <w:rFonts w:ascii="Times New Roman" w:hAnsi="Times New Roman" w:cs="Times New Roman"/>
        </w:rPr>
        <w:t>КПД сети /0,96/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расходы на амортизацию оборудования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>
          <v:shape id="_x0000_i1067" type="#_x0000_t75" style="width:307.5pt;height:46.5pt">
            <v:imagedata r:id="rId50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>а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норма амортизационных отчислений на реновацию /10-15%/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об</w:t>
      </w:r>
      <w:r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</w:rPr>
        <w:t xml:space="preserve"> балансовая стоимость оборудования, руб.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расходы на ремонт оборудования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>
          <v:shape id="_x0000_i1068" type="#_x0000_t75" style="width:311.25pt;height:47.25pt">
            <v:imagedata r:id="rId51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>р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норма отчислений на все виды работ по ремонту, % 10-15.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расходы на амортизацию здания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69" type="#_x0000_t75" style="width:280.5pt;height:45pt">
            <v:imagedata r:id="rId52" o:title=""/>
          </v:shape>
        </w:pict>
      </w:r>
      <w:r w:rsidR="00D42A98">
        <w:rPr>
          <w:rFonts w:ascii="Times New Roman" w:hAnsi="Times New Roman" w:cs="Times New Roman"/>
        </w:rPr>
        <w:tab/>
      </w:r>
      <w:r w:rsidR="00D42A9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position w:val="-36"/>
        </w:rPr>
        <w:pict>
          <v:shape id="_x0000_i1070" type="#_x0000_t75" style="width:324.75pt;height:60pt">
            <v:imagedata r:id="rId53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tabs>
          <w:tab w:val="left" w:pos="709"/>
        </w:tabs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>з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норма амортизационных отчислений зданий, 20%</w:t>
      </w:r>
    </w:p>
    <w:p w:rsidR="00D42A98" w:rsidRDefault="00D42A98">
      <w:pPr>
        <w:tabs>
          <w:tab w:val="left" w:pos="709"/>
        </w:tabs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perscript"/>
        </w:rPr>
        <w:t>з</w:t>
      </w:r>
      <w:r>
        <w:rPr>
          <w:rFonts w:ascii="Times New Roman" w:hAnsi="Times New Roman" w:cs="Times New Roman"/>
          <w:i/>
          <w:iCs/>
          <w:vertAlign w:val="subscript"/>
        </w:rPr>
        <w:t>об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ab/>
        <w:t>балансовая стоимость здания</w:t>
      </w:r>
    </w:p>
    <w:p w:rsidR="00D42A98" w:rsidRDefault="00D42A98">
      <w:pPr>
        <w:tabs>
          <w:tab w:val="left" w:pos="709"/>
        </w:tabs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ab/>
        <w:t>площадь здания</w:t>
      </w:r>
    </w:p>
    <w:p w:rsidR="00D42A98" w:rsidRDefault="00D42A98">
      <w:pPr>
        <w:tabs>
          <w:tab w:val="left" w:pos="709"/>
        </w:tabs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H</w:t>
      </w:r>
      <w:r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ab/>
        <w:t>высота здания</w:t>
      </w:r>
    </w:p>
    <w:p w:rsidR="00D42A98" w:rsidRDefault="00D42A98">
      <w:pPr>
        <w:tabs>
          <w:tab w:val="left" w:pos="709"/>
        </w:tabs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  <w:vertAlign w:val="subscript"/>
        </w:rPr>
        <w:t>з</w:t>
      </w:r>
      <w:r>
        <w:rPr>
          <w:rFonts w:ascii="Times New Roman" w:hAnsi="Times New Roman" w:cs="Times New Roman"/>
          <w:i/>
          <w:iCs/>
        </w:rPr>
        <w:t>. -</w:t>
      </w:r>
      <w:r>
        <w:rPr>
          <w:rFonts w:ascii="Times New Roman" w:hAnsi="Times New Roman" w:cs="Times New Roman"/>
        </w:rPr>
        <w:tab/>
        <w:t>стоимость производственной площади за кв. м.</w:t>
      </w:r>
    </w:p>
    <w:p w:rsidR="00D42A98" w:rsidRDefault="00D42A9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 расходы на инструмент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  <w:lang w:val="en-US"/>
        </w:rPr>
        <w:pict>
          <v:shape id="_x0000_i1071" type="#_x0000_t75" style="width:343.5pt;height:41.25pt">
            <v:imagedata r:id="rId54" o:title=""/>
          </v:shape>
        </w:pict>
      </w:r>
      <w:r w:rsidR="00D42A98">
        <w:rPr>
          <w:rFonts w:ascii="Times New Roman" w:hAnsi="Times New Roman" w:cs="Times New Roman"/>
          <w:lang w:val="en-US"/>
        </w:rPr>
        <w:tab/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Ц</w:t>
      </w:r>
      <w:r>
        <w:rPr>
          <w:rFonts w:ascii="Times New Roman" w:hAnsi="Times New Roman" w:cs="Times New Roman"/>
          <w:i/>
          <w:iCs/>
          <w:vertAlign w:val="subscript"/>
        </w:rPr>
        <w:t>и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цена инструмента, руб./шт.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>и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количество инструмента</w:t>
      </w:r>
    </w:p>
    <w:p w:rsidR="00D42A98" w:rsidRDefault="00D42A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потребность в инструменте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54"/>
          <w:lang w:val="en-US"/>
        </w:rPr>
        <w:pict>
          <v:shape id="_x0000_i1072" type="#_x0000_t75" style="width:147pt;height:60pt">
            <v:imagedata r:id="rId55" o:title=""/>
          </v:shape>
        </w:pic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position w:val="-156"/>
          <w:lang w:val="en-US"/>
        </w:rPr>
        <w:pict>
          <v:shape id="_x0000_i1073" type="#_x0000_t75" style="width:320.25pt;height:167.25pt">
            <v:imagedata r:id="rId56" o:title=""/>
          </v:shape>
        </w:pict>
      </w:r>
    </w:p>
    <w:p w:rsidR="00D42A98" w:rsidRDefault="00D42A98">
      <w:pPr>
        <w:pStyle w:val="a4"/>
        <w:spacing w:before="0" w:line="240" w:lineRule="auto"/>
      </w:pPr>
      <w:r>
        <w:t>где: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</w:t>
      </w:r>
      <w:r>
        <w:rPr>
          <w:rFonts w:ascii="Times New Roman" w:hAnsi="Times New Roman" w:cs="Times New Roman"/>
          <w:i/>
          <w:iCs/>
          <w:vertAlign w:val="subscript"/>
        </w:rPr>
        <w:t>ст</w:t>
      </w: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стойкость инструмента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Т</w:t>
      </w:r>
      <w:r>
        <w:rPr>
          <w:rFonts w:ascii="Times New Roman" w:hAnsi="Times New Roman" w:cs="Times New Roman"/>
          <w:i/>
          <w:iCs/>
          <w:vertAlign w:val="subscript"/>
        </w:rPr>
        <w:t>м</w:t>
      </w: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машинное время работы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длина рабочей части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l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длина заточки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с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коэффициент случайной убыли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Цеховые затраты определяются в размере 50% к основной заработной плате: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6"/>
        </w:rPr>
        <w:pict>
          <v:shape id="_x0000_i1074" type="#_x0000_t75" style="width:323.25pt;height:27.75pt">
            <v:imagedata r:id="rId57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цеховой себестоимости СЕ оформляем в виде таблицы</w:t>
      </w:r>
    </w:p>
    <w:tbl>
      <w:tblPr>
        <w:tblW w:w="893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273"/>
        <w:gridCol w:w="87"/>
        <w:gridCol w:w="6858"/>
        <w:gridCol w:w="993"/>
      </w:tblGrid>
      <w:tr w:rsidR="00D42A98">
        <w:trPr>
          <w:trHeight w:hRule="exact" w:val="486"/>
        </w:trPr>
        <w:tc>
          <w:tcPr>
            <w:tcW w:w="993" w:type="dxa"/>
            <w:gridSpan w:val="3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945" w:type="dxa"/>
            <w:gridSpan w:val="2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Статьи затрат</w:t>
            </w:r>
          </w:p>
        </w:tc>
        <w:tc>
          <w:tcPr>
            <w:tcW w:w="993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  <w:tr w:rsidR="00D42A98">
        <w:trPr>
          <w:trHeight w:hRule="exact" w:val="380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(за вычетом отходов)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702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A98">
        <w:trPr>
          <w:trHeight w:hRule="exact" w:val="420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Основная зарплата производственных рабочих (^б^ -4 </w:t>
            </w:r>
            <w:r>
              <w:rPr>
                <w:rFonts w:ascii="Times New Roman" w:hAnsi="Times New Roman" w:cs="Times New Roman"/>
                <w:i/>
                <w:iCs/>
              </w:rPr>
              <w:t>в^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7,49</w:t>
            </w:r>
          </w:p>
        </w:tc>
      </w:tr>
      <w:tr w:rsidR="00D42A98">
        <w:trPr>
          <w:trHeight w:hRule="exact" w:val="380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з/п производственных рабочих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A98">
        <w:trPr>
          <w:trHeight w:hRule="exact" w:val="380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Отчисление на социальное страхование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A98">
        <w:trPr>
          <w:trHeight w:hRule="exact" w:val="770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содержанию и эксплуатации оборудования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258,39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2A98">
        <w:trPr>
          <w:trHeight w:hRule="exact" w:val="449"/>
        </w:trPr>
        <w:tc>
          <w:tcPr>
            <w:tcW w:w="993" w:type="dxa"/>
            <w:gridSpan w:val="3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45" w:type="dxa"/>
            <w:gridSpan w:val="2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Цеховые расходы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6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7851" w:type="dxa"/>
        </w:trPr>
        <w:tc>
          <w:tcPr>
            <w:tcW w:w="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0" w:type="dxa"/>
          </w:tcPr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gridSpan w:val="2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976,35</w:t>
            </w:r>
          </w:p>
        </w:tc>
      </w:tr>
    </w:tbl>
    <w:p w:rsidR="00D42A98" w:rsidRDefault="00D42A98">
      <w:pPr>
        <w:rPr>
          <w:rFonts w:ascii="Times New Roman" w:hAnsi="Times New Roman" w:cs="Times New Roman"/>
        </w:rPr>
      </w:pPr>
    </w:p>
    <w:p w:rsidR="005B690E" w:rsidRDefault="005B690E"/>
    <w:p w:rsidR="00D42A98" w:rsidRDefault="00D42A98">
      <w:pPr>
        <w:spacing w:line="240" w:lineRule="auto"/>
        <w:jc w:val="center"/>
      </w:pP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75" type="#_x0000_t75" style="width:311.25pt;height:46.5pt">
            <v:imagedata r:id="rId58" o:title=""/>
          </v:shape>
        </w:pic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76" type="#_x0000_t75" style="width:4in;height:44.25pt">
            <v:imagedata r:id="rId59" o:title=""/>
          </v:shape>
        </w:pic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077" type="#_x0000_t75" style="width:476.25pt;height:40.5pt">
            <v:imagedata r:id="rId60" o:title=""/>
          </v:shape>
        </w:pict>
      </w:r>
    </w:p>
    <w:p w:rsidR="00D42A98" w:rsidRDefault="00D42A98"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</w:rPr>
        <w:br w:type="page"/>
        <w:t>7</w:t>
      </w:r>
      <w:r>
        <w:rPr>
          <w:rFonts w:ascii="Times New Roman" w:hAnsi="Times New Roman" w:cs="Times New Roman"/>
          <w:b/>
          <w:bCs/>
          <w:sz w:val="36"/>
        </w:rPr>
        <w:t>. Определение потребности в энергии основных видов</w:t>
      </w:r>
    </w:p>
    <w:p w:rsidR="00D42A98" w:rsidRDefault="00D42A98">
      <w:pPr>
        <w:pStyle w:val="a4"/>
        <w:spacing w:before="0"/>
      </w:pPr>
      <w:r>
        <w:t>Механосборочные цеха потребляют большое количество энергии различных видов, поставляемых главным образом извне: силовой электроэнергии и электроэнергии для освещения, воды, сжатого воздуха и пара.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Силовая электроэнергия: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питания электродвигателей, станков применяется переменный трехфазный ток с рабочим напряжением 380/220 В и частотой 50Гц. Постоянный ток для привода станков используется как исключение, когда необходимо бесступенчатое изменение частоты вращения шпинделя станка или хода стола, для питания магнитных столов и патронов, для чего на станке устанавливаются дополнительные электродвигатели.</w:t>
      </w:r>
    </w:p>
    <w:p w:rsidR="00D42A98" w:rsidRDefault="00D42A98">
      <w:pPr>
        <w:spacing w:line="260" w:lineRule="auto"/>
        <w:ind w:firstLine="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Активную мощность низкого напряжения цеховых трансформаторов определяют по суммарной установочной мощности токоприемника и коэффициента спроса Кс</w:t>
      </w:r>
    </w:p>
    <w:p w:rsidR="00D42A98" w:rsidRDefault="0047497F">
      <w:pPr>
        <w:spacing w:line="260" w:lineRule="auto"/>
        <w:ind w:firstLine="4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6"/>
        </w:rPr>
        <w:pict>
          <v:shape id="_x0000_i1078" type="#_x0000_t75" style="width:261.75pt;height:21pt">
            <v:imagedata r:id="rId61" o:title=""/>
          </v:shape>
        </w:pict>
      </w:r>
      <w:r w:rsidR="00D42A98">
        <w:rPr>
          <w:rFonts w:ascii="Times New Roman" w:hAnsi="Times New Roman" w:cs="Times New Roman"/>
        </w:rPr>
        <w:tab/>
        <w:t>[6] стр. 377 ф 280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Коэффициент спроса для металлорежущих станков принимают 0,2-0,25; для нагревательных печей и ванн 0,6; для конвейеров, вентиляторов 0,7-0,75 Здания механосборочных цехов оборудуются мощной проточно - вытяжной вентиляцией с центробежными вентиляторами. По справочным данным выбирают характеристику вентиляторов, которые предлагают установить в вентиляционных камерах с учетом объема помещения в куб. м.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Производительность вентилятора (</w:t>
      </w:r>
      <w:r>
        <w:rPr>
          <w:rFonts w:ascii="Times New Roman" w:hAnsi="Times New Roman" w:cs="Times New Roman"/>
          <w:i/>
          <w:iCs/>
          <w:lang w:val="en-US"/>
        </w:rPr>
        <w:t>q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</w:rPr>
        <w:t xml:space="preserve"> в соответствующую установленную мощность электродвигателя (</w:t>
      </w:r>
      <w:r>
        <w:rPr>
          <w:rFonts w:ascii="Times New Roman" w:hAnsi="Times New Roman" w:cs="Times New Roman"/>
          <w:i/>
          <w:iCs/>
          <w:lang w:val="en-US"/>
        </w:rPr>
        <w:t>N</w:t>
      </w:r>
      <w:r>
        <w:rPr>
          <w:rFonts w:ascii="Times New Roman" w:hAnsi="Times New Roman" w:cs="Times New Roman"/>
          <w:i/>
          <w:iCs/>
          <w:vertAlign w:val="subscript"/>
        </w:rPr>
        <w:t>э</w:t>
      </w:r>
      <w:r>
        <w:rPr>
          <w:rFonts w:ascii="Times New Roman" w:hAnsi="Times New Roman" w:cs="Times New Roman"/>
        </w:rPr>
        <w:t>) кВт.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Тогда число требуемых вентиляторов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8"/>
        </w:rPr>
        <w:pict>
          <v:shape id="_x0000_i1079" type="#_x0000_t75" style="width:237pt;height:51pt">
            <v:imagedata r:id="rId62" o:title=""/>
          </v:shape>
        </w:pict>
      </w:r>
      <w:r w:rsidR="00D42A98">
        <w:rPr>
          <w:rFonts w:ascii="Times New Roman" w:hAnsi="Times New Roman" w:cs="Times New Roman"/>
        </w:rPr>
        <w:t xml:space="preserve"> </w:t>
      </w:r>
      <w:r w:rsidR="00D42A98">
        <w:rPr>
          <w:rFonts w:ascii="Times New Roman" w:hAnsi="Times New Roman" w:cs="Times New Roman"/>
        </w:rPr>
        <w:tab/>
      </w:r>
      <w:r w:rsidR="00D42A98">
        <w:rPr>
          <w:rFonts w:ascii="Times New Roman" w:hAnsi="Times New Roman" w:cs="Times New Roman"/>
          <w:i/>
          <w:iCs/>
        </w:rPr>
        <w:t>принять 4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Где: </w:t>
      </w:r>
      <w:r>
        <w:rPr>
          <w:rFonts w:ascii="Times New Roman" w:hAnsi="Times New Roman" w:cs="Times New Roman"/>
          <w:i/>
          <w:iCs/>
          <w:lang w:val="en-US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объем цеха, отделения или участка, куб. м. 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Мощность электродвигателей проточной вентиляции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80" type="#_x0000_t75" style="width:209.25pt;height:25.5pt">
            <v:imagedata r:id="rId63" o:title=""/>
          </v:shape>
        </w:pict>
      </w:r>
    </w:p>
    <w:p w:rsidR="00D42A98" w:rsidRDefault="00D42A98">
      <w:pPr>
        <w:pStyle w:val="a4"/>
        <w:spacing w:before="0" w:line="240" w:lineRule="auto"/>
      </w:pPr>
      <w:r>
        <w:t>Поскольку объем нагнетаемого и отсасываемого воздуха должны быть равны, расход электроэнергии на вентиляцию в целом может быть определен по формуле: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8"/>
        </w:rPr>
        <w:pict>
          <v:shape id="_x0000_i1081" type="#_x0000_t75" style="width:374.25pt;height:40.5pt">
            <v:imagedata r:id="rId64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4150 - годовое число часов работы вентилятора в цехах, работающих в две смены. </w:t>
      </w:r>
    </w:p>
    <w:p w:rsidR="00D42A98" w:rsidRDefault="00D42A98">
      <w:pPr>
        <w:spacing w:line="2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с</w:t>
      </w:r>
      <w:r>
        <w:rPr>
          <w:rFonts w:ascii="Times New Roman" w:hAnsi="Times New Roman" w:cs="Times New Roman"/>
        </w:rPr>
        <w:t>- коэффициент спроса для вентиляционных установок принимают равным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0.75-0,6 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0,8 - КПД электродвигателей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0,95 - коэффициент с учетом потерь в сети.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расход силовой электроэнергии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82" type="#_x0000_t75" style="width:390.75pt;height:27.75pt">
            <v:imagedata r:id="rId65" o:title=""/>
          </v:shape>
        </w:pict>
      </w:r>
      <w:r w:rsidR="00D42A98">
        <w:rPr>
          <w:rFonts w:ascii="Times New Roman" w:hAnsi="Times New Roman" w:cs="Times New Roman"/>
        </w:rPr>
        <w:tab/>
        <w:t>[10] стр. 80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</w:rPr>
        <w:t xml:space="preserve"> - действительный фонд работы оборудования.</w:t>
      </w: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Электроэнергия для освещения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Расход электроэнергии на освещение определяют исходя из нормы освещенности, т.е. величены светового потока, приходящегося на 1 кв. метр площади здания.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таблице приведены нормы освещенности производственных и бытовых помещений а люксах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62"/>
        <w:gridCol w:w="1400"/>
        <w:gridCol w:w="1401"/>
        <w:gridCol w:w="1400"/>
        <w:gridCol w:w="1401"/>
      </w:tblGrid>
      <w:tr w:rsidR="00D42A98">
        <w:trPr>
          <w:cantSplit/>
          <w:trHeight w:hRule="exact" w:val="346"/>
          <w:jc w:val="center"/>
        </w:trPr>
        <w:tc>
          <w:tcPr>
            <w:tcW w:w="3762" w:type="dxa"/>
            <w:vMerge w:val="restart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Помещение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2" w:type="dxa"/>
            <w:gridSpan w:val="4"/>
            <w:vAlign w:val="center"/>
          </w:tcPr>
          <w:p w:rsidR="00D42A98" w:rsidRDefault="00D42A98">
            <w:pPr>
              <w:pStyle w:val="31"/>
              <w:rPr>
                <w:sz w:val="24"/>
              </w:rPr>
            </w:pPr>
            <w:r>
              <w:rPr>
                <w:sz w:val="24"/>
              </w:rPr>
              <w:t>Лампы накаливания: газоразрядные лампы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2A98">
        <w:trPr>
          <w:cantSplit/>
          <w:trHeight w:hRule="exact" w:val="295"/>
          <w:jc w:val="center"/>
        </w:trPr>
        <w:tc>
          <w:tcPr>
            <w:tcW w:w="3762" w:type="dxa"/>
            <w:vMerge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2" w:type="dxa"/>
            <w:gridSpan w:val="4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Освещение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2A98">
        <w:trPr>
          <w:cantSplit/>
          <w:trHeight w:hRule="exact" w:val="413"/>
          <w:jc w:val="center"/>
        </w:trPr>
        <w:tc>
          <w:tcPr>
            <w:tcW w:w="3762" w:type="dxa"/>
            <w:vMerge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0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Комбин.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2A98">
        <w:trPr>
          <w:trHeight w:hRule="exact" w:val="1940"/>
          <w:jc w:val="center"/>
        </w:trPr>
        <w:tc>
          <w:tcPr>
            <w:tcW w:w="3762" w:type="dxa"/>
          </w:tcPr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Механический цех Сборочный цех Инструментальный цех Проходные </w:t>
            </w:r>
          </w:p>
          <w:p w:rsidR="00D42A98" w:rsidRDefault="00D42A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Бытовые помещения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75</w:t>
            </w:r>
          </w:p>
        </w:tc>
        <w:tc>
          <w:tcPr>
            <w:tcW w:w="1401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0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75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01" w:type="dxa"/>
          </w:tcPr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4000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  <w:p w:rsidR="00D42A98" w:rsidRDefault="00D42A98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Установлено, что оптимальной является освещенность 1000 люкс. При этом часовой расход энергии на 1 кв. м. производственной площади составляет 32,5 Вт. Норматив освещенности для бытовых и служебных помещений может быть принят в среднем 300 люкс, что соответствует часовому расходу энергии 10 Вт /м. кв. Для освещения производственных, вспомогательных и бытовых помещений цеха норматив 2100 ч., для лабораторий, конструкторских бюро и служебных помещений. пользующихся в значительной степени естественным светом через окна здания, 500ч. осветительная нагрузка от дежурного освещения может быть учтена коэффициентом /1,02-1,03 / Таким образом, годовой расход электроэнергии на освещение</w:t>
      </w:r>
      <w:r w:rsidR="0047497F">
        <w:rPr>
          <w:rFonts w:ascii="Times New Roman" w:hAnsi="Times New Roman" w:cs="Times New Roman"/>
          <w:i/>
          <w:iCs/>
          <w:position w:val="-10"/>
        </w:rPr>
        <w:pict>
          <v:shape id="_x0000_i1083" type="#_x0000_t75" style="width:9pt;height:17.25pt">
            <v:imagedata r:id="rId35" o:title=""/>
          </v:shape>
        </w:pic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position w:val="-68"/>
        </w:rPr>
        <w:pict>
          <v:shape id="_x0000_i1084" type="#_x0000_t75" style="width:389.25pt;height:87pt">
            <v:imagedata r:id="rId66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ψ -</w:t>
      </w:r>
      <w:r>
        <w:rPr>
          <w:rFonts w:ascii="Times New Roman" w:hAnsi="Times New Roman" w:cs="Times New Roman"/>
        </w:rPr>
        <w:t xml:space="preserve"> коэффициент, учитывающий естественное освещение /светопроницаемость/, 0,5-0,9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o</w:t>
      </w:r>
      <w:r>
        <w:rPr>
          <w:rFonts w:ascii="Times New Roman" w:hAnsi="Times New Roman" w:cs="Times New Roman"/>
        </w:rPr>
        <w:t xml:space="preserve"> - сумма площадей производственных и бытовых помещений, кв. м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R</w:t>
      </w:r>
      <w:r>
        <w:rPr>
          <w:rFonts w:ascii="Times New Roman" w:hAnsi="Times New Roman" w:cs="Times New Roman"/>
        </w:rPr>
        <w:t xml:space="preserve"> - среднесписочное число работающих в цехе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3,77; 1,17- удельные нормы площадей служебно-бытовых помещений.</w:t>
      </w: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Сжатый воздух.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Сжатый воздух применяется в механосборочном цехе очень широко: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пневматических патронах станков, разного рода приспособлениях, гидроприводах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силовых головок, прессах, пневмоинструменте и т.д.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Сжатый воздух / давление 0,8 Мпа / обычно вырабатывается на центральных общезаводских компрессорах станциях. Однако в следствии наличия сопротивления в трубосетях, утечек и неравномерности расходования, рабочее давление сжатого воздуха подаваемого в цеха падает до 0,4 Мпа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расход сжатого воздуха при этом давлении рассчитывают по формуле.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position w:val="-34"/>
          <w:lang w:val="en-US"/>
        </w:rPr>
        <w:pict>
          <v:shape id="_x0000_i1085" type="#_x0000_t75" style="width:394.5pt;height:49.5pt">
            <v:imagedata r:id="rId67" o:title=""/>
          </v:shape>
        </w:pic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[6] стр. 379 ф. 285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Q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i</w:t>
      </w:r>
      <w:r>
        <w:rPr>
          <w:rFonts w:ascii="Times New Roman" w:hAnsi="Times New Roman" w:cs="Times New Roman"/>
        </w:rPr>
        <w:t xml:space="preserve"> - расход воздуха,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K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ni</w:t>
      </w:r>
      <w:r>
        <w:rPr>
          <w:rFonts w:ascii="Times New Roman" w:hAnsi="Times New Roman" w:cs="Times New Roman"/>
        </w:rPr>
        <w:t xml:space="preserve"> - коэффициент использования воздухоприемника в цикле работы станка или, устройства = 0.96</w:t>
      </w:r>
      <w:r>
        <w:rPr>
          <w:rFonts w:ascii="Times New Roman" w:hAnsi="Times New Roman" w:cs="Times New Roman"/>
        </w:rPr>
        <w:sym w:font="Symbol" w:char="F0B8"/>
      </w:r>
      <w:r>
        <w:rPr>
          <w:rFonts w:ascii="Times New Roman" w:hAnsi="Times New Roman" w:cs="Times New Roman"/>
        </w:rPr>
        <w:t>0.98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з</w:t>
      </w:r>
      <w:r>
        <w:rPr>
          <w:rFonts w:ascii="Times New Roman" w:hAnsi="Times New Roman" w:cs="Times New Roman"/>
        </w:rPr>
        <w:t xml:space="preserve"> - Средний коэффициент работы станка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=1 К</w:t>
      </w:r>
      <w:r>
        <w:rPr>
          <w:rFonts w:ascii="Times New Roman" w:hAnsi="Times New Roman" w:cs="Times New Roman"/>
          <w:vertAlign w:val="subscript"/>
        </w:rPr>
        <w:t>з</w:t>
      </w:r>
      <w:r>
        <w:rPr>
          <w:rFonts w:ascii="Times New Roman" w:hAnsi="Times New Roman" w:cs="Times New Roman"/>
        </w:rPr>
        <w:t xml:space="preserve">=1; </w:t>
      </w: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</w:rPr>
        <w:t>=2 К</w:t>
      </w:r>
      <w:r>
        <w:rPr>
          <w:rFonts w:ascii="Times New Roman" w:hAnsi="Times New Roman" w:cs="Times New Roman"/>
          <w:vertAlign w:val="subscript"/>
        </w:rPr>
        <w:t>з</w:t>
      </w:r>
      <w:r>
        <w:rPr>
          <w:rFonts w:ascii="Times New Roman" w:hAnsi="Times New Roman" w:cs="Times New Roman"/>
        </w:rPr>
        <w:t>=1,5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F</w:t>
      </w:r>
      <w:r>
        <w:rPr>
          <w:rFonts w:ascii="Times New Roman" w:hAnsi="Times New Roman" w:cs="Times New Roman"/>
          <w:i/>
          <w:iCs/>
          <w:vertAlign w:val="subscript"/>
        </w:rPr>
        <w:t>д</w:t>
      </w:r>
      <w:r>
        <w:rPr>
          <w:rFonts w:ascii="Times New Roman" w:hAnsi="Times New Roman" w:cs="Times New Roman"/>
        </w:rPr>
        <w:t>- Действительный фонд времени обслуживания с учетом сменности.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Нормативы расхода сжатого воздуха в час при давлении 0,2-0,4 Мпа Для различных операций и устройств имеет следующие значения,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обдувания деталей / на одно сопло /        1-1,2 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пневмозажим станков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4,0/на станок/</w:t>
      </w:r>
    </w:p>
    <w:p w:rsidR="00D42A98" w:rsidRDefault="00D42A98">
      <w:pPr>
        <w:pStyle w:val="a4"/>
        <w:spacing w:before="0" w:line="240" w:lineRule="auto"/>
      </w:pPr>
      <w:r>
        <w:t xml:space="preserve">На пневмоинструменты              по паспортным данным 2,5 - 1,5 </w:t>
      </w:r>
    </w:p>
    <w:p w:rsidR="00D42A98" w:rsidRDefault="00D42A98">
      <w:pPr>
        <w:pStyle w:val="a4"/>
        <w:spacing w:before="0" w:line="240" w:lineRule="auto"/>
      </w:pPr>
      <w:r>
        <w:t>На пневмоподъемники</w:t>
      </w:r>
      <w:r>
        <w:tab/>
      </w:r>
      <w:r>
        <w:tab/>
      </w:r>
      <w:r>
        <w:tab/>
      </w:r>
      <w:r>
        <w:tab/>
        <w:t xml:space="preserve">     0,07 - 0,04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Краскораспылители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2,0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sym w:font="Symbol" w:char="F05B"/>
      </w:r>
      <w:r>
        <w:rPr>
          <w:rFonts w:ascii="Times New Roman" w:hAnsi="Times New Roman" w:cs="Times New Roman"/>
          <w:sz w:val="36"/>
          <w:szCs w:val="36"/>
        </w:rPr>
        <w:t>11</w:t>
      </w:r>
      <w:r>
        <w:rPr>
          <w:rFonts w:ascii="Times New Roman" w:hAnsi="Times New Roman" w:cs="Times New Roman"/>
          <w:sz w:val="36"/>
          <w:szCs w:val="36"/>
        </w:rPr>
        <w:sym w:font="Symbol" w:char="F05D"/>
      </w:r>
      <w:r>
        <w:rPr>
          <w:rFonts w:ascii="Times New Roman" w:hAnsi="Times New Roman" w:cs="Times New Roman"/>
          <w:sz w:val="36"/>
          <w:szCs w:val="36"/>
        </w:rPr>
        <w:t xml:space="preserve"> стр. 80</w:t>
      </w:r>
    </w:p>
    <w:p w:rsidR="00D42A98" w:rsidRDefault="00D42A98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42A98" w:rsidRDefault="00D42A98">
      <w:pPr>
        <w:pStyle w:val="2"/>
        <w:jc w:val="center"/>
      </w:pPr>
      <w:r>
        <w:t>Вода</w:t>
      </w:r>
    </w:p>
    <w:p w:rsidR="00D42A98" w:rsidRDefault="00D42A98">
      <w:pPr>
        <w:pStyle w:val="a4"/>
        <w:spacing w:before="0"/>
      </w:pPr>
      <w:r>
        <w:t>В механосборочных цехах вода необходима для производственный, санитарно-хозяйственных и противопожарных целей. Противопожарная система водоснабжения может быть обеспечена как с системой хозяйственно - питьевой, так и с производственной. Расход воды на пожаротушение учитывается лишь при расчете источников водоснабжения и диаметров трубопровода. При недостаточности дебета воды в источниках, используются пожарные резервуары. Расход хозяйственно питьевой воды на предприятиях рассчитываются исходя из норм потребления 25 л на человека в смену и дополнительно в среднем 12,5л на душевую процедуру списочного состава производственных рабочих. Отсюда годовой расход / 253 рабочих дня / хозяйственно - питьевой воды, включая и санитарно - гигиенические нужды / тоннах /</w: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8"/>
        </w:rPr>
        <w:pict>
          <v:shape id="_x0000_i1086" type="#_x0000_t75" style="width:229.5pt;height:49.5pt">
            <v:imagedata r:id="rId68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Годовой расход воды на промышленные нужды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8"/>
        </w:rPr>
        <w:pict>
          <v:shape id="_x0000_i1087" type="#_x0000_t75" style="width:222pt;height:50.25pt">
            <v:imagedata r:id="rId69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q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</w:rPr>
        <w:t xml:space="preserve">- средний расход воды на единицу оборудования обычно принимают  </w:t>
      </w:r>
      <w:r>
        <w:rPr>
          <w:rFonts w:ascii="Times New Roman" w:hAnsi="Times New Roman" w:cs="Times New Roman"/>
          <w:i/>
          <w:iCs/>
          <w:lang w:val="en-US"/>
        </w:rPr>
        <w:t>q</w:t>
      </w:r>
      <w:r>
        <w:rPr>
          <w:rFonts w:ascii="Times New Roman" w:hAnsi="Times New Roman" w:cs="Times New Roman"/>
          <w:i/>
          <w:iCs/>
          <w:vertAlign w:val="subscript"/>
        </w:rPr>
        <w:t>в</w:t>
      </w:r>
      <w:r>
        <w:rPr>
          <w:rFonts w:ascii="Times New Roman" w:hAnsi="Times New Roman" w:cs="Times New Roman"/>
        </w:rPr>
        <w:t>=1,5-2 л/ч</w:t>
      </w:r>
    </w:p>
    <w:p w:rsidR="00D42A98" w:rsidRDefault="0047497F">
      <w:pPr>
        <w:spacing w:line="2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position w:val="-22"/>
        </w:rPr>
        <w:pict>
          <v:shape id="_x0000_i1088" type="#_x0000_t75" style="width:259.5pt;height:27.75pt">
            <v:imagedata r:id="rId70" o:title=""/>
          </v:shape>
        </w:pic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механосборочных цехах пор при давлении 0,3 -,04 Мпа расходуется на производственные нужды, цеха, а также для отопления и вентиляции. Годовую потребность в паре для отопления и вентиляции определяют по формуле:</w:t>
      </w:r>
    </w:p>
    <w:p w:rsidR="00D42A98" w:rsidRDefault="0047497F">
      <w:pPr>
        <w:pStyle w:val="FR2"/>
        <w:spacing w:before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position w:val="-36"/>
          <w:sz w:val="32"/>
        </w:rPr>
        <w:pict>
          <v:shape id="_x0000_i1089" type="#_x0000_t75" style="width:359.25pt;height:48.75pt">
            <v:imagedata r:id="rId71" o:title=""/>
          </v:shape>
        </w:pict>
      </w:r>
      <w:r w:rsidR="00D42A98">
        <w:rPr>
          <w:rFonts w:ascii="Times New Roman" w:hAnsi="Times New Roman" w:cs="Times New Roman"/>
          <w:sz w:val="32"/>
        </w:rPr>
        <w:tab/>
      </w:r>
      <w:r w:rsidR="00D42A98">
        <w:rPr>
          <w:rFonts w:ascii="Times New Roman" w:hAnsi="Times New Roman" w:cs="Times New Roman"/>
          <w:sz w:val="32"/>
        </w:rPr>
        <w:sym w:font="Symbol" w:char="F05B"/>
      </w:r>
      <w:r w:rsidR="00D42A98">
        <w:rPr>
          <w:rFonts w:ascii="Times New Roman" w:hAnsi="Times New Roman" w:cs="Times New Roman"/>
          <w:sz w:val="32"/>
        </w:rPr>
        <w:t>6</w:t>
      </w:r>
      <w:r w:rsidR="00D42A98">
        <w:rPr>
          <w:rFonts w:ascii="Times New Roman" w:hAnsi="Times New Roman" w:cs="Times New Roman"/>
          <w:sz w:val="32"/>
        </w:rPr>
        <w:sym w:font="Symbol" w:char="F05D"/>
      </w:r>
      <w:r w:rsidR="00D42A98">
        <w:rPr>
          <w:rFonts w:ascii="Times New Roman" w:hAnsi="Times New Roman" w:cs="Times New Roman"/>
          <w:sz w:val="32"/>
        </w:rPr>
        <w:t xml:space="preserve"> стр. 381-382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40"/>
          <w:lang w:val="en-US"/>
        </w:rPr>
        <w:t>q</w:t>
      </w:r>
      <w:r>
        <w:rPr>
          <w:rFonts w:ascii="Times New Roman" w:hAnsi="Times New Roman" w:cs="Times New Roman"/>
          <w:i/>
          <w:iCs/>
          <w:sz w:val="40"/>
          <w:vertAlign w:val="subscript"/>
          <w:lang w:val="en-US"/>
        </w:rPr>
        <w:t>T</w:t>
      </w:r>
      <w:r>
        <w:rPr>
          <w:rFonts w:ascii="Times New Roman" w:hAnsi="Times New Roman" w:cs="Times New Roman"/>
        </w:rPr>
        <w:t>- расход теплоты на 1 куб. м. объема здания, КДж/ч. для фонарных зданий 147 КДж/ч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Z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число часов в отопительном периоде, обычно принимают 4320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V</w:t>
      </w:r>
      <w:r>
        <w:rPr>
          <w:rFonts w:ascii="Times New Roman" w:hAnsi="Times New Roman" w:cs="Times New Roman"/>
          <w:i/>
          <w:iCs/>
          <w:vertAlign w:val="subscript"/>
        </w:rPr>
        <w:t>н</w:t>
      </w:r>
      <w:r>
        <w:rPr>
          <w:rFonts w:ascii="Times New Roman" w:hAnsi="Times New Roman" w:cs="Times New Roman"/>
        </w:rPr>
        <w:t>- объем здания по наружным размерам, куб. м.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>i</w:t>
      </w:r>
      <w:r>
        <w:rPr>
          <w:rFonts w:ascii="Times New Roman" w:hAnsi="Times New Roman" w:cs="Times New Roman"/>
        </w:rPr>
        <w:t xml:space="preserve"> - теплота испарения 1 кг воды     =2268КДж/кг </w:t>
      </w:r>
    </w:p>
    <w:p w:rsidR="00D42A98" w:rsidRDefault="00D42A98">
      <w:p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необходимое количество пара для подогрева моечного состава в машинах и ваннах в год./т/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position w:val="-40"/>
          <w:lang w:val="en-US"/>
        </w:rPr>
        <w:pict>
          <v:shape id="_x0000_i1090" type="#_x0000_t75" style="width:310.5pt;height:51.75pt">
            <v:imagedata r:id="rId72" o:title=""/>
          </v:shape>
        </w:pict>
      </w:r>
      <w:r w:rsidR="00D42A98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position w:val="-18"/>
          <w:lang w:val="en-US"/>
        </w:rPr>
        <w:pict>
          <v:shape id="_x0000_i1091" type="#_x0000_t75" style="width:266.25pt;height:25.5pt">
            <v:imagedata r:id="rId73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Где: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1,1 - поправочный коэффициент, учитывающий массу деталей, проходящих промывку на промежуточных операциях обработки 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G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 масса метала деталей / чистая масса / в кг.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en-US"/>
        </w:rPr>
        <w:t>G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p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</w:rPr>
        <w:t xml:space="preserve"> Средняя удельная теплоемкость металла </w:t>
      </w:r>
      <w:r>
        <w:rPr>
          <w:rFonts w:ascii="Times New Roman" w:hAnsi="Times New Roman" w:cs="Times New Roman"/>
          <w:i/>
          <w:iCs/>
        </w:rPr>
        <w:t xml:space="preserve">=470 дж/кс, 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60 -</w:t>
      </w:r>
      <w:r>
        <w:rPr>
          <w:rFonts w:ascii="Times New Roman" w:hAnsi="Times New Roman" w:cs="Times New Roman"/>
        </w:rPr>
        <w:t xml:space="preserve"> Средняя температура нагретого металла 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1,4</w:t>
      </w:r>
      <w:r>
        <w:rPr>
          <w:rFonts w:ascii="Times New Roman" w:hAnsi="Times New Roman" w:cs="Times New Roman"/>
        </w:rPr>
        <w:t xml:space="preserve"> - Коэффициент учитывающий повторные промывки 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1,35-</w:t>
      </w:r>
      <w:r>
        <w:rPr>
          <w:rFonts w:ascii="Times New Roman" w:hAnsi="Times New Roman" w:cs="Times New Roman"/>
        </w:rPr>
        <w:t xml:space="preserve"> Коэффициент учитывающий увеличение нагрева раствора моечных установок. </w:t>
      </w:r>
    </w:p>
    <w:p w:rsidR="00D42A98" w:rsidRDefault="00D42A98">
      <w:pPr>
        <w:spacing w:line="240" w:lineRule="auto"/>
        <w:ind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пара потребное для горячего водоснабжения/для бытовых услуг / определяется по формуле: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position w:val="-36"/>
          <w:lang w:val="en-US"/>
        </w:rPr>
        <w:pict>
          <v:shape id="_x0000_i1092" type="#_x0000_t75" style="width:393pt;height:51.75pt">
            <v:imagedata r:id="rId74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Где: 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lang w:val="en-US"/>
        </w:rPr>
        <w:t>Q</w:t>
      </w:r>
      <w:r>
        <w:rPr>
          <w:rFonts w:ascii="Times New Roman" w:hAnsi="Times New Roman" w:cs="Times New Roman"/>
          <w:i/>
          <w:iCs/>
          <w:vertAlign w:val="subscript"/>
          <w:lang w:val="en-US"/>
        </w:rPr>
        <w:t>x</w:t>
      </w:r>
      <w:r>
        <w:rPr>
          <w:rFonts w:ascii="Times New Roman" w:hAnsi="Times New Roman" w:cs="Times New Roman"/>
          <w:i/>
          <w:iCs/>
          <w:vertAlign w:val="subscript"/>
        </w:rPr>
        <w:t>н</w:t>
      </w:r>
      <w:r>
        <w:rPr>
          <w:rFonts w:ascii="Times New Roman" w:hAnsi="Times New Roman" w:cs="Times New Roman"/>
          <w:i/>
          <w:iCs/>
        </w:rPr>
        <w:t xml:space="preserve"> -</w:t>
      </w:r>
      <w:r>
        <w:rPr>
          <w:rFonts w:ascii="Times New Roman" w:hAnsi="Times New Roman" w:cs="Times New Roman"/>
        </w:rPr>
        <w:t xml:space="preserve"> годовое потребление воды на хозяйственные нужды, т.</w:t>
      </w:r>
    </w:p>
    <w:p w:rsidR="00D42A98" w:rsidRDefault="00D42A98">
      <w:pPr>
        <w:pStyle w:val="a4"/>
        <w:spacing w:before="0"/>
      </w:pPr>
      <w:r>
        <w:t>189 - средняя удельная теплоемкость потребляемой воды в КДж / кг. 1,15- коэффициент, учитывающий тепловые потери в сети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Полное потребное количество пара в год составляет 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hAnsi="Times New Roman" w:cs="Times New Roman"/>
          <w:i/>
          <w:iCs/>
          <w:lang w:val="en-US"/>
        </w:rPr>
        <w:t>T</w:t>
      </w:r>
      <w:r>
        <w:rPr>
          <w:rFonts w:ascii="Times New Roman" w:hAnsi="Times New Roman" w:cs="Times New Roman"/>
          <w:i/>
          <w:iCs/>
        </w:rPr>
        <w:t>/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position w:val="-18"/>
          <w:lang w:val="en-US"/>
        </w:rPr>
        <w:pict>
          <v:shape id="_x0000_i1093" type="#_x0000_t75" style="width:406.5pt;height:37.5pt">
            <v:imagedata r:id="rId75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</w:p>
    <w:p w:rsidR="00D42A98" w:rsidRDefault="00D42A98">
      <w:pPr>
        <w:pStyle w:val="FR2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8. Расчет стоимости основных фондов и оборотных средств цеха или участка</w:t>
      </w:r>
    </w:p>
    <w:p w:rsidR="00D42A98" w:rsidRDefault="00D42A98">
      <w:pPr>
        <w:numPr>
          <w:ilvl w:val="0"/>
          <w:numId w:val="3"/>
        </w:num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Укрупненно стоимость зданий подсчитывается по показателям затрат на 1 кв. м. здания.</w:t>
      </w:r>
    </w:p>
    <w:p w:rsidR="00D42A98" w:rsidRDefault="00D42A98">
      <w:pPr>
        <w:spacing w:line="260" w:lineRule="auto"/>
        <w:ind w:left="-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промышленных зданий стоимость 1 куб м </w:t>
      </w:r>
      <w:r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  <w:vertAlign w:val="subscript"/>
        </w:rPr>
        <w:t>пр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руб.</w:t>
      </w:r>
    </w:p>
    <w:p w:rsidR="00D42A98" w:rsidRDefault="00D42A98">
      <w:pPr>
        <w:spacing w:line="260" w:lineRule="auto"/>
        <w:ind w:left="-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бытовых помещений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  <w:vertAlign w:val="subscript"/>
        </w:rPr>
        <w:t>быт</w:t>
      </w:r>
      <w:r>
        <w:rPr>
          <w:rFonts w:ascii="Times New Roman" w:hAnsi="Times New Roman" w:cs="Times New Roman"/>
        </w:rPr>
        <w:t xml:space="preserve"> руб.</w:t>
      </w:r>
    </w:p>
    <w:p w:rsidR="00D42A98" w:rsidRDefault="00D42A98">
      <w:pPr>
        <w:spacing w:line="240" w:lineRule="auto"/>
        <w:ind w:left="-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Тогда стоимость производственного здания: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94" type="#_x0000_t75" style="width:285pt;height:31.5pt">
            <v:imagedata r:id="rId76" o:title=""/>
          </v:shape>
        </w:pict>
      </w:r>
    </w:p>
    <w:p w:rsidR="00D42A98" w:rsidRDefault="00D42A98">
      <w:pPr>
        <w:spacing w:line="240" w:lineRule="auto"/>
        <w:ind w:left="-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Стоимость бытовых помещений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4"/>
        </w:rPr>
        <w:pict>
          <v:shape id="_x0000_i1095" type="#_x0000_t75" style="width:279pt;height:27pt">
            <v:imagedata r:id="rId77" o:title=""/>
          </v:shape>
        </w:pict>
      </w:r>
    </w:p>
    <w:p w:rsidR="00D42A98" w:rsidRDefault="00D42A98">
      <w:pPr>
        <w:spacing w:line="240" w:lineRule="auto"/>
        <w:ind w:left="-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стоимость здания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96" type="#_x0000_t75" style="width:324pt;height:30pt">
            <v:imagedata r:id="rId78" o:title=""/>
          </v:shape>
        </w:pict>
      </w:r>
    </w:p>
    <w:p w:rsidR="00D42A98" w:rsidRDefault="00D42A9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оборудования по ценникам </w:t>
      </w:r>
      <w:r>
        <w:rPr>
          <w:rFonts w:ascii="Times New Roman" w:hAnsi="Times New Roman" w:cs="Times New Roman"/>
          <w:i/>
          <w:iCs/>
        </w:rPr>
        <w:t>С</w:t>
      </w:r>
      <w:r>
        <w:rPr>
          <w:rFonts w:ascii="Times New Roman" w:hAnsi="Times New Roman" w:cs="Times New Roman"/>
          <w:i/>
          <w:iCs/>
          <w:vertAlign w:val="subscript"/>
        </w:rPr>
        <w:t>обор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К</w:t>
      </w:r>
      <w:r>
        <w:rPr>
          <w:rFonts w:ascii="Times New Roman" w:hAnsi="Times New Roman" w:cs="Times New Roman"/>
          <w:i/>
          <w:iCs/>
          <w:vertAlign w:val="subscript"/>
        </w:rPr>
        <w:t>об</w:t>
      </w:r>
    </w:p>
    <w:p w:rsidR="00D42A98" w:rsidRDefault="00D42A9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Затраты на инструмент, приспособления 10-12 % от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97" type="#_x0000_t75" style="width:319.5pt;height:28.5pt">
            <v:imagedata r:id="rId79" o:title=""/>
          </v:shape>
        </w:pict>
      </w:r>
    </w:p>
    <w:p w:rsidR="00D42A98" w:rsidRDefault="00D42A9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Затраты на производственно - хозяйственный инвентарь 1,5-1 % от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98" type="#_x0000_t75" style="width:309pt;height:25.5pt">
            <v:imagedata r:id="rId80" o:title=""/>
          </v:shape>
        </w:pict>
      </w:r>
    </w:p>
    <w:p w:rsidR="00D42A98" w:rsidRDefault="00D42A9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стоимость основных фондов</w:t>
      </w:r>
    </w:p>
    <w:p w:rsidR="00D42A98" w:rsidRDefault="0047497F">
      <w:pPr>
        <w:spacing w:line="24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099" type="#_x0000_t75" style="width:534pt;height:27.75pt">
            <v:imagedata r:id="rId81" o:title=""/>
          </v:shape>
        </w:pict>
      </w:r>
    </w:p>
    <w:p w:rsidR="00D42A98" w:rsidRDefault="00D42A98">
      <w:pPr>
        <w:numPr>
          <w:ilvl w:val="0"/>
          <w:numId w:val="3"/>
        </w:numPr>
        <w:spacing w:line="2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нормируемых оборотных средств, определяется в размере 20% от стоимости основных фондов</w:t>
      </w:r>
    </w:p>
    <w:p w:rsidR="00D42A98" w:rsidRDefault="0047497F">
      <w:pPr>
        <w:spacing w:line="260" w:lineRule="auto"/>
        <w:ind w:left="-4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18"/>
        </w:rPr>
        <w:pict>
          <v:shape id="_x0000_i1100" type="#_x0000_t75" style="width:300.75pt;height:28.5pt">
            <v:imagedata r:id="rId82" o:title=""/>
          </v:shape>
        </w:pic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прибыли определяется из заданного уровня рентабельности</w:t>
      </w:r>
    </w:p>
    <w:p w:rsidR="00D42A98" w:rsidRDefault="00D42A9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(15</w:t>
      </w:r>
      <w:r>
        <w:rPr>
          <w:rFonts w:ascii="Times New Roman" w:hAnsi="Times New Roman" w:cs="Times New Roman"/>
        </w:rPr>
        <w:sym w:font="Symbol" w:char="F0B8"/>
      </w:r>
      <w:r>
        <w:rPr>
          <w:rFonts w:ascii="Times New Roman" w:hAnsi="Times New Roman" w:cs="Times New Roman"/>
        </w:rPr>
        <w:t>20%)</w:t>
      </w:r>
    </w:p>
    <w:p w:rsidR="00D42A98" w:rsidRDefault="0047497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24"/>
        </w:rPr>
        <w:pict>
          <v:shape id="_x0000_i1101" type="#_x0000_t75" style="width:385.5pt;height:39pt">
            <v:imagedata r:id="rId83" o:title=""/>
          </v:shape>
        </w:pict>
      </w:r>
    </w:p>
    <w:p w:rsidR="00D42A98" w:rsidRDefault="00D42A98">
      <w:pPr>
        <w:spacing w:line="240" w:lineRule="auto"/>
        <w:rPr>
          <w:rFonts w:ascii="Times New Roman" w:hAnsi="Times New Roman" w:cs="Times New Roman"/>
        </w:rPr>
        <w:sectPr w:rsidR="00D42A98">
          <w:type w:val="nextColumn"/>
          <w:pgSz w:w="11900" w:h="16820" w:code="9"/>
          <w:pgMar w:top="851" w:right="851" w:bottom="1418" w:left="1418" w:header="720" w:footer="720" w:gutter="0"/>
          <w:cols w:space="60"/>
          <w:noEndnote/>
        </w:sectPr>
      </w:pPr>
      <w:r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  <w:i/>
          <w:iCs/>
          <w:lang w:val="en-US"/>
        </w:rPr>
        <w:t>R</w:t>
      </w:r>
      <w:r>
        <w:rPr>
          <w:rFonts w:ascii="Times New Roman" w:hAnsi="Times New Roman" w:cs="Times New Roman"/>
          <w:i/>
          <w:iCs/>
          <w:vertAlign w:val="subscript"/>
        </w:rPr>
        <w:t>ент</w:t>
      </w:r>
      <w:r>
        <w:rPr>
          <w:rFonts w:ascii="Times New Roman" w:hAnsi="Times New Roman" w:cs="Times New Roman"/>
        </w:rPr>
        <w:t xml:space="preserve"> -рентабельность</w:t>
      </w:r>
    </w:p>
    <w:p w:rsidR="00D42A98" w:rsidRDefault="00D42A98">
      <w:pPr>
        <w:pStyle w:val="3"/>
        <w:jc w:val="center"/>
      </w:pPr>
      <w:r>
        <w:t>ЗАКЛЮЧЕНИЕ</w:t>
      </w:r>
    </w:p>
    <w:p w:rsidR="00D42A98" w:rsidRDefault="00D42A98">
      <w:pPr>
        <w:pStyle w:val="FR2"/>
        <w:spacing w:before="0"/>
        <w:jc w:val="both"/>
        <w:rPr>
          <w:rFonts w:ascii="Times New Roman" w:hAnsi="Times New Roman" w:cs="Times New Roman"/>
          <w:sz w:val="32"/>
        </w:rPr>
      </w:pPr>
    </w:p>
    <w:p w:rsidR="00D42A98" w:rsidRDefault="00D42A98">
      <w:pPr>
        <w:pStyle w:val="FR2"/>
        <w:spacing w:before="0"/>
        <w:ind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 работе в механическом цехе необходимо соблюдать технику безопасности т.к. в цеху существует множество опасностей которые могут повлиять на состояние здоровья человека. Все рабочие объекты должна ограждаться защитными сооружениями, а если это невозможно, то ограничить доступ большого количества людей в опасную зону. При работе со станком человек должен строго соблюдать всю технику безопасности в работе, если не соблюдать ее может привести к плохим последствиям.</w:t>
      </w:r>
    </w:p>
    <w:p w:rsidR="00D42A98" w:rsidRDefault="00D42A98">
      <w:pPr>
        <w:pStyle w:val="FR2"/>
        <w:spacing w:before="0"/>
        <w:ind w:firstLine="709"/>
        <w:jc w:val="both"/>
        <w:rPr>
          <w:rFonts w:ascii="Times New Roman" w:hAnsi="Times New Roman" w:cs="Times New Roman"/>
          <w:sz w:val="32"/>
          <w:lang w:val="en-US"/>
        </w:rPr>
      </w:pPr>
      <w:r>
        <w:rPr>
          <w:rFonts w:ascii="Times New Roman" w:hAnsi="Times New Roman" w:cs="Times New Roman"/>
          <w:sz w:val="32"/>
        </w:rPr>
        <w:t>Для повышения прибыли необходимо повысить рентабельность. Для  того , чтобы  снизить  себестоимость  и  увеличить  прибыль  необходимо  использовать дешевые материальные  ресурсы  не  в  ущерб  качеству , оптимальная  численность  рабочих, соответсвие  заработной  платы  результатам  труда , правильное  начисление  амортизации , сокращение  эксплутационных  затрат , применение  ресурсо-сберегающих  безотходных технологий   ,  сокращение  эксплутационных  затрат , командировочных  расходов. Предприятием целесообразно увеличить количество смен рабочих, перейти к малоотходному производству. Возможно, сдать не задействованное оборудование в аренду или продать.</w:t>
      </w:r>
    </w:p>
    <w:p w:rsidR="00D42A98" w:rsidRDefault="00D42A98">
      <w:pPr>
        <w:pStyle w:val="3"/>
      </w:pPr>
      <w:r>
        <w:rPr>
          <w:sz w:val="32"/>
        </w:rPr>
        <w:br w:type="page"/>
      </w:r>
      <w:r>
        <w:t>Литература для курсовой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Великанов К.М. Экономика и организация производства в дипломных проектах – М. Машиностроение, 1973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Нефедов Н.А. Дипломное проектирование в машиностроительных техникумах – М. Высшая школа, 1976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Соколицин С.А. Организация и оперативное управление машиностроительным производством.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Русак О.Н. Справочная книга по охране труда в машиностроении. Ленинград. Машиностроение 1989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Волков О.И. Экономика предприятия. – М, ИНФРА-М, 2001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Егоров М.Е. Основы проектирования машиностроительных заводов. М. Высшая школа, 1969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Сергеев И.В. Экономика предприятия. М. Финансы и статистика, 1997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Степанов А.П. Научная организация нормирования труда в машиностроении. М. Машиностроение, 1984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Сафронов Н.А. экономика предприятия. М. Юрист, 1999, 2000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Гамрат-Курек Л.И. Экономическое обоснование дипломных проектов. М. Высшая школа, 1979 г.</w:t>
      </w:r>
    </w:p>
    <w:p w:rsidR="00D42A98" w:rsidRDefault="00D42A98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Гурьянов С.Х. Справочник экономиста по труду. М, Экономика 1982 г.</w:t>
      </w:r>
    </w:p>
    <w:p w:rsidR="00D42A98" w:rsidRDefault="00D42A98">
      <w:pPr>
        <w:pStyle w:val="FR2"/>
        <w:spacing w:before="0"/>
        <w:ind w:firstLine="709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D42A98">
      <w:type w:val="nextColumn"/>
      <w:pgSz w:w="11900" w:h="16820" w:code="9"/>
      <w:pgMar w:top="851" w:right="851" w:bottom="1418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296" w:rsidRDefault="00C93296">
      <w:pPr>
        <w:spacing w:line="240" w:lineRule="auto"/>
      </w:pPr>
      <w:r>
        <w:separator/>
      </w:r>
    </w:p>
  </w:endnote>
  <w:endnote w:type="continuationSeparator" w:id="0">
    <w:p w:rsidR="00C93296" w:rsidRDefault="00C932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A98" w:rsidRDefault="00D42A98">
    <w:pPr>
      <w:pStyle w:val="a7"/>
      <w:framePr w:wrap="around" w:vAnchor="text" w:hAnchor="margin" w:xAlign="right" w:y="1"/>
      <w:rPr>
        <w:rStyle w:val="a8"/>
      </w:rPr>
    </w:pPr>
  </w:p>
  <w:p w:rsidR="00D42A98" w:rsidRDefault="00D42A9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296" w:rsidRDefault="00C93296">
      <w:pPr>
        <w:spacing w:line="240" w:lineRule="auto"/>
      </w:pPr>
      <w:r>
        <w:separator/>
      </w:r>
    </w:p>
  </w:footnote>
  <w:footnote w:type="continuationSeparator" w:id="0">
    <w:p w:rsidR="00C93296" w:rsidRDefault="00C932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1F95"/>
    <w:multiLevelType w:val="hybridMultilevel"/>
    <w:tmpl w:val="8976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A23D99"/>
    <w:multiLevelType w:val="hybridMultilevel"/>
    <w:tmpl w:val="A40257FA"/>
    <w:lvl w:ilvl="0" w:tplc="C952F3FC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">
    <w:nsid w:val="257E7F2F"/>
    <w:multiLevelType w:val="hybridMultilevel"/>
    <w:tmpl w:val="A250650C"/>
    <w:lvl w:ilvl="0" w:tplc="C088C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B37FF4"/>
    <w:multiLevelType w:val="hybridMultilevel"/>
    <w:tmpl w:val="04D491C0"/>
    <w:lvl w:ilvl="0" w:tplc="5DF4E18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5192187E"/>
    <w:multiLevelType w:val="hybridMultilevel"/>
    <w:tmpl w:val="C0A04C84"/>
    <w:lvl w:ilvl="0" w:tplc="C952F3FC">
      <w:start w:val="1"/>
      <w:numFmt w:val="decimal"/>
      <w:lvlText w:val="%1."/>
      <w:lvlJc w:val="left"/>
      <w:pPr>
        <w:tabs>
          <w:tab w:val="num" w:pos="-120"/>
        </w:tabs>
        <w:ind w:left="-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690E"/>
    <w:rsid w:val="0047497F"/>
    <w:rsid w:val="00530BC4"/>
    <w:rsid w:val="005B690E"/>
    <w:rsid w:val="00C93296"/>
    <w:rsid w:val="00D15D46"/>
    <w:rsid w:val="00D4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F29097CA-1E1F-4D97-9956-F0AF79A7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</w:pPr>
    <w:rPr>
      <w:rFonts w:ascii="Arial" w:hAnsi="Arial" w:cs="Arial"/>
      <w:sz w:val="32"/>
      <w:szCs w:val="32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rFonts w:ascii="Times New Roman" w:hAnsi="Times New Roman" w:cs="Times New Roman"/>
      <w:b/>
      <w:bCs/>
      <w:sz w:val="36"/>
      <w:szCs w:val="28"/>
    </w:rPr>
  </w:style>
  <w:style w:type="paragraph" w:styleId="2">
    <w:name w:val="heading 2"/>
    <w:basedOn w:val="a"/>
    <w:next w:val="a"/>
    <w:qFormat/>
    <w:pPr>
      <w:keepNext/>
      <w:spacing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qFormat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/>
      <w:ind w:left="3560"/>
    </w:pPr>
    <w:rPr>
      <w:rFonts w:ascii="Arial" w:hAnsi="Arial" w:cs="Arial"/>
      <w:noProof/>
      <w:sz w:val="72"/>
      <w:szCs w:val="72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sz w:val="44"/>
      <w:szCs w:val="44"/>
    </w:rPr>
  </w:style>
  <w:style w:type="paragraph" w:customStyle="1" w:styleId="FR3">
    <w:name w:val="FR3"/>
    <w:pPr>
      <w:widowControl w:val="0"/>
      <w:autoSpaceDE w:val="0"/>
      <w:autoSpaceDN w:val="0"/>
      <w:adjustRightInd w:val="0"/>
      <w:spacing w:before="1060"/>
      <w:ind w:left="120"/>
    </w:pPr>
    <w:rPr>
      <w:rFonts w:ascii="Courier New" w:hAnsi="Courier New" w:cs="Courier New"/>
      <w:sz w:val="32"/>
      <w:szCs w:val="32"/>
    </w:rPr>
  </w:style>
  <w:style w:type="paragraph" w:customStyle="1" w:styleId="FR4">
    <w:name w:val="FR4"/>
    <w:pPr>
      <w:widowControl w:val="0"/>
      <w:autoSpaceDE w:val="0"/>
      <w:autoSpaceDN w:val="0"/>
      <w:adjustRightInd w:val="0"/>
      <w:spacing w:before="540"/>
      <w:ind w:left="2360"/>
    </w:pPr>
    <w:rPr>
      <w:b/>
      <w:bCs/>
      <w:sz w:val="12"/>
      <w:szCs w:val="12"/>
    </w:rPr>
  </w:style>
  <w:style w:type="paragraph" w:customStyle="1" w:styleId="FR5">
    <w:name w:val="FR5"/>
    <w:pPr>
      <w:widowControl w:val="0"/>
      <w:autoSpaceDE w:val="0"/>
      <w:autoSpaceDN w:val="0"/>
      <w:adjustRightInd w:val="0"/>
      <w:spacing w:before="480"/>
      <w:ind w:left="2800"/>
    </w:pPr>
    <w:rPr>
      <w:rFonts w:ascii="Arial" w:hAnsi="Arial" w:cs="Arial"/>
      <w:b/>
      <w:bCs/>
      <w:sz w:val="12"/>
      <w:szCs w:val="12"/>
      <w:lang w:val="en-US"/>
    </w:rPr>
  </w:style>
  <w:style w:type="paragraph" w:styleId="a3">
    <w:name w:val="Body Text Indent"/>
    <w:basedOn w:val="a"/>
    <w:pPr>
      <w:spacing w:before="280" w:line="260" w:lineRule="auto"/>
      <w:ind w:firstLine="360"/>
    </w:pPr>
    <w:rPr>
      <w:rFonts w:ascii="Times New Roman" w:hAnsi="Times New Roman" w:cs="Times New Roman"/>
    </w:rPr>
  </w:style>
  <w:style w:type="paragraph" w:styleId="20">
    <w:name w:val="Body Text Indent 2"/>
    <w:basedOn w:val="a"/>
    <w:pPr>
      <w:spacing w:line="240" w:lineRule="auto"/>
      <w:ind w:right="8" w:firstLine="709"/>
      <w:jc w:val="both"/>
    </w:pPr>
    <w:rPr>
      <w:rFonts w:ascii="Times New Roman" w:hAnsi="Times New Roman" w:cs="Times New Roman"/>
    </w:rPr>
  </w:style>
  <w:style w:type="paragraph" w:styleId="a4">
    <w:name w:val="Body Text"/>
    <w:basedOn w:val="a"/>
    <w:pPr>
      <w:spacing w:before="280" w:line="260" w:lineRule="auto"/>
      <w:jc w:val="both"/>
    </w:pPr>
    <w:rPr>
      <w:rFonts w:ascii="Times New Roman" w:hAnsi="Times New Roman" w:cs="Times New Roman"/>
    </w:rPr>
  </w:style>
  <w:style w:type="paragraph" w:styleId="30">
    <w:name w:val="Body Text Indent 3"/>
    <w:basedOn w:val="a"/>
    <w:pPr>
      <w:spacing w:before="260" w:line="260" w:lineRule="auto"/>
      <w:ind w:right="45" w:firstLine="720"/>
      <w:jc w:val="both"/>
    </w:pPr>
    <w:rPr>
      <w:rFonts w:ascii="Times New Roman" w:hAnsi="Times New Roman" w:cs="Times New Roman"/>
    </w:rPr>
  </w:style>
  <w:style w:type="paragraph" w:styleId="a5">
    <w:name w:val="Block Text"/>
    <w:basedOn w:val="a"/>
    <w:pPr>
      <w:spacing w:before="340" w:line="240" w:lineRule="auto"/>
      <w:ind w:left="240" w:right="600"/>
      <w:jc w:val="both"/>
    </w:pPr>
    <w:rPr>
      <w:rFonts w:ascii="Times New Roman" w:hAnsi="Times New Roman" w:cs="Times New Roman"/>
    </w:rPr>
  </w:style>
  <w:style w:type="paragraph" w:styleId="a6">
    <w:name w:val="Title"/>
    <w:basedOn w:val="a"/>
    <w:qFormat/>
    <w:pPr>
      <w:spacing w:line="240" w:lineRule="auto"/>
      <w:jc w:val="center"/>
    </w:pPr>
    <w:rPr>
      <w:rFonts w:ascii="Times New Roman" w:hAnsi="Times New Roman" w:cs="Times New Roman"/>
      <w:b/>
      <w:bCs/>
    </w:rPr>
  </w:style>
  <w:style w:type="paragraph" w:styleId="21">
    <w:name w:val="Body Text 2"/>
    <w:basedOn w:val="a"/>
    <w:pPr>
      <w:spacing w:line="240" w:lineRule="auto"/>
      <w:ind w:right="-8"/>
      <w:jc w:val="both"/>
    </w:pPr>
    <w:rPr>
      <w:rFonts w:ascii="Times New Roman" w:hAnsi="Times New Roman" w:cs="Times New Roman"/>
    </w:rPr>
  </w:style>
  <w:style w:type="paragraph" w:styleId="31">
    <w:name w:val="Body Text 3"/>
    <w:basedOn w:val="a"/>
    <w:pPr>
      <w:spacing w:line="240" w:lineRule="auto"/>
      <w:jc w:val="center"/>
    </w:pPr>
    <w:rPr>
      <w:rFonts w:ascii="Times New Roman" w:hAnsi="Times New Roman" w:cs="Times New Roman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76" Type="http://schemas.openxmlformats.org/officeDocument/2006/relationships/image" Target="media/image69.wmf"/><Relationship Id="rId84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64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5" Type="http://schemas.openxmlformats.org/officeDocument/2006/relationships/footnotes" Target="footnote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19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3898</Words>
  <Characters>22225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26071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Довольный пользователь Microsoft Office</dc:creator>
  <cp:keywords/>
  <dc:description/>
  <cp:lastModifiedBy>admin</cp:lastModifiedBy>
  <cp:revision>2</cp:revision>
  <cp:lastPrinted>2002-03-15T07:52:00Z</cp:lastPrinted>
  <dcterms:created xsi:type="dcterms:W3CDTF">2014-02-08T10:42:00Z</dcterms:created>
  <dcterms:modified xsi:type="dcterms:W3CDTF">2014-02-08T10:42:00Z</dcterms:modified>
</cp:coreProperties>
</file>