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jc w:val="center"/>
        <w:rPr>
          <w:b/>
          <w:sz w:val="56"/>
          <w:lang w:val="ru-RU"/>
        </w:rPr>
      </w:pPr>
      <w:r>
        <w:rPr>
          <w:b/>
          <w:sz w:val="56"/>
          <w:lang w:val="ru-RU"/>
        </w:rPr>
        <w:t>ВЕЛИКИЙ МАТЕМАТИК РОССИИ</w:t>
      </w: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jc w:val="center"/>
        <w:rPr>
          <w:b/>
          <w:sz w:val="56"/>
          <w:lang w:val="ru-RU"/>
        </w:rPr>
      </w:pPr>
      <w:r>
        <w:rPr>
          <w:b/>
          <w:sz w:val="56"/>
          <w:lang w:val="ru-RU"/>
        </w:rPr>
        <w:t>Николай Иванович Лобачевский.</w:t>
      </w: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jc w:val="center"/>
        <w:rPr>
          <w:lang w:val="ru-RU"/>
        </w:rPr>
      </w:pPr>
      <w:r>
        <w:rPr>
          <w:b/>
          <w:sz w:val="56"/>
          <w:lang w:val="ru-RU"/>
        </w:rPr>
        <w:t>(1792 - 1856)</w:t>
      </w: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rPr>
          <w:lang w:val="ru-RU"/>
        </w:rPr>
      </w:pPr>
    </w:p>
    <w:p w:rsidR="00BF3024" w:rsidRDefault="00BF3024">
      <w:pPr>
        <w:pBdr>
          <w:top w:val="double" w:sz="6" w:space="1" w:color="auto" w:shadow="1"/>
          <w:left w:val="double" w:sz="6" w:space="1" w:color="auto" w:shadow="1"/>
          <w:bottom w:val="double" w:sz="6" w:space="1" w:color="auto" w:shadow="1"/>
          <w:right w:val="double" w:sz="6" w:space="1" w:color="auto" w:shadow="1"/>
        </w:pBdr>
        <w:tabs>
          <w:tab w:val="left" w:pos="709"/>
          <w:tab w:val="left" w:pos="1560"/>
        </w:tabs>
        <w:jc w:val="center"/>
        <w:rPr>
          <w:lang w:val="ru-RU"/>
        </w:rPr>
      </w:pPr>
      <w:r>
        <w:rPr>
          <w:b/>
          <w:sz w:val="32"/>
          <w:lang w:val="ru-RU"/>
        </w:rPr>
        <w:t>Ярославль 1999год.</w:t>
      </w:r>
    </w:p>
    <w:p w:rsidR="00BF3024" w:rsidRDefault="00BF3024">
      <w:pPr>
        <w:tabs>
          <w:tab w:val="left" w:pos="709"/>
          <w:tab w:val="left" w:pos="1560"/>
        </w:tabs>
        <w:jc w:val="both"/>
        <w:rPr>
          <w:b/>
          <w:sz w:val="32"/>
          <w:lang w:val="ru-RU"/>
        </w:rPr>
      </w:pPr>
      <w:r>
        <w:rPr>
          <w:b/>
          <w:sz w:val="32"/>
          <w:lang w:val="ru-RU"/>
        </w:rPr>
        <w:t>14 февраля 1805 года на торжественном собрании совета Казанской гимназии было объявлено об открытии в городе университета. Ни профессоров, ни помещения, ни студентов еще не было, но устав, был принят. На первых порах университет существовал при гимназии и управлялся ее советом. Студенты (35человек) были выбраны из лучших учеников, преподавать пригласили наиболее подготовленных учителей гимназии. И уже на второй год существования университета в числе его студентов оказался гимназист Николай Лобачевский которому не исполнилось еще и 15 лет.</w:t>
      </w:r>
    </w:p>
    <w:p w:rsidR="00BF3024" w:rsidRDefault="00BF3024">
      <w:pPr>
        <w:tabs>
          <w:tab w:val="left" w:pos="709"/>
          <w:tab w:val="left" w:pos="1560"/>
        </w:tabs>
        <w:jc w:val="both"/>
        <w:rPr>
          <w:b/>
          <w:sz w:val="32"/>
          <w:lang w:val="ru-RU"/>
        </w:rPr>
      </w:pPr>
      <w:r>
        <w:rPr>
          <w:b/>
          <w:sz w:val="32"/>
          <w:lang w:val="ru-RU"/>
        </w:rPr>
        <w:t>В математике он не имел равных в гимназии, да и в университете его знания превосходили математический уровень адъюнктов.</w:t>
      </w:r>
    </w:p>
    <w:p w:rsidR="00BF3024" w:rsidRDefault="00BF3024">
      <w:pPr>
        <w:tabs>
          <w:tab w:val="left" w:pos="709"/>
          <w:tab w:val="left" w:pos="1560"/>
        </w:tabs>
        <w:jc w:val="both"/>
        <w:rPr>
          <w:b/>
          <w:sz w:val="32"/>
          <w:lang w:val="ru-RU"/>
        </w:rPr>
      </w:pPr>
      <w:r>
        <w:rPr>
          <w:b/>
          <w:sz w:val="32"/>
          <w:lang w:val="ru-RU"/>
        </w:rPr>
        <w:t>Постепенно новый университет стал приобретать черты высшего учебного заведения. Через год после поступления Лобачевского, в Казань прибыл знаменитый немецкий ученый-математик Бартельс, а еще через несколько месяцев - профессор Реннер.</w:t>
      </w:r>
    </w:p>
    <w:p w:rsidR="00BF3024" w:rsidRDefault="00BF3024">
      <w:pPr>
        <w:tabs>
          <w:tab w:val="left" w:pos="709"/>
          <w:tab w:val="left" w:pos="1560"/>
        </w:tabs>
        <w:jc w:val="both"/>
        <w:rPr>
          <w:b/>
          <w:sz w:val="32"/>
          <w:lang w:val="ru-RU"/>
        </w:rPr>
      </w:pPr>
      <w:r>
        <w:rPr>
          <w:b/>
          <w:sz w:val="32"/>
          <w:lang w:val="ru-RU"/>
        </w:rPr>
        <w:t>Знания последних математических теорий, умение прекрасно изъяснятся по-немецки, сразу же поразили Бартельса в юном студенте Лобачевском. За четыре года обучения в университете мальчик постиг не только высшую математику, но так же физику и астрономию. Объем и глубина этих знаний позволила ему впоследствии самому читать курсы по всем трем предметам.</w:t>
      </w:r>
    </w:p>
    <w:p w:rsidR="00BF3024" w:rsidRDefault="00BF3024">
      <w:pPr>
        <w:tabs>
          <w:tab w:val="left" w:pos="709"/>
          <w:tab w:val="left" w:pos="1560"/>
        </w:tabs>
        <w:jc w:val="both"/>
        <w:rPr>
          <w:b/>
          <w:sz w:val="32"/>
          <w:lang w:val="ru-RU"/>
        </w:rPr>
      </w:pPr>
      <w:r>
        <w:rPr>
          <w:b/>
          <w:sz w:val="32"/>
          <w:lang w:val="ru-RU"/>
        </w:rPr>
        <w:t>В августе 1811года двадцатилетний Николай Иванович Лобачевский получил звание магистра, стал помощником профессора, параллельно продолжая заниматься наукой под руководством Бартельса. Через два года уже в качестве адъюнкта он начал читать студентам самостоятельные курсы лекции.</w:t>
      </w:r>
    </w:p>
    <w:p w:rsidR="00BF3024" w:rsidRDefault="00BF3024">
      <w:pPr>
        <w:tabs>
          <w:tab w:val="left" w:pos="709"/>
          <w:tab w:val="left" w:pos="1560"/>
        </w:tabs>
        <w:jc w:val="both"/>
        <w:rPr>
          <w:b/>
          <w:sz w:val="32"/>
          <w:lang w:val="ru-RU"/>
        </w:rPr>
      </w:pPr>
      <w:r>
        <w:rPr>
          <w:b/>
          <w:sz w:val="32"/>
          <w:lang w:val="ru-RU"/>
        </w:rPr>
        <w:t>Шло время.  Менялся Лобачевский, все глубже и шире уходя в сферу научной и педагогической деятельности, менялся и университет. В 1820 году Николай Иванович был уже солидный ученый и педагог. Его избирают деканом Физико-математического отделения, а спустя семь лет он становится ректором университета. Наступают годы творческого расцвета Лобачевского.</w:t>
      </w:r>
    </w:p>
    <w:p w:rsidR="00BF3024" w:rsidRDefault="00BF3024">
      <w:pPr>
        <w:tabs>
          <w:tab w:val="left" w:pos="709"/>
          <w:tab w:val="left" w:pos="1560"/>
        </w:tabs>
        <w:jc w:val="both"/>
        <w:rPr>
          <w:b/>
          <w:sz w:val="32"/>
          <w:lang w:val="ru-RU"/>
        </w:rPr>
      </w:pPr>
      <w:r>
        <w:rPr>
          <w:b/>
          <w:sz w:val="32"/>
          <w:lang w:val="ru-RU"/>
        </w:rPr>
        <w:t xml:space="preserve">Николай Иванович был человеком энергичным, разносторонне одаренным. Высокий, худощавый, с удлиненным лицом, густыми, русыми волосами и глубоким взором темно-серых глаз, он производил на окружающих приятное впечатление. Энциклопедическое образование, безграничные творческие интересы, подлинная гениальность мыслителя сочетались в нем с прекрасными педагогическими данными. По свидетельству одного из современников, в университете «все студенты без исключения,  уважали Николай Ивановича Лобачевского». </w:t>
      </w:r>
    </w:p>
    <w:p w:rsidR="00BF3024" w:rsidRDefault="00BF3024">
      <w:pPr>
        <w:tabs>
          <w:tab w:val="left" w:pos="709"/>
          <w:tab w:val="left" w:pos="1560"/>
        </w:tabs>
        <w:jc w:val="both"/>
        <w:rPr>
          <w:b/>
          <w:sz w:val="32"/>
          <w:lang w:val="ru-RU"/>
        </w:rPr>
      </w:pPr>
      <w:r>
        <w:rPr>
          <w:b/>
          <w:sz w:val="32"/>
          <w:lang w:val="ru-RU"/>
        </w:rPr>
        <w:t>К моменту вступления Лобачевского в должность ректора, перед Казанским университетом стояли две важнейшие задачи - привлечение ученых, строительство новых помещений. Строительную комиссию, возглавил Лобачевский и принял непосредственное участие в проектировании здания. Удалось Лобачевскому решить и вторую задачу - привлечь для чтения лекций крупных профессоров. Казанский университет принял облик перворазрядного учебного заведения. Здесь стал издаваться собственный журнал - «Ученые записки». В 1835году в первом выпуске журнала, была помещена работа Лобачевского «Воображаемая геометрия», сыгравшая важную роль в науке. В этой и других работах Лобачевский выдвинул идеи ,ставшими основополагающими для ряда наук.</w:t>
      </w:r>
    </w:p>
    <w:p w:rsidR="00BF3024" w:rsidRDefault="00BF3024">
      <w:pPr>
        <w:tabs>
          <w:tab w:val="left" w:pos="709"/>
          <w:tab w:val="left" w:pos="1560"/>
        </w:tabs>
        <w:jc w:val="both"/>
        <w:rPr>
          <w:b/>
          <w:sz w:val="32"/>
          <w:lang w:val="ru-RU"/>
        </w:rPr>
      </w:pPr>
      <w:r>
        <w:rPr>
          <w:b/>
          <w:sz w:val="32"/>
          <w:lang w:val="ru-RU"/>
        </w:rPr>
        <w:t xml:space="preserve">Классическая геометрия Евклида перестала удовлетворять требованиям развивающихся точных и естественных дисциплин. Первым сформулировав начала неевклидовой геометрии, Лобачевский открыл полосу широкого развития науки, считавшейся до этого совершенно законченной. На основе его идей, геометрия стала огромным зданием, в котором Евклидово учение составляет лишь фундамент или основной камень фундамента. Труды Лобачевского сыграли определяющую роль во всех важнейших отраслях естествознания. Но значение гениальных открытий ученого не было ясно его современникам. «При жизни он не был понят...» Первоклассные, отечественные математики, пользовавшиеся ученой известностью за границей, не признавали заслуги Лобачевского. Так было вплоть до второй половины </w:t>
      </w:r>
      <w:r>
        <w:rPr>
          <w:b/>
          <w:sz w:val="32"/>
        </w:rPr>
        <w:t>XIX</w:t>
      </w:r>
      <w:r>
        <w:rPr>
          <w:b/>
          <w:sz w:val="32"/>
          <w:lang w:val="ru-RU"/>
        </w:rPr>
        <w:t xml:space="preserve"> века. В 50-е годы происходит заметное оживление культурной и научной жизни России. Идеи Лобачевского становятся подлинным достоянием русской и мировой науки. В настоящее время их непреходящее значение нашло окончательное научное подтверждение.</w:t>
      </w:r>
    </w:p>
    <w:p w:rsidR="00BF3024" w:rsidRDefault="00BF3024">
      <w:pPr>
        <w:tabs>
          <w:tab w:val="left" w:pos="709"/>
          <w:tab w:val="left" w:pos="1560"/>
        </w:tabs>
        <w:jc w:val="both"/>
        <w:rPr>
          <w:lang w:val="ru-RU"/>
        </w:rPr>
      </w:pPr>
      <w:r>
        <w:rPr>
          <w:b/>
          <w:sz w:val="32"/>
          <w:lang w:val="ru-RU"/>
        </w:rPr>
        <w:t xml:space="preserve"> Вся жизнь и деятельность Лобачевского связана с Казанским университетом. Ныне перед этим зданием стоит бронзовый памятник великому ученому. А в 1895 году была учреждена Международная премия имени Николая Ивановича Лобачевского. </w:t>
      </w:r>
    </w:p>
    <w:p w:rsidR="00BF3024" w:rsidRDefault="00BF3024">
      <w:pPr>
        <w:tabs>
          <w:tab w:val="left" w:pos="709"/>
          <w:tab w:val="left" w:pos="1560"/>
        </w:tabs>
        <w:jc w:val="both"/>
        <w:rPr>
          <w:lang w:val="ru-RU"/>
        </w:rPr>
      </w:pPr>
    </w:p>
    <w:p w:rsidR="00BF3024" w:rsidRDefault="00BF3024">
      <w:pPr>
        <w:tabs>
          <w:tab w:val="left" w:pos="709"/>
          <w:tab w:val="left" w:pos="1560"/>
        </w:tabs>
        <w:jc w:val="both"/>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r>
        <w:rPr>
          <w:lang w:val="ru-RU"/>
        </w:rPr>
        <w:t xml:space="preserve">  </w:t>
      </w: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jc w:val="center"/>
        <w:rPr>
          <w:b/>
          <w:sz w:val="36"/>
          <w:lang w:val="ru-RU"/>
        </w:rPr>
      </w:pPr>
    </w:p>
    <w:p w:rsidR="00BF3024" w:rsidRDefault="00BF3024">
      <w:pPr>
        <w:tabs>
          <w:tab w:val="left" w:pos="709"/>
          <w:tab w:val="left" w:pos="1560"/>
        </w:tabs>
        <w:jc w:val="center"/>
        <w:rPr>
          <w:b/>
          <w:sz w:val="36"/>
          <w:lang w:val="ru-RU"/>
        </w:rPr>
      </w:pPr>
    </w:p>
    <w:p w:rsidR="00BF3024" w:rsidRDefault="00BF3024">
      <w:pPr>
        <w:tabs>
          <w:tab w:val="left" w:pos="709"/>
          <w:tab w:val="left" w:pos="1560"/>
        </w:tabs>
        <w:jc w:val="center"/>
        <w:rPr>
          <w:b/>
          <w:sz w:val="36"/>
          <w:lang w:val="ru-RU"/>
        </w:rPr>
      </w:pPr>
    </w:p>
    <w:p w:rsidR="00BF3024" w:rsidRDefault="00BF3024">
      <w:pPr>
        <w:tabs>
          <w:tab w:val="left" w:pos="709"/>
          <w:tab w:val="left" w:pos="1560"/>
        </w:tabs>
        <w:jc w:val="center"/>
        <w:rPr>
          <w:b/>
          <w:sz w:val="36"/>
          <w:lang w:val="ru-RU"/>
        </w:rPr>
      </w:pPr>
      <w:r>
        <w:rPr>
          <w:b/>
          <w:sz w:val="36"/>
          <w:lang w:val="ru-RU"/>
        </w:rPr>
        <w:t>Список использованной литературы:</w:t>
      </w:r>
    </w:p>
    <w:p w:rsidR="00BF3024" w:rsidRDefault="00BF3024">
      <w:pPr>
        <w:tabs>
          <w:tab w:val="left" w:pos="709"/>
          <w:tab w:val="left" w:pos="1560"/>
        </w:tabs>
        <w:jc w:val="both"/>
        <w:rPr>
          <w:b/>
          <w:sz w:val="32"/>
          <w:lang w:val="ru-RU"/>
        </w:rPr>
      </w:pPr>
      <w:r>
        <w:rPr>
          <w:b/>
          <w:sz w:val="32"/>
          <w:lang w:val="ru-RU"/>
        </w:rPr>
        <w:t xml:space="preserve">В.С. Антонов «Энциклопедия по истории России </w:t>
      </w:r>
      <w:r>
        <w:rPr>
          <w:b/>
          <w:sz w:val="32"/>
        </w:rPr>
        <w:t>XIX</w:t>
      </w:r>
      <w:r>
        <w:rPr>
          <w:b/>
          <w:sz w:val="32"/>
          <w:lang w:val="ru-RU"/>
        </w:rPr>
        <w:t xml:space="preserve"> века».</w:t>
      </w:r>
    </w:p>
    <w:p w:rsidR="00BF3024" w:rsidRDefault="00BF3024">
      <w:pPr>
        <w:tabs>
          <w:tab w:val="left" w:pos="709"/>
          <w:tab w:val="left" w:pos="1560"/>
        </w:tabs>
        <w:jc w:val="both"/>
        <w:rPr>
          <w:lang w:val="ru-RU"/>
        </w:rPr>
      </w:pPr>
      <w:r>
        <w:rPr>
          <w:b/>
          <w:sz w:val="32"/>
          <w:lang w:val="ru-RU"/>
        </w:rPr>
        <w:t>А.М. Прохоров «Энциклопедический словарь».</w:t>
      </w:r>
    </w:p>
    <w:p w:rsidR="00BF3024" w:rsidRDefault="00BF3024">
      <w:pPr>
        <w:tabs>
          <w:tab w:val="left" w:pos="709"/>
          <w:tab w:val="left" w:pos="1560"/>
        </w:tabs>
        <w:jc w:val="right"/>
        <w:rPr>
          <w:b/>
          <w:sz w:val="32"/>
          <w:lang w:val="ru-RU"/>
        </w:rPr>
      </w:pPr>
    </w:p>
    <w:p w:rsidR="00BF3024" w:rsidRDefault="00BF3024">
      <w:pPr>
        <w:tabs>
          <w:tab w:val="left" w:pos="709"/>
          <w:tab w:val="left" w:pos="1560"/>
        </w:tabs>
        <w:jc w:val="right"/>
        <w:rPr>
          <w:lang w:val="ru-RU"/>
        </w:rPr>
      </w:pPr>
      <w:r>
        <w:rPr>
          <w:b/>
          <w:sz w:val="32"/>
          <w:lang w:val="ru-RU"/>
        </w:rPr>
        <w:t>Над докладом работал: Григорьев Павел.</w:t>
      </w: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rPr>
          <w:lang w:val="ru-RU"/>
        </w:rPr>
      </w:pPr>
    </w:p>
    <w:p w:rsidR="00BF3024" w:rsidRDefault="00BF3024">
      <w:pPr>
        <w:tabs>
          <w:tab w:val="left" w:pos="709"/>
          <w:tab w:val="left" w:pos="1560"/>
        </w:tabs>
      </w:pPr>
      <w:bookmarkStart w:id="0" w:name="_GoBack"/>
      <w:bookmarkEnd w:id="0"/>
    </w:p>
    <w:sectPr w:rsidR="00BF3024">
      <w:footerReference w:type="even" r:id="rId6"/>
      <w:footerReference w:type="default" r:id="rId7"/>
      <w:footnotePr>
        <w:pos w:val="sectEnd"/>
      </w:footnotePr>
      <w:endnotePr>
        <w:numFmt w:val="decimal"/>
        <w:numStart w:val="0"/>
      </w:endnotePr>
      <w:pgSz w:w="11907" w:h="16840"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024" w:rsidRDefault="00BF3024">
      <w:r>
        <w:separator/>
      </w:r>
    </w:p>
  </w:endnote>
  <w:endnote w:type="continuationSeparator" w:id="0">
    <w:p w:rsidR="00BF3024" w:rsidRDefault="00BF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24" w:rsidRDefault="00BF3024">
    <w:pPr>
      <w:pStyle w:val="a3"/>
      <w:framePr w:wrap="around" w:vAnchor="text" w:hAnchor="margin" w:xAlign="right" w:y="1"/>
      <w:rPr>
        <w:rStyle w:val="a4"/>
      </w:rPr>
    </w:pPr>
  </w:p>
  <w:p w:rsidR="00BF3024" w:rsidRDefault="00BF302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024" w:rsidRDefault="00E56FDD">
    <w:pPr>
      <w:pStyle w:val="a3"/>
      <w:framePr w:wrap="around" w:vAnchor="text" w:hAnchor="margin" w:xAlign="right" w:y="1"/>
      <w:rPr>
        <w:rStyle w:val="a4"/>
      </w:rPr>
    </w:pPr>
    <w:r>
      <w:rPr>
        <w:rStyle w:val="a4"/>
        <w:noProof/>
      </w:rPr>
      <w:t>3</w:t>
    </w:r>
  </w:p>
  <w:p w:rsidR="00BF3024" w:rsidRDefault="00BF302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024" w:rsidRDefault="00BF3024">
      <w:r>
        <w:separator/>
      </w:r>
    </w:p>
  </w:footnote>
  <w:footnote w:type="continuationSeparator" w:id="0">
    <w:p w:rsidR="00BF3024" w:rsidRDefault="00BF3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doNotShadeFormData/>
  <w:characterSpacingControl w:val="doNotCompres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FDD"/>
    <w:rsid w:val="008E2AD0"/>
    <w:rsid w:val="00BF3024"/>
    <w:rsid w:val="00E30D8E"/>
    <w:rsid w:val="00E56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E3AFA-9C7E-473F-8D8F-06A80F68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3986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admin</cp:lastModifiedBy>
  <cp:revision>2</cp:revision>
  <dcterms:created xsi:type="dcterms:W3CDTF">2014-02-07T04:17:00Z</dcterms:created>
  <dcterms:modified xsi:type="dcterms:W3CDTF">2014-02-07T04:17:00Z</dcterms:modified>
</cp:coreProperties>
</file>