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1A" w:rsidRDefault="00FA521A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САНКТ-ПЕТЕРБУРГСКИЙ ГУМАНИТАРНЫЙ УНИВЕРСИТЕТ ПРОФСОЮЗОВ</w:t>
      </w:r>
    </w:p>
    <w:p w:rsidR="00FA521A" w:rsidRDefault="00FA521A">
      <w:pPr>
        <w:spacing w:line="360" w:lineRule="auto"/>
        <w:ind w:firstLine="720"/>
        <w:jc w:val="center"/>
        <w:outlineLvl w:val="0"/>
        <w:rPr>
          <w:sz w:val="28"/>
        </w:rPr>
      </w:pPr>
      <w:r>
        <w:rPr>
          <w:sz w:val="28"/>
        </w:rPr>
        <w:t>ДАЛЬНЕВОСТОЧНЫЙ ФИЛИАЛ</w:t>
      </w:r>
    </w:p>
    <w:p w:rsidR="00FA521A" w:rsidRDefault="00FA521A">
      <w:pPr>
        <w:pStyle w:val="1"/>
        <w:rPr>
          <w:sz w:val="28"/>
        </w:rPr>
      </w:pPr>
      <w:bookmarkStart w:id="0" w:name="_Toc536540779"/>
      <w:r>
        <w:rPr>
          <w:sz w:val="28"/>
        </w:rPr>
        <w:t>КАФЕДРА СОЦИАЛЬНО-КУЛЬТУРНОЙ ДЕЯТЕЛЬНОСТИ</w:t>
      </w:r>
      <w:bookmarkEnd w:id="0"/>
    </w:p>
    <w:p w:rsidR="00FA521A" w:rsidRDefault="00FA521A">
      <w:pPr>
        <w:spacing w:line="360" w:lineRule="auto"/>
        <w:ind w:firstLine="720"/>
      </w:pPr>
    </w:p>
    <w:p w:rsidR="00FA521A" w:rsidRDefault="00FA521A">
      <w:pPr>
        <w:spacing w:line="360" w:lineRule="auto"/>
        <w:ind w:firstLine="720"/>
      </w:pPr>
    </w:p>
    <w:p w:rsidR="00FA521A" w:rsidRDefault="00FA521A">
      <w:pPr>
        <w:spacing w:line="360" w:lineRule="auto"/>
        <w:ind w:firstLine="720"/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b/>
          <w:sz w:val="36"/>
        </w:rPr>
      </w:pPr>
    </w:p>
    <w:p w:rsidR="00FA521A" w:rsidRDefault="00FA521A">
      <w:pPr>
        <w:pStyle w:val="a3"/>
        <w:spacing w:line="360" w:lineRule="auto"/>
        <w:ind w:firstLine="720"/>
        <w:rPr>
          <w:sz w:val="36"/>
        </w:rPr>
      </w:pPr>
      <w:r>
        <w:rPr>
          <w:sz w:val="36"/>
        </w:rPr>
        <w:t>Основные направления научно-исследовательской работы в российском рекламном бизнесе</w:t>
      </w:r>
    </w:p>
    <w:p w:rsidR="00FA521A" w:rsidRDefault="00FA521A">
      <w:pPr>
        <w:pStyle w:val="a3"/>
        <w:spacing w:line="360" w:lineRule="auto"/>
        <w:ind w:firstLine="720"/>
        <w:rPr>
          <w:sz w:val="36"/>
        </w:rPr>
      </w:pPr>
    </w:p>
    <w:p w:rsidR="00FA521A" w:rsidRDefault="00FA521A">
      <w:pPr>
        <w:pStyle w:val="a3"/>
        <w:spacing w:line="360" w:lineRule="auto"/>
        <w:ind w:firstLine="720"/>
        <w:rPr>
          <w:sz w:val="36"/>
        </w:rPr>
      </w:pPr>
    </w:p>
    <w:p w:rsidR="00FA521A" w:rsidRDefault="00FA521A">
      <w:pPr>
        <w:pStyle w:val="a3"/>
        <w:spacing w:line="360" w:lineRule="auto"/>
        <w:ind w:firstLine="720"/>
        <w:rPr>
          <w:sz w:val="36"/>
        </w:rPr>
      </w:pPr>
    </w:p>
    <w:p w:rsidR="00FA521A" w:rsidRDefault="00FA521A">
      <w:pPr>
        <w:pStyle w:val="a4"/>
        <w:spacing w:line="360" w:lineRule="auto"/>
      </w:pPr>
      <w:r>
        <w:t>Курсовая работа студентки 4 курса Горбатюк Виктории Сергеевны</w:t>
      </w:r>
    </w:p>
    <w:p w:rsidR="00FA521A" w:rsidRDefault="00FA521A">
      <w:pPr>
        <w:spacing w:line="360" w:lineRule="auto"/>
        <w:ind w:left="5103"/>
        <w:rPr>
          <w:sz w:val="28"/>
        </w:rPr>
      </w:pPr>
      <w:r>
        <w:rPr>
          <w:sz w:val="28"/>
        </w:rPr>
        <w:t>Преподаватель: Косолапов Александр Борисович</w:t>
      </w: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firstLine="709"/>
        <w:rPr>
          <w:sz w:val="28"/>
        </w:rPr>
      </w:pPr>
    </w:p>
    <w:p w:rsidR="00FA521A" w:rsidRDefault="00FA521A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>Владивосток</w:t>
      </w:r>
    </w:p>
    <w:p w:rsidR="00FA521A" w:rsidRDefault="00FA521A">
      <w:pPr>
        <w:spacing w:line="360" w:lineRule="auto"/>
        <w:ind w:firstLine="709"/>
        <w:jc w:val="center"/>
        <w:rPr>
          <w:sz w:val="28"/>
        </w:rPr>
      </w:pPr>
      <w:r>
        <w:rPr>
          <w:sz w:val="24"/>
        </w:rPr>
        <w:t>2002</w:t>
      </w:r>
    </w:p>
    <w:p w:rsidR="00FA521A" w:rsidRDefault="00FA521A">
      <w:pPr>
        <w:pStyle w:val="2"/>
        <w:spacing w:line="360" w:lineRule="auto"/>
        <w:ind w:left="709" w:firstLine="11"/>
        <w:rPr>
          <w:sz w:val="32"/>
        </w:rPr>
      </w:pPr>
      <w:bookmarkStart w:id="1" w:name="_Toc536540780"/>
      <w:r>
        <w:rPr>
          <w:sz w:val="32"/>
        </w:rPr>
        <w:t>Оглавление</w:t>
      </w:r>
      <w:bookmarkEnd w:id="1"/>
    </w:p>
    <w:p w:rsidR="00FA521A" w:rsidRDefault="00FA521A">
      <w:pPr>
        <w:pStyle w:val="10"/>
        <w:tabs>
          <w:tab w:val="right" w:leader="dot" w:pos="8296"/>
        </w:tabs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FA521A" w:rsidRDefault="00FA521A">
      <w:pPr>
        <w:pStyle w:val="a6"/>
        <w:ind w:left="0" w:firstLine="0"/>
      </w:pPr>
      <w:r>
        <w:t>Основные направления развития наук,  связанных с рекламным бизнесом…….…………………………………………………………...5</w:t>
      </w:r>
    </w:p>
    <w:p w:rsidR="00FA521A" w:rsidRDefault="00FA521A">
      <w:pPr>
        <w:spacing w:line="360" w:lineRule="auto"/>
        <w:rPr>
          <w:sz w:val="28"/>
        </w:rPr>
      </w:pPr>
      <w:r>
        <w:rPr>
          <w:sz w:val="28"/>
        </w:rPr>
        <w:t>Структуры, осуществляющие координацию и проведение НИР в российском рекламном бизнесе………………………………………..9</w:t>
      </w:r>
    </w:p>
    <w:p w:rsidR="00FA521A" w:rsidRDefault="00FA521A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Заключение……………………………………………………………..17</w:t>
      </w:r>
    </w:p>
    <w:p w:rsidR="00FA521A" w:rsidRDefault="00FA521A">
      <w:pPr>
        <w:spacing w:line="360" w:lineRule="auto"/>
        <w:rPr>
          <w:sz w:val="28"/>
        </w:rPr>
      </w:pPr>
      <w:r>
        <w:rPr>
          <w:sz w:val="28"/>
        </w:rPr>
        <w:t>Список использованной литературы……………………………………………………………..18</w:t>
      </w:r>
    </w:p>
    <w:p w:rsidR="00FA521A" w:rsidRDefault="00FA521A">
      <w:pPr>
        <w:pStyle w:val="a6"/>
        <w:ind w:left="0" w:firstLine="0"/>
      </w:pPr>
    </w:p>
    <w:p w:rsidR="00FA521A" w:rsidRDefault="00FA521A">
      <w:pPr>
        <w:pStyle w:val="a6"/>
        <w:ind w:left="0" w:firstLine="0"/>
        <w:rPr>
          <w:lang w:val="en-US"/>
        </w:rPr>
      </w:pPr>
    </w:p>
    <w:p w:rsidR="00FA521A" w:rsidRDefault="00FA521A">
      <w:pPr>
        <w:pStyle w:val="a6"/>
        <w:ind w:left="0" w:firstLine="0"/>
        <w:rPr>
          <w:lang w:val="en-US"/>
        </w:rPr>
      </w:pPr>
    </w:p>
    <w:p w:rsidR="00FA521A" w:rsidRDefault="00FA521A">
      <w:pPr>
        <w:pStyle w:val="a6"/>
        <w:ind w:left="0" w:firstLine="0"/>
      </w:pPr>
    </w:p>
    <w:p w:rsidR="00FA521A" w:rsidRDefault="00FA521A">
      <w:pPr>
        <w:pStyle w:val="a6"/>
        <w:ind w:left="0" w:firstLine="0"/>
      </w:pPr>
    </w:p>
    <w:p w:rsidR="00FA521A" w:rsidRDefault="00FA521A">
      <w:pPr>
        <w:rPr>
          <w:sz w:val="28"/>
        </w:rPr>
      </w:pPr>
    </w:p>
    <w:p w:rsidR="00FA521A" w:rsidRDefault="00FA521A">
      <w:pPr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left="5103" w:firstLine="720"/>
        <w:rPr>
          <w:sz w:val="28"/>
          <w:lang w:val="en-US"/>
        </w:rPr>
      </w:pPr>
    </w:p>
    <w:p w:rsidR="00FA521A" w:rsidRDefault="00FA521A">
      <w:pPr>
        <w:pStyle w:val="3"/>
        <w:spacing w:line="360" w:lineRule="auto"/>
        <w:ind w:firstLine="0"/>
      </w:pPr>
      <w:bookmarkStart w:id="2" w:name="_Toc536540781"/>
      <w:r>
        <w:t>ВВЕДЕНИЕ</w:t>
      </w:r>
      <w:bookmarkEnd w:id="2"/>
    </w:p>
    <w:p w:rsidR="00FA521A" w:rsidRDefault="00FA521A">
      <w:pPr>
        <w:pStyle w:val="a6"/>
        <w:ind w:firstLine="720"/>
      </w:pPr>
      <w:r>
        <w:t>В декабре прошлого года Российская независимая исследовательская компания RPRG (Russian Public Relations Group) подвела  итоги развития рекламного рынка России в 2001 году. По оценкам экспертов компании, общий оборот рекламы в средствах массовой информации и наружной рекламе составил за 12 месяцев уходящего года 1.514.000.000 долларов США без налогов (с учетом скидок).  Процент прироста вложений в рекламу по сравнению с 2000 годом для разных медиаструктур составил от 11% (радио) до 63%(телевидение) за год. Общий прирост рынка по сравнению с 2000 годом составил 43%.</w:t>
      </w:r>
    </w:p>
    <w:p w:rsidR="00FA521A" w:rsidRDefault="00FA521A">
      <w:pPr>
        <w:pStyle w:val="a6"/>
        <w:ind w:firstLine="720"/>
      </w:pPr>
      <w:r>
        <w:t xml:space="preserve">Как видно из этих данных, рекламный бизнес в России – динамически развивающаяся сфера деятельности. Российские фирмы, осуществляющие рекламные кампании, рассматривают их как часть стратегической, долгосрочной, а не тактической политики на рынке. </w:t>
      </w:r>
    </w:p>
    <w:p w:rsidR="00FA521A" w:rsidRDefault="00FA521A">
      <w:pPr>
        <w:pStyle w:val="a6"/>
        <w:ind w:firstLine="720"/>
      </w:pPr>
      <w:r>
        <w:t xml:space="preserve">Уровень развития рекламного дела неразрывно связан с практической деятельностью (ведь реклама – это прежде всего практика) отечественных специалистов, которые осваивают эту пока еще новую для российского рынка сферу. </w:t>
      </w:r>
    </w:p>
    <w:p w:rsidR="00FA521A" w:rsidRDefault="00FA521A">
      <w:pPr>
        <w:pStyle w:val="a6"/>
        <w:ind w:firstLine="720"/>
      </w:pPr>
      <w:r>
        <w:t>Однако практика всегда опирается на теорию. Рекламные специалисты используют научно обоснованные разработки по всем разделам рекламного бизнеса. Научное обоснование рекламного бизнеса осуществляется в русле целого ряда наук: как экономического, так и социокультурного, естественнонаучного профиля. Изучение результатов научно-исследовательских работ – неотъемлемая часть деятельности работников рекламной сферы. Это особенно актуально, если учитывать, что российский рекламный бизнес – молодая отрасль (недавно российская реклама отметила свое 10-летие), находящая в постоянном поиске новых идей, путей развития.</w:t>
      </w:r>
    </w:p>
    <w:p w:rsidR="00FA521A" w:rsidRDefault="00FA521A">
      <w:pPr>
        <w:pStyle w:val="a6"/>
        <w:ind w:firstLine="720"/>
      </w:pPr>
      <w:r>
        <w:t xml:space="preserve">Научно-исследовательская деятельность - деятельность, направленная на получение и применение новых знаний, в том числе фундаментальные научные исследования, прикладные научные исследования. В рекламном деле такая деятельность, естественно, имеет свою специфику. </w:t>
      </w:r>
    </w:p>
    <w:p w:rsidR="00FA521A" w:rsidRDefault="00FA521A">
      <w:pPr>
        <w:pStyle w:val="a6"/>
        <w:ind w:firstLine="720"/>
      </w:pPr>
      <w:r>
        <w:t>В данной курсовой работе автор рассматривает основные направления развития наук, связанных с рекламой</w:t>
      </w:r>
      <w:r>
        <w:rPr>
          <w:lang w:val="en-US"/>
        </w:rPr>
        <w:t>, а также</w:t>
      </w:r>
      <w:r>
        <w:t xml:space="preserve"> деятельность структур, осуществляющих координацию и проведение научных исследований в рекламе. Рассматриваются как общие положения рекламы как науки, так и конкретные вопросы, волнующие рекламных специалистов. Эти вопросы рассматриваются применительно к отечественному рекламному бизнесу.</w:t>
      </w:r>
    </w:p>
    <w:p w:rsidR="00FA521A" w:rsidRDefault="00FA521A">
      <w:pPr>
        <w:pStyle w:val="a6"/>
        <w:ind w:firstLine="720"/>
      </w:pPr>
      <w:r>
        <w:t>При работе над курсовой автор использовал научную литературу, публикации в специализированных изданиях, а также информацию из сети Интернет.</w:t>
      </w:r>
    </w:p>
    <w:p w:rsidR="00FA521A" w:rsidRDefault="00FA521A">
      <w:pPr>
        <w:pStyle w:val="a6"/>
        <w:ind w:firstLine="720"/>
      </w:pPr>
      <w:r>
        <w:t>Курсовая работа содержит, помимо данного введения, 2 основные части. Завершает курсовую работу заключение и список использованной литературы.</w:t>
      </w: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firstLine="720"/>
      </w:pPr>
    </w:p>
    <w:p w:rsidR="00FA521A" w:rsidRDefault="00FA521A">
      <w:pPr>
        <w:pStyle w:val="a6"/>
        <w:ind w:left="0" w:firstLine="0"/>
      </w:pPr>
    </w:p>
    <w:p w:rsidR="00FA521A" w:rsidRDefault="00FA521A">
      <w:pPr>
        <w:pStyle w:val="a6"/>
        <w:ind w:left="0" w:firstLine="0"/>
      </w:pPr>
      <w:r>
        <w:t>ОСНОВНЫЕ НАПРАВЛЕНИЯ РАЗВИТИЯ НАУК,  СВЯЗАННЫХ С ТУРИЗМОМ.</w:t>
      </w:r>
    </w:p>
    <w:p w:rsidR="00FA521A" w:rsidRDefault="00FA521A">
      <w:pPr>
        <w:pStyle w:val="a6"/>
        <w:ind w:firstLine="720"/>
        <w:rPr>
          <w:lang w:val="en-US"/>
        </w:rPr>
      </w:pPr>
      <w:r>
        <w:t>Как уже было сказано выше, российский рекламный бизнес, хотя и имеет свою историю, уходящую  корнями еще в дореволюционное время, все-таки  направление молодое, в отличие от зарубежного рекламного бизнеса. Неудивительно, что первые российские рекламисты шли одновременно двумя путями:</w:t>
      </w:r>
    </w:p>
    <w:p w:rsidR="00FA521A" w:rsidRDefault="00FA521A">
      <w:pPr>
        <w:pStyle w:val="a6"/>
        <w:ind w:firstLine="720"/>
      </w:pPr>
      <w:r>
        <w:rPr>
          <w:lang w:val="en-US"/>
        </w:rPr>
        <w:t>Путь</w:t>
      </w:r>
      <w:r>
        <w:t xml:space="preserve"> «проб и ошибок», то есть поиск своих путей в рекламной сфере.</w:t>
      </w:r>
    </w:p>
    <w:p w:rsidR="00FA521A" w:rsidRDefault="00FA521A">
      <w:pPr>
        <w:pStyle w:val="a6"/>
        <w:ind w:firstLine="720"/>
      </w:pPr>
      <w:r>
        <w:t>Заимствование идей и методов зарубежных рекламистов (в сове время все рекламисты считали своим долгом  щеголять цитатами из трудов Джугенхаймера, Огилви и так далее)</w:t>
      </w:r>
    </w:p>
    <w:p w:rsidR="00FA521A" w:rsidRDefault="00FA521A">
      <w:pPr>
        <w:pStyle w:val="a6"/>
        <w:ind w:firstLine="720"/>
      </w:pPr>
      <w:r>
        <w:t xml:space="preserve">В дальнейшем стало ясно, что и тот и другой путь должны  не только дополнять друг друга, но и опираться на отечественные разработки в этой области. </w:t>
      </w:r>
    </w:p>
    <w:p w:rsidR="00FA521A" w:rsidRDefault="00FA521A">
      <w:pPr>
        <w:pStyle w:val="a6"/>
        <w:ind w:firstLine="720"/>
      </w:pPr>
      <w:r>
        <w:t>На данный момент можно выделить следующие направления, по которым осуществляется научно-исследовательская работа в российском рекламном бизнесе: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Теория и методология  рекламы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Современное состояние и перспективы развития рекламы</w:t>
      </w:r>
      <w:r>
        <w:rPr>
          <w:sz w:val="28"/>
          <w:lang w:val="en-US"/>
        </w:rPr>
        <w:t>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Социология рекламы;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Психология рекламы</w:t>
      </w:r>
      <w:r>
        <w:rPr>
          <w:sz w:val="28"/>
          <w:lang w:val="en-US"/>
        </w:rPr>
        <w:t>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Философия рекламы</w:t>
      </w:r>
      <w:r>
        <w:rPr>
          <w:sz w:val="28"/>
          <w:lang w:val="en-US"/>
        </w:rPr>
        <w:t>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История рекламы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Менеджмент - организация и управление рекламной деятельностью</w:t>
      </w:r>
      <w:r>
        <w:rPr>
          <w:sz w:val="28"/>
          <w:lang w:val="en-US"/>
        </w:rPr>
        <w:t>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  <w:lang w:val="en-US"/>
        </w:rPr>
        <w:t>Реклама и маркетинг;</w:t>
      </w:r>
      <w:r>
        <w:rPr>
          <w:sz w:val="28"/>
        </w:rPr>
        <w:t xml:space="preserve"> 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</w:rPr>
        <w:t>Информационная деятельность в рекламе (каналы распространения рекламы);</w:t>
      </w:r>
    </w:p>
    <w:p w:rsidR="00FA521A" w:rsidRDefault="00FA521A">
      <w:pPr>
        <w:numPr>
          <w:ilvl w:val="0"/>
          <w:numId w:val="2"/>
        </w:numPr>
        <w:spacing w:line="360" w:lineRule="auto"/>
        <w:ind w:firstLine="720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Этические аспекты рекламной деятельности</w:t>
      </w:r>
      <w:r>
        <w:rPr>
          <w:sz w:val="28"/>
          <w:lang w:val="en-US"/>
        </w:rPr>
        <w:t>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Остановимся на некоторых из них поподробнее.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1) Психология рекламы.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Разработки в этой области особенно важны в связи с тем, что в  центре любой рекламной кампании, любого рекламного обращения должен находиться потенциальный потребитель данного вида товара или услуги. Эффективность рекламного сообщения в первую очередь зависит от четкой проработки портрета потребителя: определение его психологических и социальных установок и стереотипов, понимание его стиля жизни. Для того, чтобы предугадать мотивацию человека и соответствующим образом повлиять на нее, необходимо выявить те структурные элементы психики, которые могут быть управляемы, а, следовательно, и изменяемы в зависимости от задач рекламиста.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Выявление таких элементов или «точек воздействия» — главная задача психологии рекламы, опирающейся в своих разработках на теории личности различных психологических школ.</w:t>
      </w:r>
    </w:p>
    <w:p w:rsidR="00FA521A" w:rsidRDefault="00FA521A">
      <w:pPr>
        <w:pStyle w:val="30"/>
      </w:pPr>
      <w:r>
        <w:t>В своей работе психологи от рекламы используют психологические методы. Методы могут быть названы психологическими, если они имеют соответствующую процедуру измерения и используются для измерения свойств, функций и закономерностей психических явлений, к которым в научной психологии принято причислять все факты субъективного мира, начиная от бессознательных психических состояний, ощущений и переживаний, и заканчивая поведенческими аспектами и продуктами материальной и духовной культуры человека.</w:t>
      </w:r>
      <w:r>
        <w:rPr>
          <w:rStyle w:val="ac"/>
        </w:rPr>
        <w:footnoteReference w:id="1"/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Важной особенностью психологических методов является их зависимость от того, как каждое из многочисленных психологических направлений понимает природу психических явлений, строились и методические приемы, и процедуры измерения. Так, в психоанализе это методы беседы и проективных текстов, в бихевиористском направлении — это экспериментальные методики «проб и ошибок», в когнитивной психологии — это процедуры измерения состояний сознания с помощью психометрического шкалирования и репертуарных решеток Дж. Келли, в современной отечественной психологической школе — это формирующий и моделирующий эксперимент с полифункциональной регистрацией динамики состояния человека в заданных ситуациях.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Что касается современных разработок в области отечественной рекламы, то тут можно выделить последние работы Л. Викентьева, Ю. Пировогой. Они делают акцент на практических аспектах психологии в рекламе, а также поднимают этические проблемы использования психологических манипуляций в рекламе.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2) Реклама и маркетинг.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По образному выражению одного из отечественных рекламистов – маркетологов, значение маркетинговых процессов для общества столь же велико, сколь велико значение системы кровообращения для организма человека.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Как кровеносная система собирает и разносит по клеткам организма кислород и питательные вещества, так и маркетинговая система в обществе собирает информацию о потребностях и интересах целевых рынков, обеспечивает удовлетворение нужд, насущных потребностей общества и одновременно сохраняет и укрепляет благополучие всего общества в целом.  Одной из главных составляющих этой системы являются маркетинговые исследования, отличающиеся особой системностью и междисциплинарностью. Им в рекламной отрасли уделяется особое место.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Современная концепция «клиент-центрированного» маркетинга предполагает обращение опять-таки к психологическим методикам сбора и анализа информации.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Из всего многообразия сфер и видов исследований, которые проводятся ведущими фирмами выделяются те, в которых участие психологов и использование психологических методов является необходимым.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Прежде всего, это сфера рекламы, которая предполагает исследование потребительских мотиваций и предпочтений, исследование рекламных текстов, изучение средств рекламы и эффективности рекламных объявлений.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В сфере разработки товаров — это изучение реакции на новый товар и его потенциал, изучение товаров конкурентов, тестирование товаров, изучение проблем создания упаковки.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В сфере сбыта и рынков — это изучение потенциальных возможностей рынка, характеристик рынка, анализ сбыта и изучение стратегий стимулирования сбыта.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Маркетинговые исследования традиционно считаются областью социологических исследований. И действительно, когда необходимо изучить поведение человека в условиях свободного выбора на рынке, определить отношение человека и маркетинговых структур к определенным модификациям элементов маркетинговой ситуации и т.д. — эти методы незаменимы.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Как правило, социологические методы дают возможность ответить на вопросы: «кто?» — «что?» — «кому?» — «с каким эффектом?», но не на вопрос «почему?» и «что делать дальше?». Это происходит в силу специфики социологических методов, апеллирующих к уровню сознательного речевого поведения человека. Как правило, люди склонны в ситуациях анкетного опроса порождать социально одобряемые или ожидаемые стереотипы ответов и стилей поведения. В силу самой процедуры психологического опроса, человек находится один на один с целой организацией, подготовившей опрос, и инстинктивно занимает личностную позицию «хорошего ребенка», в которой хочет выглядеть как можно лучше, или наоборот, избирает позицию «плохого ребенка», который не одобряет ничего. Однако, факторы, определяющие поведение человека на рынке, зачастую не осознаются им самим. В то же время большая выборка, по которой проводятся социологические опросы, делают результаты довольно надежными и прогностичными. В то же время, собственно психологические методы позволяют объективизировать психологические механизмы, лежащие в основе того или иного выбора, изучить мотивацию, структуру потребностей, иерархию целей, особенности темперамента и когнитивного стиля, направленности личности, словом, многочисленные психологические факторы, опосредующие поведение человека в сложных социальных ситуациях.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Маркетинговые исследования в российской рекламной отрасли тесно переплетены с социологией с одной стороны и экономикой с другой. Такими исследованиями занимаются многие рекламные агентства.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3) Рекламный менеджмент.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Менеджмент в рекламном агентстве (РА) тесно переплетен с маркетингом. Он заключается не просто в управлении агентством, а в использовании всей совокупности элементов маркетинга — принципов, форм, средств и методов управления рекламным процессом. Он включает планирование, создание рекламного сообщения, собственно управление и контроль над всеми операциями, в том числе постановку и разработку программ и стратегий маркетинга.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комплекс менеджмента входят: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personnel management — подбор и расстановка кадров, то есть определенного персонала, для выполнения конкретных программ;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creative management — руководство творческой службой;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media management — руководство службой средств рекламы;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traffic management — организация прохождения заказов и контроль за их исполнением.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Помимо того, что менеджмент — это дисциплина маркетинга, совокупность технико-организационных и социальных аспектов управления предприятием, в нашем случае рекламным агентством, это также и орган управления РА, включающий: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top management (высший менеджмент) — президент/генеральный директор, их заместители, члены правления/совета директоров;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middle management (средний менеджмент) — руководители ведущих управлений/департаментов, самостоятельных отделов/служб; </w:t>
      </w:r>
    </w:p>
    <w:p w:rsidR="00FA521A" w:rsidRDefault="00FA521A">
      <w:pPr>
        <w:numPr>
          <w:ilvl w:val="0"/>
          <w:numId w:val="1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operative/low management (оперативный/низший менеджмент) — руководители низших звеньев управления, специалисты, отвечающие за узкий, конкретный участок работы РА. </w:t>
      </w: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СТРУКТУРЫ, ОСУЩЕСТВЛЯЮЩИЕ КООРДИНАЦИЮ И ПРОВЕДЕНИЕ НИР В РОССИЙСКОМ РЕКЛАМНОМ БИЗНЕСЕ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России оформлены пока две структуры, осуществляющие координацию и  проведение научных исследований в российском рекламной отрасли: вузовская и «отраслевая» наука. Академическая структура есть, но она связана больше со смежными науками: социологией, экономикой, психологией.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Специалистов по рекламе на сегодняшний день во многих высших учебных заведениях страны. Учитывая специфику предмета, научное направление в учебных программах этих специальностях слито с основами практической деятельности. Перечислим основные ВУЗы, занимающиеся подготовкой рекламных специалистов: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Москва:</w:t>
      </w:r>
    </w:p>
    <w:p w:rsidR="00FA521A" w:rsidRDefault="00FA521A">
      <w:pPr>
        <w:numPr>
          <w:ilvl w:val="0"/>
          <w:numId w:val="5"/>
        </w:numPr>
        <w:ind w:left="357" w:firstLine="720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PRIVATE</w:instrText>
      </w:r>
      <w:r>
        <w:rPr>
          <w:sz w:val="28"/>
        </w:rPr>
        <w:fldChar w:fldCharType="end"/>
      </w:r>
      <w:r>
        <w:rPr>
          <w:sz w:val="28"/>
        </w:rPr>
        <w:t xml:space="preserve">Академия менеджмента инноваций ВГИК им. С.А. Герасимова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Государственная академия управления им. С. Орджоникидзе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Гуманитарно-экономическая академия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Гуманитарно-прикладной институт МЭИ (ТУ)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Институт Бизнеса и Права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Институт Молодежи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Институт российского предпринимательства </w:t>
      </w:r>
      <w:r>
        <w:rPr>
          <w:sz w:val="28"/>
        </w:rPr>
        <w:br/>
        <w:t xml:space="preserve">(при Московском государственном университете прикладной биотехнологии) 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Международный Институт Рекламы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Московский государственный университет им. Ломоносова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Московский государственный институт международных отношений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Московский государственный художественно-промышленный университет им. С.Г. Строганова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Московский государственный строительный университет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Московский государственный университет коммерции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>Высшая школа рекламы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 Московский гуманитарный университет им. Е.Р. Дашковой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Московский международный университет бизнеса и информационных технологий (при Московском экономико-статистическом институте)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Московский Университет Туро </w:t>
      </w:r>
    </w:p>
    <w:p w:rsidR="00FA521A" w:rsidRDefault="00FA521A">
      <w:pPr>
        <w:numPr>
          <w:ilvl w:val="0"/>
          <w:numId w:val="5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РИСК (Российский Институт Социальных Коммуникаций) </w:t>
      </w:r>
    </w:p>
    <w:p w:rsidR="00FA521A" w:rsidRDefault="00FA521A">
      <w:pPr>
        <w:pStyle w:val="30"/>
      </w:pPr>
      <w:r>
        <w:t xml:space="preserve">Санкт-Петербург: </w:t>
      </w:r>
    </w:p>
    <w:p w:rsidR="00FA521A" w:rsidRDefault="00FA521A">
      <w:pPr>
        <w:numPr>
          <w:ilvl w:val="0"/>
          <w:numId w:val="8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Санкт-Петербургский университет экономики и финансов </w:t>
      </w:r>
    </w:p>
    <w:p w:rsidR="00FA521A" w:rsidRDefault="00FA521A">
      <w:pPr>
        <w:numPr>
          <w:ilvl w:val="0"/>
          <w:numId w:val="8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Санкт-Петербургская государственная инженерно-экономическая академия </w:t>
      </w:r>
    </w:p>
    <w:p w:rsidR="00FA521A" w:rsidRDefault="00FA521A">
      <w:pPr>
        <w:numPr>
          <w:ilvl w:val="0"/>
          <w:numId w:val="8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Санкт-Петербургский государственный горный институт </w:t>
      </w:r>
      <w:r>
        <w:rPr>
          <w:sz w:val="28"/>
        </w:rPr>
        <w:br/>
        <w:t>им. Г.В. Плеханова (технический университет)</w:t>
      </w:r>
    </w:p>
    <w:p w:rsidR="00FA521A" w:rsidRDefault="00FA521A">
      <w:pPr>
        <w:pStyle w:val="30"/>
      </w:pPr>
      <w:r>
        <w:t>Россия: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Волгоградский государственный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Воронежский государственный университет </w:t>
      </w:r>
      <w:r>
        <w:rPr>
          <w:sz w:val="28"/>
        </w:rPr>
        <w:fldChar w:fldCharType="begin"/>
      </w:r>
      <w:r>
        <w:rPr>
          <w:sz w:val="28"/>
        </w:rPr>
        <w:instrText>PRIVATE</w:instrText>
      </w:r>
      <w:r>
        <w:rPr>
          <w:sz w:val="28"/>
        </w:rPr>
        <w:fldChar w:fldCharType="end"/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Дальневосточный государственный университет 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Ивановский государственный энергетический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Иркутский государственный технический университет 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Красноярский государственный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Кубанский государственный университет </w:t>
      </w:r>
      <w:r>
        <w:rPr>
          <w:sz w:val="28"/>
        </w:rPr>
        <w:fldChar w:fldCharType="begin"/>
      </w:r>
      <w:r>
        <w:rPr>
          <w:sz w:val="28"/>
        </w:rPr>
        <w:instrText>PRIVATE</w:instrText>
      </w:r>
      <w:r>
        <w:rPr>
          <w:sz w:val="28"/>
        </w:rPr>
        <w:fldChar w:fldCharType="end"/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Кубанский государственный технологический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>Новосибирский государственный технический университет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>Саратовский государственный технический университет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>Тамбовский государственный технический университет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Томский государственный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 xml:space="preserve">Удмуртский государственный университет </w:t>
      </w:r>
    </w:p>
    <w:p w:rsidR="00FA521A" w:rsidRDefault="00FA521A">
      <w:pPr>
        <w:numPr>
          <w:ilvl w:val="0"/>
          <w:numId w:val="9"/>
        </w:numPr>
        <w:spacing w:line="360" w:lineRule="auto"/>
        <w:ind w:firstLine="720"/>
        <w:rPr>
          <w:sz w:val="28"/>
        </w:rPr>
      </w:pPr>
      <w:r>
        <w:rPr>
          <w:sz w:val="28"/>
        </w:rPr>
        <w:t>Якутский государственный университет им. М.К. Аммосова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Стоит отметить, что ВУЗовская программа и реальные потребности рекламной отрасли часто не совпадают. Поэтому оформилась структура различных отраслевых курсов. Они создаются при поддержке отраслевых профессиональных объединений, коих в России в  последнее время появилось очень много. Они также поддерживают научно-исследовательскую работу.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Отраслевые профессиональные объединения, поддерживающие научно-исследовательскую работу в рекламной области и образовательные программы: 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Российская Ассоциация Рекламных Агентств (РАРА). 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Российская Ассоциация по связям с общественностью (РАСО); 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Рекламный Совет России; 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Российского отделения Международной Рекламной Ассоциации (IAA);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Рекламная Федерация Регионов</w:t>
      </w:r>
      <w:r>
        <w:rPr>
          <w:sz w:val="28"/>
          <w:lang w:val="en-US"/>
        </w:rPr>
        <w:t>;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Академия  Российской Рекламы. </w:t>
      </w:r>
    </w:p>
    <w:p w:rsidR="00FA521A" w:rsidRDefault="00FA521A">
      <w:pPr>
        <w:numPr>
          <w:ilvl w:val="0"/>
          <w:numId w:val="12"/>
        </w:num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Общественный Совет по Рекламе (С-Петербург)</w:t>
      </w:r>
    </w:p>
    <w:p w:rsidR="00FA521A" w:rsidRDefault="00FA521A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Особое место занимает Рекламный Совет России, объединяющий некоторые из этих структур.</w:t>
      </w:r>
    </w:p>
    <w:p w:rsidR="00FA521A" w:rsidRDefault="00FA521A">
      <w:pPr>
        <w:pStyle w:val="30"/>
        <w:rPr>
          <w:lang w:val="en-US"/>
        </w:rPr>
      </w:pPr>
      <w:r>
        <w:t xml:space="preserve">Финансовую поддержку осуществляют: </w:t>
      </w:r>
    </w:p>
    <w:p w:rsidR="00FA521A" w:rsidRDefault="00FA521A">
      <w:pPr>
        <w:numPr>
          <w:ilvl w:val="0"/>
          <w:numId w:val="13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Институт “Открытое общество” (фонд Сороса)</w:t>
      </w:r>
    </w:p>
    <w:p w:rsidR="00FA521A" w:rsidRDefault="00FA521A">
      <w:pPr>
        <w:numPr>
          <w:ilvl w:val="0"/>
          <w:numId w:val="13"/>
        </w:numPr>
        <w:spacing w:line="360" w:lineRule="auto"/>
        <w:ind w:firstLine="720"/>
      </w:pPr>
      <w:r>
        <w:rPr>
          <w:sz w:val="28"/>
        </w:rPr>
        <w:t>АНО «Интерньюс»</w:t>
      </w:r>
    </w:p>
    <w:p w:rsidR="00FA521A" w:rsidRDefault="00FA521A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Программа "Поддержка российских средств массовой информации" на 2002 год Института "Открытое Общество" (фонд Сороса) – Россия: В основе программы лежит адресный подход к программам профессионального обучения и правовой помощи независимым СМИ, повышение профессионализма журналистов в области менеджмента, дизайна и маркетинга медийной продукции. </w:t>
      </w:r>
    </w:p>
    <w:p w:rsidR="00FA521A" w:rsidRDefault="00FA521A">
      <w:pPr>
        <w:pStyle w:val="30"/>
      </w:pPr>
      <w:r>
        <w:t xml:space="preserve">Стратегические направления программы: </w:t>
      </w:r>
    </w:p>
    <w:p w:rsidR="00FA521A" w:rsidRDefault="00FA521A">
      <w:pPr>
        <w:pStyle w:val="H4"/>
        <w:spacing w:line="360" w:lineRule="auto"/>
        <w:ind w:firstLine="720"/>
        <w:rPr>
          <w:b w:val="0"/>
          <w:sz w:val="28"/>
        </w:rPr>
      </w:pPr>
      <w:r>
        <w:rPr>
          <w:b w:val="0"/>
          <w:sz w:val="28"/>
        </w:rPr>
        <w:t>A. Правовая поддержка и защита свободы СМИ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Поддержка правовой реформы, подготовка специалистов в области медийного законотворчества и обеспечение механизмов правовой защиты - один из главных приоритетов настоящей Программы. Одним из направлений деятельности является организация стажировок и семинаров для специалистов в области медийного права, журналистов и представителей негосударственных организаций. </w:t>
      </w:r>
    </w:p>
    <w:p w:rsidR="00FA521A" w:rsidRDefault="00FA521A">
      <w:pPr>
        <w:pStyle w:val="H4"/>
        <w:spacing w:line="360" w:lineRule="auto"/>
        <w:ind w:firstLine="720"/>
        <w:rPr>
          <w:b w:val="0"/>
          <w:sz w:val="28"/>
        </w:rPr>
      </w:pPr>
      <w:r>
        <w:rPr>
          <w:b w:val="0"/>
          <w:sz w:val="28"/>
        </w:rPr>
        <w:t xml:space="preserve">B. Повышение профессионального уровня СМИ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Низкий профессиональный уровень многих российских средств массовой информации остается одной из самых больших проблем. Поддержка независимых СМИ, а также ассоциаций и институтов, способных помочь им обрести бoльшую экономическую независимость от государственных источников, остается важнейшим приоритетом для ИОО - Россия. Программа планирует сосредоточить свои основные усилия на повышении квалификации медиа-менеджеров и специалистов по рекламе, дизайну, макетированию, программированию и компьютерным технологиям.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Развитие менеджмента</w:t>
      </w:r>
      <w:r>
        <w:rPr>
          <w:sz w:val="28"/>
        </w:rPr>
        <w:br/>
        <w:t xml:space="preserve">Программа-2002 уделит особое внимание обучению работников СМИ менеджменту. Донорское сообщество и ИОО могут помочь разными способами в решении этой проблемы. Настоящая Программа планирует укрепить экономическую самодостаточность негосударственных СМИ за счет следующих мер: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долгосрочные программы обучения медиа-менеджменту на местах;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консалтинговые услуги;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издание и распространение учебных пособий;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информация о развитии бизнеса через Интернет.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Программа также поддержит усилия по развитию современной инновационной рекламы, выпуску пособий по рекламе и другую деятельность, способствующую развитию рекламы среди российских независимых СМИ. Программа поддержит усилия ассоциаций местных медиакомпаний в области мониторинга рекламного рынка и информационного обмена. Следует также поощрять финансирование совместных публикаций и распространение эфирных программ как способ привлечь дополнительную рекламную прибыль.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Повышение технических навыков работников СМИ</w:t>
      </w:r>
      <w:r>
        <w:rPr>
          <w:i/>
          <w:sz w:val="28"/>
        </w:rPr>
        <w:br/>
      </w:r>
      <w:r>
        <w:rPr>
          <w:sz w:val="28"/>
        </w:rPr>
        <w:t xml:space="preserve">Программа-2002 и Network Media Program надеются удвоить свои усилия для повышения профессионализма независимых СМИ. Необходимые инициативы должны обеспечить: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обучение дизайну и эффективному программированию; </w:t>
      </w:r>
    </w:p>
    <w:p w:rsidR="00FA521A" w:rsidRDefault="00FA521A">
      <w:pPr>
        <w:numPr>
          <w:ilvl w:val="0"/>
          <w:numId w:val="11"/>
        </w:numPr>
        <w:spacing w:line="360" w:lineRule="auto"/>
        <w:ind w:left="720" w:firstLine="720"/>
        <w:rPr>
          <w:sz w:val="28"/>
        </w:rPr>
      </w:pPr>
      <w:r>
        <w:rPr>
          <w:sz w:val="28"/>
        </w:rPr>
        <w:t xml:space="preserve">внедрение компьютерных технологий по опыту организаций, уже апробировавших подобные программы. 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Российская Ассоциация Рекламных Агентств (РАРА), ведущая общественная организация, представляющая интересы рекламного бизнеса России. Основана в 1993 году. Cегодня Ассоциация объединяет более 75 российских рекламных агентств. Ассоциация является учредителем Российской Академии Рекламы. </w:t>
      </w:r>
      <w:r>
        <w:rPr>
          <w:sz w:val="28"/>
        </w:rPr>
        <w:fldChar w:fldCharType="begin"/>
      </w:r>
      <w:r>
        <w:rPr>
          <w:sz w:val="28"/>
        </w:rPr>
        <w:instrText>PRIVATE</w:instrText>
      </w:r>
      <w:r>
        <w:rPr>
          <w:sz w:val="28"/>
        </w:rPr>
        <w:fldChar w:fldCharType="end"/>
      </w:r>
      <w:r>
        <w:rPr>
          <w:sz w:val="28"/>
        </w:rPr>
        <w:t xml:space="preserve">Одним из приоритетных направлений РАРА, в частности, являются исследовательские разработки в области рекламы, а также проведение научно-практических конференций, симпозиумов, семинаров. </w:t>
      </w:r>
    </w:p>
    <w:p w:rsidR="00FA521A" w:rsidRDefault="00FA521A">
      <w:pPr>
        <w:pStyle w:val="30"/>
      </w:pPr>
      <w:r>
        <w:t xml:space="preserve">Международная ассоциация рекламы (IAA) является единственной всемирной организацией, одновременно объединяющей в своих рядах рекламодателей, рекламные агентства и средства массовой информации. Сеть IAA насчитывает более 3 600 членов в 93 странах мира. Российское отделение возобновило свою работу 14 апреля 1999 года. Одной из основных задач отделения является организация образовательных и других программ. </w:t>
      </w:r>
    </w:p>
    <w:p w:rsidR="00FA521A" w:rsidRDefault="00FA521A">
      <w:pPr>
        <w:pStyle w:val="30"/>
        <w:rPr>
          <w:b/>
        </w:rPr>
      </w:pPr>
      <w:r>
        <w:t>Рекламный Совет России. К осени 2000 года стал реальным штабом рекламной отрасли и обществ потребителей. В настоящее время в него входит 14 ассоциаций и объединений, связанных с рекламной деятельностью. В Рекламном Совете России представлены рекламный бизнес - Российская ассоциация рекламных агентств, Ассоциация рекламодателей, Торгово-промышленная палата РФ; средства массовой информации и общества потребителей. В план работы рекламного совета  на 2002 год включено обсуждение актуальных и проблемных вопросов рекламной деятельности, в частности, проведение традиционной научно-практических конференций.</w:t>
      </w:r>
    </w:p>
    <w:p w:rsidR="00FA521A" w:rsidRDefault="00FA521A">
      <w:pPr>
        <w:pStyle w:val="H5"/>
        <w:spacing w:line="360" w:lineRule="auto"/>
        <w:ind w:firstLine="720"/>
        <w:rPr>
          <w:b w:val="0"/>
          <w:sz w:val="28"/>
        </w:rPr>
      </w:pPr>
      <w:r>
        <w:rPr>
          <w:b w:val="0"/>
          <w:sz w:val="28"/>
        </w:rPr>
        <w:t>Трудно переоценить роль различных профессиональных изданий в развитии российского рекламного бизнеса. Их авторы активно публикуют работы, которые могут быть отнесены к научно-исследовательским разработкам. Перечислим основные и наиболее значительные специализированные издания, публикующие научно-исследовательские статьи в области рекламы: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 xml:space="preserve">Лаборатория рекламы, маркетинга и </w:t>
      </w:r>
      <w:r>
        <w:rPr>
          <w:sz w:val="28"/>
          <w:lang w:val="en-US"/>
        </w:rPr>
        <w:t>PR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Рекламный журнал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Рекламные технологии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 xml:space="preserve">Рекламные идеи. </w:t>
      </w:r>
      <w:r>
        <w:rPr>
          <w:sz w:val="28"/>
          <w:lang w:val="en-US"/>
        </w:rPr>
        <w:t>YES!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Сообщение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Паблисити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Российский рекламный вестник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Рекламный мир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Реклама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Компания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Профиль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КАК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 xml:space="preserve">Реклама – </w:t>
      </w:r>
      <w:r>
        <w:rPr>
          <w:sz w:val="28"/>
          <w:lang w:val="en-US"/>
        </w:rPr>
        <w:t>Advertising</w:t>
      </w:r>
    </w:p>
    <w:p w:rsidR="00FA521A" w:rsidRDefault="00FA521A">
      <w:pPr>
        <w:numPr>
          <w:ilvl w:val="0"/>
          <w:numId w:val="10"/>
        </w:numPr>
        <w:spacing w:line="360" w:lineRule="auto"/>
        <w:ind w:firstLine="720"/>
        <w:rPr>
          <w:sz w:val="28"/>
          <w:lang w:val="en-US"/>
        </w:rPr>
      </w:pPr>
      <w:r>
        <w:rPr>
          <w:sz w:val="28"/>
        </w:rPr>
        <w:t>Дизайнер</w:t>
      </w:r>
    </w:p>
    <w:p w:rsidR="00FA521A" w:rsidRDefault="00FA521A">
      <w:pPr>
        <w:spacing w:line="360" w:lineRule="auto"/>
        <w:rPr>
          <w:sz w:val="28"/>
        </w:rPr>
      </w:pPr>
      <w:r>
        <w:rPr>
          <w:sz w:val="28"/>
        </w:rPr>
        <w:t xml:space="preserve">Стоит заметить, что основной объем публикаций в этих изданиях – практического плана. Среди последних наиболее интересных исследований можно выделить работы по теории статистического тестирования, психологии рекламы, менеджмента внутри рекламного агентства. Эти темы занимают умы рекламных специалистов. </w:t>
      </w: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ЗАКЛЮЧЕНИЕ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Итак, в данной курсовой работе автор рассмотрел основные направления развития наук, связанных с развитием рекламного бизнеса в России, в также состояние научно-исследовательских работ. Автор выяснил, что рекламный бизнес в России – динамически развивающаяся сфера деятельности.</w:t>
      </w:r>
      <w:r>
        <w:t xml:space="preserve"> </w:t>
      </w:r>
      <w:r>
        <w:rPr>
          <w:sz w:val="28"/>
        </w:rPr>
        <w:t>Рекламные специалисты используют научно обоснованные разработки по всем разделам рекламного бизнеса. На данный момент можно выделить целый ряд направлений, по которым идет научно-исследовательская работа в российском рекламном бизнесе. Основные из них: психология рекламы, реклама и маркетинг, реклама и менеджмент.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НИР в России занимаются в основном две структуры: ВУЗовская и отраслевые профессиональные объединения.</w:t>
      </w: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  <w:lang w:val="en-US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СПИСОК ИСПОЛЬЗОВАННОЙ ЛИТЕРАТУРЫ</w:t>
      </w:r>
    </w:p>
    <w:p w:rsidR="00FA521A" w:rsidRDefault="00FA521A">
      <w:pPr>
        <w:spacing w:line="360" w:lineRule="auto"/>
        <w:ind w:firstLine="720"/>
        <w:rPr>
          <w:sz w:val="28"/>
        </w:rPr>
      </w:pPr>
      <w:r>
        <w:rPr>
          <w:sz w:val="28"/>
        </w:rPr>
        <w:t>Книги:</w:t>
      </w:r>
    </w:p>
    <w:p w:rsidR="00FA521A" w:rsidRDefault="00FA521A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Викентьев И.Л. Приемы рекламы. – Новосибирск, 1993.</w:t>
      </w:r>
    </w:p>
    <w:p w:rsidR="00FA521A" w:rsidRDefault="00FA521A">
      <w:pPr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Музыкант В.Л. Реклама: Международный опыт и российские традиции. - М., 1996.</w:t>
      </w:r>
    </w:p>
    <w:p w:rsidR="00FA521A" w:rsidRDefault="00FA521A">
      <w:pPr>
        <w:spacing w:line="360" w:lineRule="auto"/>
        <w:ind w:left="720"/>
        <w:rPr>
          <w:sz w:val="28"/>
        </w:rPr>
      </w:pPr>
      <w:r>
        <w:rPr>
          <w:sz w:val="28"/>
        </w:rPr>
        <w:t>Пресса:</w:t>
      </w:r>
    </w:p>
    <w:p w:rsidR="00FA521A" w:rsidRDefault="00FA521A">
      <w:pPr>
        <w:numPr>
          <w:ilvl w:val="0"/>
          <w:numId w:val="18"/>
        </w:numPr>
        <w:spacing w:line="360" w:lineRule="auto"/>
        <w:rPr>
          <w:sz w:val="28"/>
          <w:lang w:val="en-US"/>
        </w:rPr>
      </w:pPr>
      <w:r>
        <w:rPr>
          <w:sz w:val="28"/>
        </w:rPr>
        <w:t>Журнал «Рекламные технологии», № 1-5, 2000.</w:t>
      </w:r>
    </w:p>
    <w:p w:rsidR="00FA521A" w:rsidRDefault="00FA521A">
      <w:pPr>
        <w:numPr>
          <w:ilvl w:val="0"/>
          <w:numId w:val="18"/>
        </w:numPr>
        <w:spacing w:line="360" w:lineRule="auto"/>
        <w:rPr>
          <w:sz w:val="28"/>
        </w:rPr>
      </w:pPr>
      <w:r>
        <w:rPr>
          <w:sz w:val="28"/>
        </w:rPr>
        <w:t xml:space="preserve">Журнал «Лаборатория рекламы, маркетинга и </w:t>
      </w:r>
      <w:r>
        <w:rPr>
          <w:sz w:val="28"/>
          <w:lang w:val="en-US"/>
        </w:rPr>
        <w:t>PR</w:t>
      </w:r>
      <w:r>
        <w:rPr>
          <w:sz w:val="28"/>
        </w:rPr>
        <w:t>», № 7, 2001.</w:t>
      </w:r>
    </w:p>
    <w:p w:rsidR="00FA521A" w:rsidRDefault="00FA521A">
      <w:pPr>
        <w:spacing w:line="360" w:lineRule="auto"/>
        <w:ind w:left="720"/>
        <w:rPr>
          <w:sz w:val="28"/>
        </w:rPr>
      </w:pPr>
      <w:r>
        <w:rPr>
          <w:sz w:val="28"/>
        </w:rPr>
        <w:t>Материалы сети Интернет:</w:t>
      </w:r>
    </w:p>
    <w:p w:rsidR="00FA521A" w:rsidRDefault="00FA521A">
      <w:pPr>
        <w:numPr>
          <w:ilvl w:val="0"/>
          <w:numId w:val="17"/>
        </w:numPr>
        <w:spacing w:line="360" w:lineRule="auto"/>
        <w:rPr>
          <w:sz w:val="28"/>
          <w:lang w:val="en-US"/>
        </w:rPr>
      </w:pPr>
      <w:r>
        <w:rPr>
          <w:sz w:val="28"/>
        </w:rPr>
        <w:t>«Наука о рекламе» (</w:t>
      </w:r>
      <w:r w:rsidRPr="008E60F3">
        <w:rPr>
          <w:sz w:val="28"/>
        </w:rPr>
        <w:t>www.advertology.ru</w:t>
      </w:r>
      <w:r>
        <w:rPr>
          <w:sz w:val="28"/>
          <w:lang w:val="en-US"/>
        </w:rPr>
        <w:t>)</w:t>
      </w: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</w:p>
    <w:p w:rsidR="00FA521A" w:rsidRDefault="00FA521A">
      <w:pPr>
        <w:spacing w:line="360" w:lineRule="auto"/>
        <w:rPr>
          <w:sz w:val="28"/>
          <w:lang w:val="en-US"/>
        </w:rPr>
      </w:pPr>
      <w:bookmarkStart w:id="3" w:name="_GoBack"/>
      <w:bookmarkEnd w:id="3"/>
    </w:p>
    <w:sectPr w:rsidR="00FA521A">
      <w:footerReference w:type="even" r:id="rId7"/>
      <w:footerReference w:type="default" r:id="rId8"/>
      <w:pgSz w:w="11906" w:h="16838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1A" w:rsidRDefault="00FA521A">
      <w:r>
        <w:separator/>
      </w:r>
    </w:p>
  </w:endnote>
  <w:endnote w:type="continuationSeparator" w:id="0">
    <w:p w:rsidR="00FA521A" w:rsidRDefault="00FA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1A" w:rsidRDefault="00FA521A">
    <w:pPr>
      <w:pStyle w:val="a8"/>
      <w:framePr w:wrap="around" w:vAnchor="text" w:hAnchor="margin" w:xAlign="center" w:y="1"/>
      <w:rPr>
        <w:rStyle w:val="a9"/>
      </w:rPr>
    </w:pPr>
  </w:p>
  <w:p w:rsidR="00FA521A" w:rsidRDefault="00FA52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1A" w:rsidRDefault="008E60F3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FA521A" w:rsidRDefault="00FA52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1A" w:rsidRDefault="00FA521A">
      <w:r>
        <w:separator/>
      </w:r>
    </w:p>
  </w:footnote>
  <w:footnote w:type="continuationSeparator" w:id="0">
    <w:p w:rsidR="00FA521A" w:rsidRDefault="00FA521A">
      <w:r>
        <w:continuationSeparator/>
      </w:r>
    </w:p>
  </w:footnote>
  <w:footnote w:id="1">
    <w:p w:rsidR="00FA521A" w:rsidRDefault="00FA521A">
      <w:r>
        <w:rPr>
          <w:rStyle w:val="ac"/>
        </w:rPr>
        <w:footnoteRef/>
      </w:r>
      <w:r>
        <w:t xml:space="preserve"> Лидия Матвеева. "Психологические методы в маркетинговых исследованиях"</w:t>
      </w:r>
      <w:r>
        <w:rPr>
          <w:lang w:val="en-US"/>
        </w:rPr>
        <w:t xml:space="preserve">// </w:t>
      </w:r>
      <w:r>
        <w:t xml:space="preserve">Рекламные технологии -№1-2 2000 г. </w:t>
      </w:r>
      <w:r>
        <w:br/>
      </w:r>
    </w:p>
    <w:p w:rsidR="00FA521A" w:rsidRDefault="00FA521A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2FE0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3102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20E769A"/>
    <w:multiLevelType w:val="singleLevel"/>
    <w:tmpl w:val="7938D1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91E67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415B3C"/>
    <w:multiLevelType w:val="singleLevel"/>
    <w:tmpl w:val="26D0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CED236F"/>
    <w:multiLevelType w:val="singleLevel"/>
    <w:tmpl w:val="26D0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0DA227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49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DC74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CC61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D011C3"/>
    <w:multiLevelType w:val="singleLevel"/>
    <w:tmpl w:val="26D0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37D3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3A650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4206F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2765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602083D"/>
    <w:multiLevelType w:val="singleLevel"/>
    <w:tmpl w:val="9FB2E5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2"/>
  </w:num>
  <w:num w:numId="7">
    <w:abstractNumId w:val="10"/>
  </w:num>
  <w:num w:numId="8">
    <w:abstractNumId w:val="14"/>
  </w:num>
  <w:num w:numId="9">
    <w:abstractNumId w:val="7"/>
  </w:num>
  <w:num w:numId="10">
    <w:abstractNumId w:val="8"/>
  </w:num>
  <w:num w:numId="1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5"/>
  </w:num>
  <w:num w:numId="17">
    <w:abstractNumId w:val="11"/>
  </w:num>
  <w:num w:numId="18">
    <w:abstractNumId w:val="6"/>
  </w:num>
  <w:num w:numId="19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0F3"/>
    <w:rsid w:val="00077A8F"/>
    <w:rsid w:val="008E60F3"/>
    <w:rsid w:val="00B30314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BEBBB-8BB5-4845-8D50-FAADF9B0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2"/>
    </w:rPr>
  </w:style>
  <w:style w:type="paragraph" w:styleId="a4">
    <w:name w:val="Body Text Indent"/>
    <w:basedOn w:val="a"/>
    <w:semiHidden/>
    <w:pPr>
      <w:ind w:left="5103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851"/>
    </w:pPr>
    <w:rPr>
      <w:sz w:val="28"/>
    </w:rPr>
  </w:style>
  <w:style w:type="paragraph" w:customStyle="1" w:styleId="a5">
    <w:name w:val="д"/>
    <w:basedOn w:val="2"/>
    <w:pPr>
      <w:keepNext w:val="0"/>
      <w:spacing w:before="120"/>
      <w:ind w:firstLine="567"/>
      <w:jc w:val="both"/>
      <w:outlineLvl w:val="9"/>
    </w:pPr>
    <w:rPr>
      <w:rFonts w:ascii="Arial" w:hAnsi="Arial"/>
      <w:sz w:val="24"/>
    </w:rPr>
  </w:style>
  <w:style w:type="paragraph" w:styleId="a6">
    <w:name w:val="List Bullet"/>
    <w:basedOn w:val="a"/>
    <w:autoRedefine/>
    <w:semiHidden/>
    <w:pPr>
      <w:spacing w:line="360" w:lineRule="auto"/>
      <w:ind w:left="283" w:hanging="283"/>
      <w:jc w:val="both"/>
    </w:pPr>
    <w:rPr>
      <w:sz w:val="28"/>
    </w:rPr>
  </w:style>
  <w:style w:type="paragraph" w:customStyle="1" w:styleId="a7">
    <w:name w:val="Курсив"/>
    <w:basedOn w:val="2"/>
    <w:pPr>
      <w:spacing w:before="120"/>
      <w:jc w:val="both"/>
      <w:outlineLvl w:val="9"/>
    </w:pPr>
    <w:rPr>
      <w:rFonts w:ascii="Arial" w:hAnsi="Arial"/>
      <w:i/>
      <w:sz w:val="24"/>
    </w:rPr>
  </w:style>
  <w:style w:type="paragraph" w:customStyle="1" w:styleId="kkk">
    <w:name w:val="kkk"/>
    <w:basedOn w:val="a6"/>
    <w:rPr>
      <w:sz w:val="24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styleId="30">
    <w:name w:val="Body Text Indent 3"/>
    <w:basedOn w:val="a"/>
    <w:semiHidden/>
    <w:pPr>
      <w:spacing w:line="360" w:lineRule="auto"/>
      <w:ind w:firstLine="720"/>
    </w:pPr>
    <w:rPr>
      <w:sz w:val="28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21">
    <w:name w:val="Body Text 2"/>
    <w:basedOn w:val="a"/>
    <w:semiHidden/>
    <w:rPr>
      <w:sz w:val="28"/>
    </w:rPr>
  </w:style>
  <w:style w:type="paragraph" w:styleId="ab">
    <w:name w:val="footnote text"/>
    <w:basedOn w:val="a"/>
    <w:semiHidden/>
  </w:style>
  <w:style w:type="character" w:styleId="ac">
    <w:name w:val="foot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d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ГУМАНИТАРНЫЙ УНИВЕРСИТЕТ ПРОФСОЮЗОВ</vt:lpstr>
    </vt:vector>
  </TitlesOfParts>
  <Company>Okey</Company>
  <LinksUpToDate>false</LinksUpToDate>
  <CharactersWithSpaces>21469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ГУМАНИТАРНЫЙ УНИВЕРСИТЕТ ПРОФСОЮЗОВ</dc:title>
  <dc:subject/>
  <dc:creator>Iks</dc:creator>
  <cp:keywords/>
  <cp:lastModifiedBy>admin</cp:lastModifiedBy>
  <cp:revision>2</cp:revision>
  <cp:lastPrinted>2002-01-25T08:18:00Z</cp:lastPrinted>
  <dcterms:created xsi:type="dcterms:W3CDTF">2014-02-07T03:55:00Z</dcterms:created>
  <dcterms:modified xsi:type="dcterms:W3CDTF">2014-02-07T03:55:00Z</dcterms:modified>
</cp:coreProperties>
</file>