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22B" w:rsidRDefault="00E0322B">
      <w:pPr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Николай Константинович Рерих до сих пор остается одним из моих самых любимых художников. Очень трудно сказать, что меня привлекло в творчестве Рериха</w:t>
      </w:r>
      <w:r>
        <w:rPr>
          <w:sz w:val="24"/>
          <w:lang w:val="en-US"/>
        </w:rPr>
        <w:t xml:space="preserve">; </w:t>
      </w:r>
      <w:r>
        <w:rPr>
          <w:sz w:val="24"/>
        </w:rPr>
        <w:t>видимо, это невозможно объяснить, это часть моего сознания мира. Скажу, что с картин Рериха и началось мое знакомство с искусством, когда я впервые пришел в Картинную галерею…</w:t>
      </w:r>
    </w:p>
    <w:p w:rsidR="00E0322B" w:rsidRDefault="00E0322B">
      <w:pPr>
        <w:jc w:val="both"/>
        <w:rPr>
          <w:sz w:val="24"/>
        </w:rPr>
      </w:pPr>
      <w:r>
        <w:rPr>
          <w:sz w:val="24"/>
        </w:rPr>
        <w:tab/>
        <w:t xml:space="preserve">…И вот, спустя много лет, я снова в этом просторном зале, любуюсь тем, что давно не мог видеть, но всегда хранил в своей памяти. Со всех сторон меня окружают живописнейшие картины. Почти на каждой из них изображены горные пейзажи. Куда ни кинешь взгляд – везде высокие вершины, ледники, скалы… Кажется, что каждый из этих шедевров – часть чего-то единого целого… А если бы вправду соединить в одну все картины Рериха, выставленные в нашей галерее? Тогда перед нами предстанет красивая и величественная панорама Гималайских гор, переливающаяся разными красками – от нежно-розовых до строгих сине-черных. А в центре – гора Эверест, подчеркивающая всю величавость и неприступность гор, устроенную самой природой. </w:t>
      </w:r>
    </w:p>
    <w:p w:rsidR="00E0322B" w:rsidRDefault="00E0322B">
      <w:pPr>
        <w:jc w:val="both"/>
        <w:rPr>
          <w:sz w:val="24"/>
        </w:rPr>
      </w:pPr>
      <w:r>
        <w:rPr>
          <w:sz w:val="24"/>
        </w:rPr>
        <w:tab/>
        <w:t xml:space="preserve">Здесь надо сказать, что Рерих не изображал горы полностью в реальном свете. В его работах вместе со строгостью очертаний горных пиков, совершенными пропорциями, идеально четким падением света и тенями  четко прослеживается нечто такое, что представить реально лишь человеческому разуму и творческому воображению. (Кое-где мы можем даже увидеть, как будто на горе высечены очертания чьего-то лица – не правда ли, очень оригинально?)  Можно даже сказать, что есть в этом что-то от космических видов. Недаром Гагарин, смотря во время своего первого полета в космос в иллюминатор, сравнивал увиденное с красками на полотнах Рериха.  </w:t>
      </w:r>
    </w:p>
    <w:p w:rsidR="00E0322B" w:rsidRDefault="00E0322B">
      <w:pPr>
        <w:jc w:val="both"/>
        <w:rPr>
          <w:sz w:val="24"/>
        </w:rPr>
      </w:pPr>
      <w:r>
        <w:rPr>
          <w:sz w:val="24"/>
        </w:rPr>
        <w:tab/>
        <w:t xml:space="preserve">«Гималаи, Гималаи – это вечная тайна Земли» – очень точно заметила одна неизвестная миру, но талантливая поэтесса. И Рерих был одним из немногих, кто почти открыл эту тайну в своем творчестве. А ведь скольких талантливых людей  оно, в свою очередь, вдохновило на создание собственных литературных шедевров! Чтобы понять это, достаточно прочитать стихи Натальи Спириной, председателя рериховского общества: </w:t>
      </w:r>
    </w:p>
    <w:p w:rsidR="00E0322B" w:rsidRDefault="00E0322B">
      <w:pPr>
        <w:jc w:val="both"/>
        <w:rPr>
          <w:sz w:val="24"/>
        </w:rPr>
      </w:pPr>
    </w:p>
    <w:p w:rsidR="00E0322B" w:rsidRDefault="00E0322B">
      <w:pPr>
        <w:ind w:left="720"/>
        <w:rPr>
          <w:sz w:val="24"/>
        </w:rPr>
      </w:pPr>
      <w:r>
        <w:rPr>
          <w:sz w:val="24"/>
        </w:rPr>
        <w:t>«Скалы, громадные братья!</w:t>
      </w:r>
    </w:p>
    <w:p w:rsidR="00E0322B" w:rsidRDefault="00E0322B">
      <w:pPr>
        <w:ind w:left="720"/>
        <w:rPr>
          <w:sz w:val="24"/>
        </w:rPr>
      </w:pPr>
      <w:r>
        <w:rPr>
          <w:sz w:val="24"/>
        </w:rPr>
        <w:t>Учите людей молчанью.</w:t>
      </w:r>
    </w:p>
    <w:p w:rsidR="00E0322B" w:rsidRDefault="00E0322B">
      <w:pPr>
        <w:ind w:left="720"/>
        <w:rPr>
          <w:sz w:val="24"/>
        </w:rPr>
      </w:pPr>
      <w:r>
        <w:rPr>
          <w:sz w:val="24"/>
        </w:rPr>
        <w:t>Торжественность вам знакома,</w:t>
      </w:r>
    </w:p>
    <w:p w:rsidR="00E0322B" w:rsidRDefault="00E0322B">
      <w:pPr>
        <w:ind w:left="720"/>
        <w:rPr>
          <w:sz w:val="24"/>
        </w:rPr>
      </w:pPr>
      <w:r>
        <w:rPr>
          <w:sz w:val="24"/>
        </w:rPr>
        <w:t>Хранители древних тайн.</w:t>
      </w:r>
    </w:p>
    <w:p w:rsidR="00E0322B" w:rsidRDefault="00E0322B">
      <w:pPr>
        <w:ind w:firstLine="720"/>
        <w:rPr>
          <w:sz w:val="24"/>
        </w:rPr>
      </w:pPr>
      <w:r>
        <w:rPr>
          <w:sz w:val="24"/>
        </w:rPr>
        <w:t>Века для вас, как минуты,</w:t>
      </w:r>
    </w:p>
    <w:p w:rsidR="00E0322B" w:rsidRDefault="00E0322B">
      <w:pPr>
        <w:ind w:left="720"/>
        <w:rPr>
          <w:sz w:val="24"/>
        </w:rPr>
      </w:pPr>
      <w:r>
        <w:rPr>
          <w:sz w:val="24"/>
        </w:rPr>
        <w:t>Проходят грядою стройной,</w:t>
      </w:r>
    </w:p>
    <w:p w:rsidR="00E0322B" w:rsidRDefault="00E0322B">
      <w:pPr>
        <w:pStyle w:val="1"/>
      </w:pPr>
      <w:r>
        <w:t>События дней минуют</w:t>
      </w:r>
    </w:p>
    <w:p w:rsidR="00E0322B" w:rsidRDefault="00E0322B">
      <w:pPr>
        <w:ind w:left="720"/>
        <w:rPr>
          <w:sz w:val="24"/>
          <w:lang w:val="en-US"/>
        </w:rPr>
      </w:pPr>
      <w:r>
        <w:rPr>
          <w:sz w:val="24"/>
        </w:rPr>
        <w:t xml:space="preserve">Величие ваших стен. </w:t>
      </w:r>
      <w:r>
        <w:rPr>
          <w:sz w:val="24"/>
          <w:lang w:val="en-US"/>
        </w:rPr>
        <w:t>&lt;…&gt;</w:t>
      </w:r>
    </w:p>
    <w:p w:rsidR="00E0322B" w:rsidRDefault="00E0322B">
      <w:pPr>
        <w:ind w:left="720"/>
        <w:rPr>
          <w:sz w:val="24"/>
        </w:rPr>
      </w:pPr>
      <w:r>
        <w:rPr>
          <w:sz w:val="24"/>
          <w:lang w:val="en-US"/>
        </w:rPr>
        <w:t>А люди, устав</w:t>
      </w:r>
      <w:r>
        <w:rPr>
          <w:sz w:val="24"/>
        </w:rPr>
        <w:t xml:space="preserve"> от пыли</w:t>
      </w:r>
    </w:p>
    <w:p w:rsidR="00E0322B" w:rsidRDefault="00E0322B">
      <w:pPr>
        <w:ind w:left="720"/>
        <w:rPr>
          <w:sz w:val="24"/>
        </w:rPr>
      </w:pPr>
      <w:r>
        <w:rPr>
          <w:sz w:val="24"/>
        </w:rPr>
        <w:t>И шума ненужной жизни,</w:t>
      </w:r>
    </w:p>
    <w:p w:rsidR="00E0322B" w:rsidRDefault="00E0322B">
      <w:pPr>
        <w:ind w:left="720"/>
        <w:rPr>
          <w:sz w:val="24"/>
        </w:rPr>
      </w:pPr>
      <w:r>
        <w:rPr>
          <w:sz w:val="24"/>
        </w:rPr>
        <w:t>Придут к вам узнать молчанье,</w:t>
      </w:r>
    </w:p>
    <w:p w:rsidR="00E0322B" w:rsidRDefault="00E0322B">
      <w:pPr>
        <w:ind w:left="720"/>
        <w:rPr>
          <w:sz w:val="24"/>
          <w:lang w:val="en-US"/>
        </w:rPr>
      </w:pPr>
      <w:r>
        <w:rPr>
          <w:sz w:val="24"/>
        </w:rPr>
        <w:t>Заимствовать простоту</w:t>
      </w:r>
    </w:p>
    <w:p w:rsidR="00E0322B" w:rsidRDefault="00E0322B">
      <w:pPr>
        <w:ind w:left="720"/>
        <w:rPr>
          <w:sz w:val="24"/>
          <w:lang w:val="en-US"/>
        </w:rPr>
      </w:pPr>
      <w:r>
        <w:rPr>
          <w:sz w:val="24"/>
          <w:lang w:val="en-US"/>
        </w:rPr>
        <w:t>И ту непоколебимость,</w:t>
      </w:r>
    </w:p>
    <w:p w:rsidR="00E0322B" w:rsidRDefault="00E0322B">
      <w:pPr>
        <w:ind w:left="720"/>
        <w:rPr>
          <w:sz w:val="24"/>
        </w:rPr>
      </w:pPr>
      <w:r>
        <w:rPr>
          <w:sz w:val="24"/>
          <w:lang w:val="en-US"/>
        </w:rPr>
        <w:t xml:space="preserve">Которая </w:t>
      </w:r>
      <w:r>
        <w:rPr>
          <w:sz w:val="24"/>
        </w:rPr>
        <w:t>вам знакома,</w:t>
      </w:r>
    </w:p>
    <w:p w:rsidR="00E0322B" w:rsidRDefault="00E0322B">
      <w:pPr>
        <w:ind w:left="720"/>
        <w:rPr>
          <w:sz w:val="24"/>
        </w:rPr>
      </w:pPr>
      <w:r>
        <w:rPr>
          <w:sz w:val="24"/>
        </w:rPr>
        <w:t>Немые древние братья,</w:t>
      </w:r>
    </w:p>
    <w:p w:rsidR="00E0322B" w:rsidRDefault="00E0322B">
      <w:pPr>
        <w:ind w:left="720"/>
        <w:rPr>
          <w:sz w:val="24"/>
        </w:rPr>
      </w:pPr>
      <w:r>
        <w:rPr>
          <w:sz w:val="24"/>
        </w:rPr>
        <w:t>Хранители вечных тайн!»</w:t>
      </w:r>
    </w:p>
    <w:p w:rsidR="00E0322B" w:rsidRDefault="00E0322B">
      <w:pPr>
        <w:ind w:left="720"/>
        <w:rPr>
          <w:sz w:val="24"/>
        </w:rPr>
      </w:pPr>
    </w:p>
    <w:p w:rsidR="00E0322B" w:rsidRDefault="00E0322B">
      <w:pPr>
        <w:pStyle w:val="a3"/>
      </w:pPr>
      <w:r>
        <w:tab/>
        <w:t>Эти строки написаны по картине Рериха «Гималаи». Самое интересное здесь то, что у Рериха нам известны двадцать четыре (!) картины с таким названием. И здесь мы видим эту безграничную любовь к горам…</w:t>
      </w:r>
    </w:p>
    <w:p w:rsidR="00E0322B" w:rsidRDefault="00E0322B">
      <w:pPr>
        <w:pStyle w:val="a3"/>
      </w:pPr>
      <w:r>
        <w:tab/>
        <w:t>Изображал Рерих также и людей – безусловно, на фоне гор. Именно эти картины считаются самыми популярными в творчестве художника и вызывают самые бурные эмоции.</w:t>
      </w:r>
    </w:p>
    <w:p w:rsidR="00E0322B" w:rsidRDefault="00E0322B">
      <w:pPr>
        <w:pStyle w:val="a3"/>
      </w:pPr>
      <w:r>
        <w:tab/>
        <w:t>Мы подходим к картине «Настасья Микулична». Образ женщины- богатыря на фоне пылающего горного заката – в понимании Рериха не что иное, как дополняющие друг друга вещи – еще один символ величия и неразрывной связи человека и природы.</w:t>
      </w:r>
    </w:p>
    <w:p w:rsidR="00E0322B" w:rsidRDefault="00E0322B">
      <w:pPr>
        <w:pStyle w:val="a3"/>
      </w:pPr>
      <w:r>
        <w:tab/>
        <w:t xml:space="preserve">Проходя дальше, мы видим картину «Бэда-проповедник». Ее сюжет подсказало Рериху одноименное стихотворение поэта Полонского. В общих чертах он таков: слепой старик-проповедник Бэда был обманут мальчиком-поводырем, который увел его от места, где собрались люди послушать его проповедь. Они пришли на горное озеро, и Бэда начал речь перед несуществующей толпой, и когда он закончил ее, горы «грянули ему в ответ». Здесь мы совершенно ясно видим, что в понятии Рериха горы – как бы живые существа, способные ответить на искренний призыв человека.    </w:t>
      </w:r>
    </w:p>
    <w:p w:rsidR="00E0322B" w:rsidRDefault="00E0322B">
      <w:pPr>
        <w:pStyle w:val="a3"/>
        <w:ind w:firstLine="720"/>
      </w:pPr>
    </w:p>
    <w:p w:rsidR="00E0322B" w:rsidRDefault="00E0322B">
      <w:pPr>
        <w:pStyle w:val="a3"/>
        <w:ind w:firstLine="720"/>
      </w:pPr>
      <w:r>
        <w:t>Я встречал людей, которые утверждали, что их не привлекает творчество Рериха. Конечно, это дело вкуса. Но они аргументируют свои доводы тем, что картины эти холодны и не вызывают никаких чувств, и тут я прихожу в недоумение. Я думаю – а что эти люди вообще понимают в настоящем искусстве? Да, горы – неживая природа. Да, их окружает вечный холод. Но все это – ничто по сравнению с тем, какое чувство вложил в свои шедевры творец. И если бы те люди это поняли – вряд ли бы оставались при своих мнениях и дальше.</w:t>
      </w:r>
      <w:bookmarkStart w:id="0" w:name="_GoBack"/>
      <w:bookmarkEnd w:id="0"/>
    </w:p>
    <w:sectPr w:rsidR="00E0322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7D7"/>
    <w:rsid w:val="00246A76"/>
    <w:rsid w:val="006F27D7"/>
    <w:rsid w:val="00960F7A"/>
    <w:rsid w:val="00E0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9A268-C7DB-4C5B-B368-F6545F90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</w:pPr>
    <w:rPr>
      <w:snapToGrid w:val="0"/>
    </w:rPr>
  </w:style>
  <w:style w:type="paragraph" w:customStyle="1" w:styleId="21">
    <w:name w:val="Основной текст 21"/>
    <w:basedOn w:val="10"/>
    <w:pPr>
      <w:widowControl/>
      <w:spacing w:line="384" w:lineRule="auto"/>
      <w:ind w:firstLine="567"/>
    </w:pPr>
    <w:rPr>
      <w:sz w:val="28"/>
    </w:rPr>
  </w:style>
  <w:style w:type="paragraph" w:styleId="a3">
    <w:name w:val="Body Text"/>
    <w:basedOn w:val="a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Союз Макса, Пельменя и Костя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Владимиров</dc:creator>
  <cp:keywords/>
  <cp:lastModifiedBy>admin</cp:lastModifiedBy>
  <cp:revision>2</cp:revision>
  <cp:lastPrinted>2000-05-17T21:42:00Z</cp:lastPrinted>
  <dcterms:created xsi:type="dcterms:W3CDTF">2014-02-06T16:36:00Z</dcterms:created>
  <dcterms:modified xsi:type="dcterms:W3CDTF">2014-02-06T16:36:00Z</dcterms:modified>
</cp:coreProperties>
</file>