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2D2" w:rsidRDefault="009912D2">
      <w:pPr>
        <w:pStyle w:val="1"/>
        <w:jc w:val="center"/>
      </w:pPr>
      <w:r>
        <w:t>Введение</w:t>
      </w:r>
    </w:p>
    <w:p w:rsidR="009912D2" w:rsidRDefault="009912D2">
      <w:pPr>
        <w:spacing w:line="360" w:lineRule="auto"/>
        <w:ind w:firstLine="720"/>
        <w:jc w:val="both"/>
        <w:rPr>
          <w:sz w:val="28"/>
        </w:rPr>
      </w:pPr>
      <w:r>
        <w:rPr>
          <w:sz w:val="28"/>
        </w:rPr>
        <w:t xml:space="preserve">При товарно-денежных отношениях, в процессе купли-продажи и оказания услуг, удовлетворения различного рода претензий и обязательств, а также распределения и перераспределения денежных средств возникают денежные расчеты. Совокупность всех денежных расчетов, совершенных как наличными  деньгами, так и в безналичном порядке, образует денежный оборот. </w:t>
      </w:r>
    </w:p>
    <w:p w:rsidR="009912D2" w:rsidRDefault="009912D2">
      <w:pPr>
        <w:spacing w:line="360" w:lineRule="auto"/>
        <w:ind w:firstLine="720"/>
        <w:jc w:val="both"/>
        <w:rPr>
          <w:sz w:val="28"/>
        </w:rPr>
      </w:pPr>
      <w:r>
        <w:rPr>
          <w:sz w:val="28"/>
        </w:rPr>
        <w:t>Основную часть денежного оборота (80-90%) составляет безналичный денежный оборот</w:t>
      </w:r>
      <w:r>
        <w:rPr>
          <w:sz w:val="28"/>
          <w:lang w:val="en-US"/>
        </w:rPr>
        <w:t xml:space="preserve"> [</w:t>
      </w:r>
      <w:r>
        <w:rPr>
          <w:sz w:val="28"/>
        </w:rPr>
        <w:t>Ивасенко, с 4</w:t>
      </w:r>
      <w:r>
        <w:rPr>
          <w:sz w:val="28"/>
          <w:lang w:val="en-US"/>
        </w:rPr>
        <w:t>]</w:t>
      </w:r>
      <w:r>
        <w:rPr>
          <w:sz w:val="28"/>
        </w:rPr>
        <w:t>. Он возникает тогда, когда денежные расчеты производятся без непосредственного использования наличных денег, т.е. при перечислении денег по счетам кредитных учреждений или зачетах взаимных требований. Безналичный  оборот опосредует такие сферы хозяйственных отношений, как реализация продукции, работ и услуг</w:t>
      </w:r>
      <w:r>
        <w:rPr>
          <w:sz w:val="28"/>
          <w:lang w:val="en-US"/>
        </w:rPr>
        <w:t>;</w:t>
      </w:r>
      <w:r>
        <w:rPr>
          <w:sz w:val="28"/>
        </w:rPr>
        <w:t xml:space="preserve"> получение и возврат банковских кредитов</w:t>
      </w:r>
      <w:r>
        <w:rPr>
          <w:sz w:val="28"/>
          <w:lang w:val="en-US"/>
        </w:rPr>
        <w:t>;</w:t>
      </w:r>
      <w:r>
        <w:rPr>
          <w:sz w:val="28"/>
        </w:rPr>
        <w:t xml:space="preserve"> выплата и использование фактических доходов. Между налично-денежным и безналичным обращением существует тесная и взаимная зависимость</w:t>
      </w:r>
      <w:r>
        <w:rPr>
          <w:sz w:val="28"/>
          <w:lang w:val="en-US"/>
        </w:rPr>
        <w:t>:</w:t>
      </w:r>
      <w:r>
        <w:rPr>
          <w:sz w:val="28"/>
        </w:rPr>
        <w:t xml:space="preserve"> деньги постоянно переходят из одной сферы обращения в другую, меняя форму наличных денежных знаков на депозит в банке, и наоборот. </w:t>
      </w:r>
    </w:p>
    <w:p w:rsidR="009912D2" w:rsidRDefault="009912D2">
      <w:pPr>
        <w:spacing w:line="360" w:lineRule="auto"/>
        <w:ind w:firstLine="720"/>
        <w:jc w:val="both"/>
        <w:rPr>
          <w:sz w:val="28"/>
        </w:rPr>
      </w:pPr>
      <w:r>
        <w:rPr>
          <w:sz w:val="28"/>
        </w:rPr>
        <w:t>Наиболее острой проблемой российской экономики является проблема неплатежей. На 1 января 1999г. суммарная просроченная задолженность по обязательствам предприятий и организаций достигла 1390 млрд. руб.</w:t>
      </w:r>
      <w:r>
        <w:rPr>
          <w:rStyle w:val="a6"/>
          <w:sz w:val="28"/>
        </w:rPr>
        <w:footnoteReference w:id="1"/>
      </w:r>
      <w:r>
        <w:rPr>
          <w:sz w:val="28"/>
        </w:rPr>
        <w:t xml:space="preserve"> За 1998г. она составила 34% к ВВП против 31% в 1997г. </w:t>
      </w:r>
    </w:p>
    <w:p w:rsidR="009912D2" w:rsidRDefault="009912D2">
      <w:pPr>
        <w:spacing w:line="360" w:lineRule="auto"/>
        <w:ind w:firstLine="720"/>
        <w:jc w:val="both"/>
        <w:rPr>
          <w:sz w:val="28"/>
        </w:rPr>
      </w:pPr>
      <w:r>
        <w:rPr>
          <w:sz w:val="28"/>
        </w:rPr>
        <w:t>Поэтому я считаю, что тема безналичного денежного оборота в настоящее время является актуальной. Исходя из вышесказанного, можно определить задачи данной курсовой работы:</w:t>
      </w:r>
    </w:p>
    <w:p w:rsidR="009912D2" w:rsidRDefault="009912D2">
      <w:pPr>
        <w:numPr>
          <w:ilvl w:val="0"/>
          <w:numId w:val="25"/>
        </w:numPr>
        <w:tabs>
          <w:tab w:val="clear" w:pos="360"/>
          <w:tab w:val="num" w:pos="993"/>
        </w:tabs>
        <w:spacing w:line="360" w:lineRule="auto"/>
        <w:ind w:firstLine="709"/>
        <w:jc w:val="both"/>
        <w:rPr>
          <w:sz w:val="28"/>
        </w:rPr>
      </w:pPr>
      <w:r>
        <w:rPr>
          <w:sz w:val="28"/>
        </w:rPr>
        <w:t>дать понятие сущности безналичного оборота, его значению в денежном обороте страны;</w:t>
      </w:r>
    </w:p>
    <w:p w:rsidR="009912D2" w:rsidRDefault="009912D2">
      <w:pPr>
        <w:numPr>
          <w:ilvl w:val="0"/>
          <w:numId w:val="25"/>
        </w:numPr>
        <w:tabs>
          <w:tab w:val="clear" w:pos="360"/>
          <w:tab w:val="num" w:pos="993"/>
        </w:tabs>
        <w:spacing w:line="360" w:lineRule="auto"/>
        <w:ind w:firstLine="709"/>
        <w:jc w:val="both"/>
        <w:rPr>
          <w:sz w:val="28"/>
        </w:rPr>
      </w:pPr>
      <w:r>
        <w:rPr>
          <w:sz w:val="28"/>
        </w:rPr>
        <w:t>рассмотреть основные принципы организации безналичного оборота и основные классификации безналичных платежей;</w:t>
      </w:r>
    </w:p>
    <w:p w:rsidR="009912D2" w:rsidRDefault="009912D2">
      <w:pPr>
        <w:numPr>
          <w:ilvl w:val="0"/>
          <w:numId w:val="25"/>
        </w:numPr>
        <w:tabs>
          <w:tab w:val="clear" w:pos="360"/>
          <w:tab w:val="num" w:pos="993"/>
        </w:tabs>
        <w:spacing w:line="360" w:lineRule="auto"/>
        <w:ind w:firstLine="709"/>
        <w:jc w:val="both"/>
        <w:rPr>
          <w:sz w:val="28"/>
        </w:rPr>
      </w:pPr>
      <w:r>
        <w:rPr>
          <w:sz w:val="28"/>
        </w:rPr>
        <w:lastRenderedPageBreak/>
        <w:t>проанализировать применение различных форм безналичных расчетов в современных условиях и динамику структуры безналичных платежей и денежной массы в 1996-1999гг.;</w:t>
      </w:r>
    </w:p>
    <w:p w:rsidR="009912D2" w:rsidRDefault="009912D2">
      <w:pPr>
        <w:numPr>
          <w:ilvl w:val="0"/>
          <w:numId w:val="25"/>
        </w:numPr>
        <w:tabs>
          <w:tab w:val="clear" w:pos="360"/>
          <w:tab w:val="num" w:pos="993"/>
        </w:tabs>
        <w:spacing w:line="360" w:lineRule="auto"/>
        <w:ind w:firstLine="709"/>
        <w:jc w:val="both"/>
        <w:rPr>
          <w:sz w:val="28"/>
        </w:rPr>
      </w:pPr>
      <w:r>
        <w:rPr>
          <w:sz w:val="28"/>
        </w:rPr>
        <w:t>коснуться основных проблем организации безналичных расчетов и перспектив отдельных форм платежей.</w:t>
      </w:r>
    </w:p>
    <w:p w:rsidR="009912D2" w:rsidRDefault="009912D2">
      <w:pPr>
        <w:spacing w:line="360" w:lineRule="auto"/>
        <w:ind w:firstLine="720"/>
        <w:jc w:val="both"/>
        <w:rPr>
          <w:sz w:val="28"/>
        </w:rPr>
      </w:pPr>
      <w:r>
        <w:rPr>
          <w:sz w:val="28"/>
        </w:rPr>
        <w:t xml:space="preserve">Исходя из задач данной работы, можно определить ее структуру.  В первой главе я рассмотрю сущность и значение безналичного оборота, требования и принципы организации, дам  основные понятия  системы безналичных расчетов, проведу классификацию. </w:t>
      </w:r>
    </w:p>
    <w:p w:rsidR="009912D2" w:rsidRDefault="009912D2">
      <w:pPr>
        <w:spacing w:line="360" w:lineRule="auto"/>
        <w:ind w:firstLine="720"/>
        <w:jc w:val="both"/>
        <w:rPr>
          <w:sz w:val="28"/>
        </w:rPr>
      </w:pPr>
      <w:r>
        <w:rPr>
          <w:sz w:val="28"/>
        </w:rPr>
        <w:t>Вторая глава будет посвящена безналичному денежному обороту в Российской Федерации, а именно формам безналичных расчетов в современных условиях и анализу динамики безналичных платежей.</w:t>
      </w:r>
    </w:p>
    <w:p w:rsidR="009912D2" w:rsidRDefault="009912D2">
      <w:pPr>
        <w:spacing w:line="360" w:lineRule="auto"/>
        <w:ind w:firstLine="720"/>
        <w:jc w:val="both"/>
        <w:rPr>
          <w:sz w:val="28"/>
        </w:rPr>
      </w:pPr>
      <w:r>
        <w:rPr>
          <w:sz w:val="28"/>
        </w:rPr>
        <w:t>В третьей главе я остановлюсь на проблемах контроля и рациональной организации системы безналичных расчетов, попытаюсь указать на некоторые пути преодоление недостатков и совершенствования организации безналичных расчетов в России, а также рассмотрю формы расчетов, которые имеют наиболее перспективное значение.</w:t>
      </w:r>
    </w:p>
    <w:p w:rsidR="009912D2" w:rsidRDefault="009912D2">
      <w:pPr>
        <w:spacing w:line="360" w:lineRule="auto"/>
        <w:ind w:firstLine="720"/>
        <w:jc w:val="both"/>
        <w:rPr>
          <w:sz w:val="28"/>
        </w:rPr>
      </w:pPr>
      <w:r>
        <w:rPr>
          <w:sz w:val="28"/>
        </w:rPr>
        <w:t xml:space="preserve">В своей работе я использовала материал следующих авторов: О.И. Лаврушина, Е.Ф. Жукова, Л.А. Дробозиной, А.Г. Ивасенко и других. </w:t>
      </w:r>
    </w:p>
    <w:p w:rsidR="009912D2" w:rsidRDefault="009912D2">
      <w:pPr>
        <w:pStyle w:val="1"/>
        <w:numPr>
          <w:ilvl w:val="0"/>
          <w:numId w:val="1"/>
        </w:numPr>
        <w:jc w:val="center"/>
      </w:pPr>
      <w:r>
        <w:br w:type="page"/>
        <w:t>Содержание и организация безналичного денежного оборота</w:t>
      </w:r>
    </w:p>
    <w:p w:rsidR="009912D2" w:rsidRDefault="009912D2">
      <w:pPr>
        <w:pStyle w:val="2"/>
        <w:numPr>
          <w:ilvl w:val="1"/>
          <w:numId w:val="1"/>
        </w:numPr>
        <w:jc w:val="center"/>
        <w:rPr>
          <w:sz w:val="28"/>
        </w:rPr>
      </w:pPr>
      <w:r>
        <w:rPr>
          <w:sz w:val="28"/>
        </w:rPr>
        <w:t>Сущность и значение безналичного оборота</w:t>
      </w:r>
    </w:p>
    <w:p w:rsidR="009912D2" w:rsidRDefault="009912D2">
      <w:pPr>
        <w:spacing w:line="360" w:lineRule="auto"/>
        <w:ind w:firstLine="720"/>
        <w:jc w:val="both"/>
        <w:rPr>
          <w:sz w:val="28"/>
        </w:rPr>
      </w:pPr>
      <w:r>
        <w:rPr>
          <w:sz w:val="28"/>
        </w:rPr>
        <w:t xml:space="preserve">С совершенствованием платежно-расчетных отношений менялось и соотношение между наличными и безналичными сферами денежного обращения. До конца 19 в. преобладали платежи наличными деньгами. В современных условиях удельный вес наличных денег, особенно в промышленно развитых государствах, невелик, например, в США  он составляет около 10% </w:t>
      </w:r>
      <w:r>
        <w:rPr>
          <w:sz w:val="28"/>
          <w:lang w:val="en-US"/>
        </w:rPr>
        <w:t>[</w:t>
      </w:r>
      <w:r>
        <w:rPr>
          <w:sz w:val="28"/>
        </w:rPr>
        <w:t>Жуков, с85</w:t>
      </w:r>
      <w:r>
        <w:rPr>
          <w:sz w:val="28"/>
          <w:lang w:val="en-US"/>
        </w:rPr>
        <w:t>]</w:t>
      </w:r>
      <w:r>
        <w:rPr>
          <w:sz w:val="28"/>
        </w:rPr>
        <w:t xml:space="preserve">. </w:t>
      </w:r>
    </w:p>
    <w:p w:rsidR="009912D2" w:rsidRDefault="009912D2">
      <w:pPr>
        <w:tabs>
          <w:tab w:val="num" w:pos="1080"/>
        </w:tabs>
        <w:spacing w:line="360" w:lineRule="auto"/>
        <w:ind w:firstLine="720"/>
        <w:jc w:val="both"/>
        <w:rPr>
          <w:sz w:val="28"/>
          <w:lang w:val="en-US"/>
        </w:rPr>
      </w:pPr>
      <w:r>
        <w:rPr>
          <w:sz w:val="28"/>
        </w:rPr>
        <w:t xml:space="preserve">Безналичные расчеты – это расчеты, осуществляемые без использования наличных денег, посредством перечисления денежных средств по счетам в кредитных учреждениях и зачетов взаимных требований. Безналичные расчеты имеют важное экономическое значение в ускорении оборачиваемости средств, сокращении наличных денег, необходимых для обращения, снижении издержек обращения. </w:t>
      </w:r>
      <w:r>
        <w:rPr>
          <w:b/>
          <w:sz w:val="28"/>
        </w:rPr>
        <w:t>Особенности безналичных расчетов</w:t>
      </w:r>
      <w:r>
        <w:rPr>
          <w:sz w:val="28"/>
        </w:rPr>
        <w:t xml:space="preserve"> проявляются в следующем</w:t>
      </w:r>
      <w:r>
        <w:rPr>
          <w:sz w:val="28"/>
          <w:lang w:val="en-US"/>
        </w:rPr>
        <w:t>:</w:t>
      </w:r>
    </w:p>
    <w:p w:rsidR="009912D2" w:rsidRDefault="009912D2">
      <w:pPr>
        <w:numPr>
          <w:ilvl w:val="0"/>
          <w:numId w:val="3"/>
        </w:numPr>
        <w:tabs>
          <w:tab w:val="clear" w:pos="417"/>
          <w:tab w:val="num" w:pos="1080"/>
        </w:tabs>
        <w:spacing w:line="360" w:lineRule="auto"/>
        <w:ind w:firstLine="709"/>
        <w:jc w:val="both"/>
        <w:rPr>
          <w:sz w:val="28"/>
        </w:rPr>
      </w:pPr>
      <w:r>
        <w:rPr>
          <w:sz w:val="28"/>
        </w:rPr>
        <w:t>в расчетах наличными деньгами принимают участие плательщик и получатель, передающие наличные средства. В безналичных денежных расчетах участников трое</w:t>
      </w:r>
      <w:r>
        <w:rPr>
          <w:sz w:val="28"/>
          <w:lang w:val="en-US"/>
        </w:rPr>
        <w:t>:</w:t>
      </w:r>
      <w:r>
        <w:rPr>
          <w:sz w:val="28"/>
        </w:rPr>
        <w:t xml:space="preserve"> плательщик, получатель и банк, в котором осуществляются такие расчеты в форме записи по счетам плательщика и получателя</w:t>
      </w:r>
      <w:r>
        <w:rPr>
          <w:sz w:val="28"/>
          <w:lang w:val="en-US"/>
        </w:rPr>
        <w:t>;</w:t>
      </w:r>
    </w:p>
    <w:p w:rsidR="009912D2" w:rsidRDefault="009912D2">
      <w:pPr>
        <w:numPr>
          <w:ilvl w:val="0"/>
          <w:numId w:val="3"/>
        </w:numPr>
        <w:tabs>
          <w:tab w:val="clear" w:pos="417"/>
          <w:tab w:val="num" w:pos="1080"/>
        </w:tabs>
        <w:spacing w:line="360" w:lineRule="auto"/>
        <w:ind w:firstLine="709"/>
        <w:jc w:val="both"/>
        <w:rPr>
          <w:sz w:val="28"/>
        </w:rPr>
      </w:pPr>
      <w:r>
        <w:rPr>
          <w:sz w:val="28"/>
        </w:rPr>
        <w:t>участники безналичных денежных расчетов состоят в кредитных отношениях с банком. Эти отношения проявляются в суммах остатков на счетах участников таких расчетов. Подобные кредитные отношения в налично-денежном обороте отсутствуют</w:t>
      </w:r>
      <w:r>
        <w:rPr>
          <w:sz w:val="28"/>
          <w:lang w:val="en-US"/>
        </w:rPr>
        <w:t>;</w:t>
      </w:r>
    </w:p>
    <w:p w:rsidR="009912D2" w:rsidRDefault="009912D2">
      <w:pPr>
        <w:numPr>
          <w:ilvl w:val="0"/>
          <w:numId w:val="3"/>
        </w:numPr>
        <w:tabs>
          <w:tab w:val="clear" w:pos="417"/>
          <w:tab w:val="num" w:pos="1080"/>
        </w:tabs>
        <w:spacing w:line="360" w:lineRule="auto"/>
        <w:ind w:firstLine="709"/>
        <w:jc w:val="both"/>
        <w:rPr>
          <w:sz w:val="28"/>
        </w:rPr>
      </w:pPr>
      <w:r>
        <w:rPr>
          <w:sz w:val="28"/>
        </w:rPr>
        <w:t xml:space="preserve">перемещения (перечисления) денег, принадлежащих одному участнику расчетов, в пользу другого производятся путем записей по их счетам, в результате чего изменяются кредитные отношения банка с участниками таких операций. Другими словами, здесь производится кредитная операция, совершаемая с помощью денег. Тем самым оборот наличных денег замещается кредитной операцией. </w:t>
      </w:r>
    </w:p>
    <w:p w:rsidR="009912D2" w:rsidRDefault="009912D2">
      <w:pPr>
        <w:pStyle w:val="a3"/>
      </w:pPr>
      <w:r>
        <w:t>Безналичные расчеты обслуживают в основном сферу хозяйственных связей предприятий и их взаимоотношения с финансово-кредитной системой. Таким образом, сущность их в том, что хозяйственные органы производят платежи друг другу за товарно-материальные ценности и оказанные услуги, а также по финансовым обязательствам путем перечисления причитающихся сумм со счета плательщика на счет получателя или зачета взаимной задолженности.</w:t>
      </w:r>
    </w:p>
    <w:p w:rsidR="009912D2" w:rsidRDefault="009912D2">
      <w:pPr>
        <w:pStyle w:val="a3"/>
        <w:rPr>
          <w:lang w:val="en-US"/>
        </w:rPr>
      </w:pPr>
      <w:r>
        <w:rPr>
          <w:b/>
        </w:rPr>
        <w:t>Значение безналичных расчетов</w:t>
      </w:r>
      <w:r>
        <w:t xml:space="preserve"> велико, так как</w:t>
      </w:r>
      <w:r>
        <w:rPr>
          <w:lang w:val="en-US"/>
        </w:rPr>
        <w:t>:</w:t>
      </w:r>
    </w:p>
    <w:p w:rsidR="009912D2" w:rsidRDefault="009912D2">
      <w:pPr>
        <w:pStyle w:val="a3"/>
        <w:numPr>
          <w:ilvl w:val="0"/>
          <w:numId w:val="6"/>
        </w:numPr>
        <w:tabs>
          <w:tab w:val="clear" w:pos="360"/>
          <w:tab w:val="num" w:pos="1080"/>
        </w:tabs>
        <w:ind w:firstLine="709"/>
      </w:pPr>
      <w:r>
        <w:t>безналичные расчеты способствуют концентрации денежных ресурсов в банках. Временно свободные денежные средства предприятий, хранящиеся в банках, являются одним из источников кредитования</w:t>
      </w:r>
      <w:r>
        <w:rPr>
          <w:lang w:val="en-US"/>
        </w:rPr>
        <w:t>;</w:t>
      </w:r>
    </w:p>
    <w:p w:rsidR="009912D2" w:rsidRDefault="009912D2">
      <w:pPr>
        <w:pStyle w:val="a3"/>
        <w:numPr>
          <w:ilvl w:val="0"/>
          <w:numId w:val="6"/>
        </w:numPr>
        <w:tabs>
          <w:tab w:val="clear" w:pos="360"/>
          <w:tab w:val="num" w:pos="1080"/>
        </w:tabs>
        <w:ind w:firstLine="709"/>
      </w:pPr>
      <w:r>
        <w:t>безналичные расчеты способствуют нормальному кругообороту средств в народном хозяйстве</w:t>
      </w:r>
      <w:r>
        <w:rPr>
          <w:lang w:val="en-US"/>
        </w:rPr>
        <w:t>;</w:t>
      </w:r>
    </w:p>
    <w:p w:rsidR="009912D2" w:rsidRDefault="009912D2">
      <w:pPr>
        <w:pStyle w:val="a3"/>
        <w:numPr>
          <w:ilvl w:val="0"/>
          <w:numId w:val="6"/>
        </w:numPr>
        <w:tabs>
          <w:tab w:val="clear" w:pos="360"/>
          <w:tab w:val="num" w:pos="1080"/>
        </w:tabs>
        <w:ind w:firstLine="709"/>
      </w:pPr>
      <w:r>
        <w:t>четкое разграничение безналичного и наличного денежного оборотов создает условия, облегчающие планирование денежного обращения и безналичного денежного оборота. Расширение сферы безналичного оборота позволяет более точно определять размеры эмиссии и изъятия наличных денег из обращения.</w:t>
      </w:r>
    </w:p>
    <w:p w:rsidR="009912D2" w:rsidRDefault="009912D2">
      <w:pPr>
        <w:pStyle w:val="a3"/>
      </w:pPr>
      <w:r>
        <w:t>С одной стороны, развитие безналичных расчетов приводит к сокращению потребности в наличных деньгах и к экономии издержек обращения. Чем крупнее платеж, тем сильнее проявляются эти преимущества. Однако, если сумма уплаты незначительна, то более экономичен взнос наличными. Установить точно грань, когда преимущества наличного платежа переходят в его недостатки, довольно трудно.</w:t>
      </w:r>
    </w:p>
    <w:p w:rsidR="009912D2" w:rsidRDefault="009912D2">
      <w:pPr>
        <w:pStyle w:val="a3"/>
      </w:pPr>
      <w:r>
        <w:t>С другой стороны, безналичные расчеты могут заменять собой банкнотное обращение. Особое значение приобретают безналичные расчеты при попытках стабилизации валюты, так как они облегчают переход от «падающих» денег к золотому обращению (или к валюте, имеющей золотое обеспечение). Столь же значительно влияние безналичных расчетов на покупательную способность денег внутри страны. Когда безналичные расчеты получают общественное признание (например, развитая чековая система), тогда чрезмерное форсирование их, подобно чрезмерному выпуску банкнот, может действовать инфляционно. Поэтому развитие безналичного оборота должно подвергаться такому же регулированию, как и эмитирование банкнот.</w:t>
      </w:r>
    </w:p>
    <w:p w:rsidR="009912D2" w:rsidRDefault="009912D2">
      <w:pPr>
        <w:pStyle w:val="a3"/>
      </w:pPr>
      <w:r>
        <w:t xml:space="preserve">Таким образом, можно сказать, что безналичные расчеты – совокупность безналичных денежно-кредитных операций в процессе реализации товаров и услуг, распределения и перераспределения национального дохода. Их назначение состоит в погашении денежных и кредитных обязательств юридических и физических лиц на основе функционирования денег как безналичного средства платежа. </w:t>
      </w:r>
    </w:p>
    <w:p w:rsidR="009912D2" w:rsidRDefault="009912D2">
      <w:pPr>
        <w:pStyle w:val="2"/>
        <w:numPr>
          <w:ilvl w:val="1"/>
          <w:numId w:val="1"/>
        </w:numPr>
        <w:spacing w:line="360" w:lineRule="auto"/>
        <w:ind w:left="482" w:hanging="482"/>
        <w:jc w:val="center"/>
        <w:rPr>
          <w:sz w:val="28"/>
        </w:rPr>
      </w:pPr>
      <w:r>
        <w:rPr>
          <w:sz w:val="28"/>
        </w:rPr>
        <w:t>Принципы организации безналичного оборота.</w:t>
      </w:r>
    </w:p>
    <w:p w:rsidR="009912D2" w:rsidRDefault="009912D2">
      <w:pPr>
        <w:pStyle w:val="3"/>
      </w:pPr>
      <w:r>
        <w:t>Безналичный платежный  оборот в стане организуется на основе определенных принципов.</w:t>
      </w:r>
    </w:p>
    <w:p w:rsidR="009912D2" w:rsidRDefault="009912D2">
      <w:pPr>
        <w:pStyle w:val="3"/>
      </w:pPr>
      <w:r>
        <w:t>Принципы организации расчетов – основополагающие начала их проведения. Соблюдение принципов в совокупности позволяет обеспечить соответствие расчетов предъявляемым требованиям</w:t>
      </w:r>
      <w:r>
        <w:rPr>
          <w:lang w:val="en-US"/>
        </w:rPr>
        <w:t>:</w:t>
      </w:r>
      <w:r>
        <w:t xml:space="preserve"> своевременности, надежности, эффективности.</w:t>
      </w:r>
    </w:p>
    <w:p w:rsidR="009912D2" w:rsidRDefault="009912D2">
      <w:pPr>
        <w:pStyle w:val="4"/>
        <w:spacing w:line="360" w:lineRule="auto"/>
        <w:ind w:firstLine="720"/>
      </w:pPr>
      <w:r>
        <w:t xml:space="preserve">В настоящее время очень много литературы о принципах безналичного оборота и, соответственно  каждый автор  имеет свой подход к рассмотрению этих принципов, поэтому рассмотрение только одного автора не даст полное понимание сущности принципов безналичного оборота. В своей работе я рассмотрела нескольких авторов.   </w:t>
      </w:r>
    </w:p>
    <w:p w:rsidR="009912D2" w:rsidRDefault="009912D2">
      <w:pPr>
        <w:pStyle w:val="3"/>
      </w:pPr>
      <w:r>
        <w:rPr>
          <w:b/>
        </w:rPr>
        <w:t>Принцип правового режима осуществления расчетов и платежей</w:t>
      </w:r>
      <w:r>
        <w:t xml:space="preserve">  обусловлен ролью платежной системы как основного элемента любого современного общества. К главным законодательным источникам регулирования расчетов относятся</w:t>
      </w:r>
      <w:r>
        <w:rPr>
          <w:lang w:val="en-US"/>
        </w:rPr>
        <w:t>:</w:t>
      </w:r>
      <w:r>
        <w:t xml:space="preserve"> Гражданский кодекс РФ, ФЗ «О центральном Банке РФ» от 26 апреля 1995 г., ФЗ «О банках и банковской деятельности» от 3 февраля 1996 г., ФЗ «О переводном и простом векселе» от 11 марта 1997 г. и др.</w:t>
      </w:r>
    </w:p>
    <w:p w:rsidR="009912D2" w:rsidRDefault="009912D2">
      <w:pPr>
        <w:pStyle w:val="3"/>
      </w:pPr>
      <w:r>
        <w:t>Особо следует отметить роль ГК РФ, части второй, введенной в действие с 1 марта 1996 г. В главах 45 и 46 этой части упорядочены многие вопросы организации безналичных расчетов применительно к рыночным условиям экономики</w:t>
      </w:r>
      <w:r>
        <w:rPr>
          <w:lang w:val="en-US"/>
        </w:rPr>
        <w:t>:</w:t>
      </w:r>
      <w:r>
        <w:t xml:space="preserve"> действие договора и тайна банковского счета, очередность списания денежных средств со счета, формы расчетов и способы платежей, ответственность участников расчетов.</w:t>
      </w:r>
    </w:p>
    <w:p w:rsidR="009912D2" w:rsidRDefault="009912D2">
      <w:pPr>
        <w:pStyle w:val="3"/>
      </w:pPr>
      <w:r>
        <w:t>Главный регулирующий орган платежной системы – ЦБ РФ. Согласно вышеуказанному закону о нем среди трех его основных задач, изложенных в начале закона, значится обеспечение эффективного и бесперебойного функционирования системы расчетов. На Банк России возложены</w:t>
      </w:r>
      <w:r>
        <w:rPr>
          <w:lang w:val="en-US"/>
        </w:rPr>
        <w:t>:</w:t>
      </w:r>
    </w:p>
    <w:p w:rsidR="009912D2" w:rsidRDefault="009912D2">
      <w:pPr>
        <w:pStyle w:val="3"/>
        <w:numPr>
          <w:ilvl w:val="0"/>
          <w:numId w:val="7"/>
        </w:numPr>
        <w:tabs>
          <w:tab w:val="clear" w:pos="360"/>
          <w:tab w:val="num" w:pos="1080"/>
        </w:tabs>
        <w:ind w:firstLine="709"/>
        <w:rPr>
          <w:lang w:val="en-US"/>
        </w:rPr>
      </w:pPr>
      <w:r>
        <w:t>установление правил, сроков и стандартов осуществления расчетов и применяемых при этом документов</w:t>
      </w:r>
      <w:r>
        <w:rPr>
          <w:lang w:val="en-US"/>
        </w:rPr>
        <w:t>;</w:t>
      </w:r>
    </w:p>
    <w:p w:rsidR="009912D2" w:rsidRDefault="009912D2">
      <w:pPr>
        <w:numPr>
          <w:ilvl w:val="0"/>
          <w:numId w:val="8"/>
        </w:numPr>
        <w:tabs>
          <w:tab w:val="clear" w:pos="360"/>
          <w:tab w:val="num" w:pos="1069"/>
        </w:tabs>
        <w:spacing w:line="360" w:lineRule="auto"/>
        <w:ind w:firstLine="709"/>
        <w:rPr>
          <w:sz w:val="28"/>
        </w:rPr>
      </w:pPr>
      <w:r>
        <w:rPr>
          <w:sz w:val="28"/>
        </w:rPr>
        <w:t>координация, регулирование и лицензирование организации расчетных систем.</w:t>
      </w:r>
    </w:p>
    <w:p w:rsidR="009912D2" w:rsidRDefault="009912D2">
      <w:pPr>
        <w:spacing w:line="360" w:lineRule="auto"/>
        <w:ind w:firstLine="720"/>
        <w:jc w:val="both"/>
        <w:rPr>
          <w:sz w:val="28"/>
        </w:rPr>
      </w:pPr>
      <w:r>
        <w:rPr>
          <w:sz w:val="28"/>
        </w:rPr>
        <w:t xml:space="preserve">Порядок безналичных расчетов в народном хозяйстве определен в </w:t>
      </w:r>
      <w:r>
        <w:rPr>
          <w:i/>
          <w:sz w:val="28"/>
        </w:rPr>
        <w:t>Положении о безналичных расчетах в РФ</w:t>
      </w:r>
      <w:r>
        <w:rPr>
          <w:sz w:val="28"/>
        </w:rPr>
        <w:t xml:space="preserve"> от 9 июля 1992 г. №14 с последующими изменениями и дополнениями. Согласно этому положению организация безналичных расчетов в РФ строится на следующих правилах</w:t>
      </w:r>
      <w:r>
        <w:rPr>
          <w:sz w:val="28"/>
          <w:lang w:val="en-US"/>
        </w:rPr>
        <w:t>:</w:t>
      </w:r>
    </w:p>
    <w:p w:rsidR="009912D2" w:rsidRDefault="009912D2">
      <w:pPr>
        <w:pStyle w:val="20"/>
        <w:ind w:firstLine="709"/>
      </w:pPr>
      <w:r>
        <w:t>1. При многообразии форм собственности, деятельности предприятий в условиях развития товарно-денежных отношений за предприятиями остается право свободного выбора  форм расчетов и закрепления их в договорах. Ограничение свободы выбора со стороны коммерческого банка не допускается.</w:t>
      </w:r>
    </w:p>
    <w:p w:rsidR="009912D2" w:rsidRDefault="009912D2">
      <w:pPr>
        <w:pStyle w:val="a4"/>
        <w:ind w:firstLine="709"/>
      </w:pPr>
      <w:r>
        <w:t>2. Средства со счетов предприятий списываются по распоряжению владельца счетов.</w:t>
      </w:r>
    </w:p>
    <w:p w:rsidR="009912D2" w:rsidRDefault="009912D2">
      <w:pPr>
        <w:pStyle w:val="a4"/>
        <w:ind w:firstLine="709"/>
      </w:pPr>
      <w:r>
        <w:t xml:space="preserve"> 3. Все платежи со счетов предприятий осуществляются по очередности, определяемой руководителем предприятия, если иное не предусмотрено законодательством. </w:t>
      </w:r>
      <w:r>
        <w:rPr>
          <w:lang w:val="en-US"/>
        </w:rPr>
        <w:t>[</w:t>
      </w:r>
      <w:r>
        <w:t>Положение</w:t>
      </w:r>
      <w:r>
        <w:rPr>
          <w:lang w:val="en-US"/>
        </w:rPr>
        <w:t>]</w:t>
      </w:r>
      <w:r>
        <w:t>.</w:t>
      </w:r>
    </w:p>
    <w:p w:rsidR="009912D2" w:rsidRDefault="009912D2">
      <w:pPr>
        <w:pStyle w:val="a4"/>
        <w:ind w:firstLine="709"/>
      </w:pPr>
      <w:r>
        <w:rPr>
          <w:b/>
        </w:rPr>
        <w:t>Принцип осуществления расчетов по банковским счетам.</w:t>
      </w:r>
      <w:r>
        <w:t xml:space="preserve">  Наличие последних как у получателя, так и у плательщика – необходимая предпосылка расчетов. Предприятия, организации, учреждения, независимо от их организационно-правовой формы, обязаны хранить денежные средства в учреждениях банка на расчетных, текущих, бюджетных счетах. С них осуществляются платежи за материальные ценности, услуги и по финансово-банковским обязательствам. </w:t>
      </w:r>
    </w:p>
    <w:p w:rsidR="009912D2" w:rsidRDefault="009912D2">
      <w:pPr>
        <w:pStyle w:val="a4"/>
        <w:ind w:firstLine="709"/>
      </w:pPr>
      <w:r>
        <w:t>Деньги со счета на счет переводятся банком по полученным от хозорганов расчетным документам. Банк зачисляет поступающие на эти счета суммы, выполняет распоряжения предприятий об их перечислении и выдаче со счетов и осуществляет проведение других банковских операций, которые предусмотрены банковскими правилами и договорами об использовании той или иной формы безналичных расчетов.</w:t>
      </w:r>
    </w:p>
    <w:p w:rsidR="009912D2" w:rsidRDefault="009912D2">
      <w:pPr>
        <w:pStyle w:val="a4"/>
        <w:ind w:firstLine="709"/>
      </w:pPr>
      <w:r>
        <w:rPr>
          <w:b/>
        </w:rPr>
        <w:t>Принцип обеспеченности платежа</w:t>
      </w:r>
      <w:r>
        <w:t xml:space="preserve"> предполагает наличие у плательщика денежных средств, то есть платежи совершаются за счет собственных средств плательщиков или кредитов банка. Для этого все плательщики (предприятия, банки и т.п.) должны планировать поступления, списания средств со счетов, предусмотрительно изыскивать недостающие ресурсы.</w:t>
      </w:r>
    </w:p>
    <w:p w:rsidR="009912D2" w:rsidRDefault="009912D2">
      <w:pPr>
        <w:pStyle w:val="a4"/>
        <w:ind w:firstLine="709"/>
      </w:pPr>
      <w:r>
        <w:rPr>
          <w:b/>
        </w:rPr>
        <w:t xml:space="preserve">Принцип периодической очередности платежей. </w:t>
      </w:r>
      <w:r>
        <w:t>Очередность платежей может быть</w:t>
      </w:r>
      <w:r>
        <w:rPr>
          <w:lang w:val="en-US"/>
        </w:rPr>
        <w:t>:</w:t>
      </w:r>
    </w:p>
    <w:p w:rsidR="009912D2" w:rsidRDefault="009912D2">
      <w:pPr>
        <w:pStyle w:val="a4"/>
        <w:ind w:firstLine="709"/>
      </w:pPr>
      <w:r>
        <w:t>А) хронологическая – претензии удовлетворяются в той последовательности, в какой расчетные документы поступают в банк, независимо от цели платежа</w:t>
      </w:r>
      <w:r>
        <w:rPr>
          <w:lang w:val="en-US"/>
        </w:rPr>
        <w:t>;</w:t>
      </w:r>
    </w:p>
    <w:p w:rsidR="009912D2" w:rsidRDefault="009912D2">
      <w:pPr>
        <w:pStyle w:val="a4"/>
        <w:ind w:firstLine="709"/>
      </w:pPr>
      <w:r>
        <w:t xml:space="preserve">Б) целевая – в первую очередь совершаются наиболее важные по значению платежи. </w:t>
      </w:r>
    </w:p>
    <w:p w:rsidR="009912D2" w:rsidRDefault="009912D2">
      <w:pPr>
        <w:pStyle w:val="a4"/>
        <w:ind w:firstLine="709"/>
      </w:pPr>
      <w:r>
        <w:t xml:space="preserve"> С 1929 г. до середины 1987 г. в бывшем СССР действовала в различных модификациях целевая очередность платежей. В июле 1987 г. было установлено, что все платежи со счетов объединений, предприятий и организаций, включая отчисления в бюджет и выплату заработной платы, осуществляются в порядке очередности поступления в банк расчетных документов (наступления сроков платежей). Но временами календарная очередность нарушалась не только банками, но и властными структурами управления. И поэтому с 1 июля 1992 г. календарная очередность платежей была отменена Положением о безналичных расчетах от 9 июля 1992 г. №14, и плательщикам предоставлено право по их усмотрению определять очередность платежей с их счетов. Но уже 10 июля того же года постановлением Верховного Совета РФ установлено, что платежи в республиканский бюджет и во внебюджетные фонды вносятся в первоочередном порядке. В октябре 1993 г. Президент РФ  установил первоочередность платежей в бюджет и за товары и услуги.</w:t>
      </w:r>
    </w:p>
    <w:p w:rsidR="009912D2" w:rsidRDefault="009912D2">
      <w:pPr>
        <w:pStyle w:val="a4"/>
        <w:ind w:firstLine="709"/>
      </w:pPr>
      <w:r>
        <w:t>Указами Президента РФ от 23 мая и 9 августа 1994 г., а также 24 января 1995 г. введена очередность платежей, обеспечивающая первоочередные выплаты денежных средств на неотложные нужды, платежи в бюджет и в государственные внебюджетные фонды. Все остальные платежи решено осуществлять в порядке календарной очередности поступления в банк расчетных документов (наступления сроков платежей).</w:t>
      </w:r>
      <w:r>
        <w:rPr>
          <w:lang w:val="en-US"/>
        </w:rPr>
        <w:t xml:space="preserve"> [</w:t>
      </w:r>
      <w:r>
        <w:t>Косой  принципы</w:t>
      </w:r>
      <w:r>
        <w:rPr>
          <w:lang w:val="en-US"/>
        </w:rPr>
        <w:t>]</w:t>
      </w:r>
      <w:r>
        <w:t>.</w:t>
      </w:r>
    </w:p>
    <w:p w:rsidR="009912D2" w:rsidRDefault="009912D2">
      <w:pPr>
        <w:pStyle w:val="a4"/>
        <w:ind w:firstLine="709"/>
      </w:pPr>
      <w:r>
        <w:rPr>
          <w:b/>
        </w:rPr>
        <w:t>Принцип согласия (акцепта) плательщика.</w:t>
      </w:r>
      <w:r>
        <w:t xml:space="preserve"> Данный принцип реализуется путем применения</w:t>
      </w:r>
      <w:r>
        <w:rPr>
          <w:lang w:val="en-US"/>
        </w:rPr>
        <w:t>:</w:t>
      </w:r>
    </w:p>
    <w:p w:rsidR="009912D2" w:rsidRDefault="009912D2">
      <w:pPr>
        <w:pStyle w:val="a4"/>
        <w:numPr>
          <w:ilvl w:val="0"/>
          <w:numId w:val="10"/>
        </w:numPr>
        <w:tabs>
          <w:tab w:val="clear" w:pos="360"/>
          <w:tab w:val="num" w:pos="1069"/>
        </w:tabs>
        <w:ind w:firstLine="709"/>
        <w:rPr>
          <w:b/>
        </w:rPr>
      </w:pPr>
      <w:r>
        <w:t>либо соответствующего платежного инструмента (чека, простого векселя, платежного поручения), свидетельствующего о распоряжении владельца на списание средств</w:t>
      </w:r>
      <w:r>
        <w:rPr>
          <w:lang w:val="en-US"/>
        </w:rPr>
        <w:t>;</w:t>
      </w:r>
    </w:p>
    <w:p w:rsidR="009912D2" w:rsidRDefault="009912D2">
      <w:pPr>
        <w:pStyle w:val="a4"/>
        <w:numPr>
          <w:ilvl w:val="0"/>
          <w:numId w:val="10"/>
        </w:numPr>
        <w:tabs>
          <w:tab w:val="clear" w:pos="360"/>
          <w:tab w:val="num" w:pos="1069"/>
        </w:tabs>
        <w:ind w:firstLine="709"/>
        <w:rPr>
          <w:b/>
        </w:rPr>
      </w:pPr>
      <w:r>
        <w:t>либо специального акцепта документов, выписанных получателями средств (платежных требований-поручений, переводных векселей).</w:t>
      </w:r>
    </w:p>
    <w:p w:rsidR="009912D2" w:rsidRDefault="009912D2">
      <w:pPr>
        <w:pStyle w:val="a4"/>
        <w:ind w:firstLine="709"/>
      </w:pPr>
      <w:r>
        <w:t>Вместе с тем законодательством предусмотрены случаи бесспорного (без согласия плательщиков) списания средств</w:t>
      </w:r>
      <w:r>
        <w:rPr>
          <w:lang w:val="en-US"/>
        </w:rPr>
        <w:t>:</w:t>
      </w:r>
      <w:r>
        <w:t xml:space="preserve"> недоимок по налогам и другим обязательным платежам – на основании исполнительных листов, выданных судами, некоторых штрафов по распоряжениям взыскателей и др., а также безакцептного списания за тепловую и электрическую энергию, коммунальные и другие услуги.</w:t>
      </w:r>
    </w:p>
    <w:p w:rsidR="009912D2" w:rsidRDefault="009912D2">
      <w:pPr>
        <w:pStyle w:val="a4"/>
        <w:ind w:firstLine="709"/>
      </w:pPr>
      <w:r>
        <w:rPr>
          <w:b/>
        </w:rPr>
        <w:t>Принцип срочности платежа.</w:t>
      </w:r>
      <w:r>
        <w:t xml:space="preserve"> Расчеты осуществляются строго в сроки, предусмотренные в договорах, в инструкциях Минфина и т.д. Платеж может осуществляться</w:t>
      </w:r>
      <w:r>
        <w:rPr>
          <w:lang w:val="en-US"/>
        </w:rPr>
        <w:t>:</w:t>
      </w:r>
    </w:p>
    <w:p w:rsidR="009912D2" w:rsidRDefault="009912D2">
      <w:pPr>
        <w:pStyle w:val="a4"/>
        <w:ind w:firstLine="709"/>
      </w:pPr>
      <w:r>
        <w:t>А) до начала торговой операции (авансовый платеж)</w:t>
      </w:r>
      <w:r>
        <w:rPr>
          <w:lang w:val="en-US"/>
        </w:rPr>
        <w:t>;</w:t>
      </w:r>
    </w:p>
    <w:p w:rsidR="009912D2" w:rsidRDefault="009912D2">
      <w:pPr>
        <w:pStyle w:val="a4"/>
        <w:ind w:firstLine="709"/>
      </w:pPr>
      <w:r>
        <w:t>Б) немедленно после совершения торговой операции</w:t>
      </w:r>
      <w:r>
        <w:rPr>
          <w:lang w:val="en-US"/>
        </w:rPr>
        <w:t>;</w:t>
      </w:r>
    </w:p>
    <w:p w:rsidR="009912D2" w:rsidRDefault="009912D2">
      <w:pPr>
        <w:pStyle w:val="a4"/>
        <w:ind w:firstLine="709"/>
      </w:pPr>
      <w:r>
        <w:t>В) через определенный срок после совершения торговой операции</w:t>
      </w:r>
      <w:r>
        <w:rPr>
          <w:lang w:val="en-US"/>
        </w:rPr>
        <w:t>;</w:t>
      </w:r>
    </w:p>
    <w:p w:rsidR="009912D2" w:rsidRDefault="009912D2">
      <w:pPr>
        <w:pStyle w:val="a4"/>
        <w:ind w:firstLine="709"/>
      </w:pPr>
      <w:r>
        <w:t>Г)  на условиях коммерческого кредита (без оформления долгового обязательства или с письменным оформлением векселя).</w:t>
      </w:r>
    </w:p>
    <w:p w:rsidR="009912D2" w:rsidRDefault="009912D2">
      <w:pPr>
        <w:pStyle w:val="a4"/>
        <w:ind w:firstLine="709"/>
      </w:pPr>
      <w:r>
        <w:t xml:space="preserve">Учреждения банков обязаны зачислять на счет предприятия (списывать) причитающиеся ему суммы не позднее следующего рабочего дня после получения соответствующего документа. За несвоевременное (позднее следующего рабочего дня после получения документа) или неправильное списание средств со счета владельца, а также несвоевременное или неправильное зачисление банком сумм, причитающихся владельцу, владелец вправе потребовать от банка уплатить в свою пользу штраф в размере 0.5% несвоевременно зачисленной (списанной) суммы за каждый день задержки </w:t>
      </w:r>
      <w:r>
        <w:rPr>
          <w:lang w:val="en-US"/>
        </w:rPr>
        <w:t>[</w:t>
      </w:r>
      <w:r>
        <w:t>Жуков</w:t>
      </w:r>
      <w:r>
        <w:rPr>
          <w:lang w:val="en-US"/>
        </w:rPr>
        <w:t>]</w:t>
      </w:r>
      <w:r>
        <w:t>.</w:t>
      </w:r>
    </w:p>
    <w:p w:rsidR="009912D2" w:rsidRDefault="009912D2">
      <w:pPr>
        <w:pStyle w:val="a4"/>
        <w:ind w:firstLine="709"/>
      </w:pPr>
      <w:r>
        <w:t xml:space="preserve"> </w:t>
      </w:r>
      <w:r>
        <w:rPr>
          <w:b/>
        </w:rPr>
        <w:t>Принцип контроля за проведением операций.</w:t>
      </w:r>
      <w:r>
        <w:t xml:space="preserve"> Контроль подразделяется на предварительный, текущий и последующий. Имеются определенные особенности в проведении контроля со стороны предприятий и банков. В частности, банки, выступая посредниками между продавцами и покупателями, налоговыми органами, населением, бюджетом, внебюджетными органами, контролируют соблюдение ими установленных правил расчетов. </w:t>
      </w:r>
    </w:p>
    <w:p w:rsidR="009912D2" w:rsidRDefault="009912D2">
      <w:pPr>
        <w:pStyle w:val="a4"/>
        <w:ind w:firstLine="709"/>
      </w:pPr>
      <w:r>
        <w:rPr>
          <w:b/>
        </w:rPr>
        <w:t xml:space="preserve">Принцип имущественной ответственности по договору. </w:t>
      </w:r>
      <w:r>
        <w:t xml:space="preserve">Суть этого принципа заключается в том, что нарушения договорных обязательств в части расчетов влекут применение гражданско-правовой ответственности в форме возмещения убытков, уплаты неустойки (штрафа, пени), а также иных мер ответственности. Надлежащий контроль позволяет предотвратить неисполнение обязательств как своих, так и контрагентов, а если они не выполнены последними, - практически полностью возместить причиненные убытки и тем самым ослабить негативные последствия.  </w:t>
      </w:r>
    </w:p>
    <w:p w:rsidR="009912D2" w:rsidRDefault="009912D2">
      <w:pPr>
        <w:pStyle w:val="a4"/>
        <w:ind w:firstLine="709"/>
      </w:pPr>
      <w:r>
        <w:t>Дальнейшее развитие получило правовое регулирование процесса взыскания недоимок по налогам</w:t>
      </w:r>
      <w:r>
        <w:rPr>
          <w:lang w:val="en-US"/>
        </w:rPr>
        <w:t>:</w:t>
      </w:r>
      <w:r>
        <w:t xml:space="preserve"> отнесение к числу первоочередных платежей</w:t>
      </w:r>
      <w:r>
        <w:rPr>
          <w:lang w:val="en-US"/>
        </w:rPr>
        <w:t>;</w:t>
      </w:r>
      <w:r>
        <w:t xml:space="preserve"> установление пени за просрочку платежа 0,3% суммы за каждый день просрочки</w:t>
      </w:r>
      <w:r>
        <w:rPr>
          <w:lang w:val="en-US"/>
        </w:rPr>
        <w:t>;</w:t>
      </w:r>
      <w:r>
        <w:t xml:space="preserve"> принятие порядка бесспорного взыскания недоимки по платежам в бюджет в виде обращения на суммы, причитающиеся от его дебиторов, а также имущество недоимщиков и др.</w:t>
      </w:r>
    </w:p>
    <w:p w:rsidR="009912D2" w:rsidRDefault="009912D2">
      <w:pPr>
        <w:pStyle w:val="2"/>
        <w:numPr>
          <w:ilvl w:val="1"/>
          <w:numId w:val="1"/>
        </w:numPr>
        <w:spacing w:line="360" w:lineRule="auto"/>
        <w:ind w:left="482" w:hanging="482"/>
        <w:jc w:val="center"/>
        <w:rPr>
          <w:sz w:val="28"/>
        </w:rPr>
      </w:pPr>
      <w:r>
        <w:rPr>
          <w:sz w:val="28"/>
        </w:rPr>
        <w:t>Классификация безналичных расчетов</w:t>
      </w:r>
    </w:p>
    <w:p w:rsidR="009912D2" w:rsidRDefault="009912D2">
      <w:pPr>
        <w:pStyle w:val="3"/>
      </w:pPr>
      <w:r>
        <w:t>Основу классификации безналичных расчетов составляют вид расчетного документа, способ организации платежей, характер экономических связей и состав участников. Обратимся к таблице 1.</w:t>
      </w:r>
    </w:p>
    <w:p w:rsidR="009912D2" w:rsidRDefault="009912D2">
      <w:pPr>
        <w:pStyle w:val="5"/>
      </w:pPr>
      <w:r>
        <w:t>Таблица 1</w:t>
      </w:r>
    </w:p>
    <w:p w:rsidR="009912D2" w:rsidRDefault="009912D2">
      <w:pPr>
        <w:spacing w:line="360" w:lineRule="auto"/>
        <w:ind w:firstLine="720"/>
        <w:jc w:val="center"/>
        <w:rPr>
          <w:sz w:val="28"/>
        </w:rPr>
      </w:pPr>
      <w:r>
        <w:rPr>
          <w:sz w:val="28"/>
        </w:rPr>
        <w:t>Критерий классификации безналичных расчетов.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118"/>
        <w:gridCol w:w="2268"/>
        <w:gridCol w:w="2657"/>
      </w:tblGrid>
      <w:tr w:rsidR="009912D2">
        <w:tc>
          <w:tcPr>
            <w:tcW w:w="2093" w:type="dxa"/>
          </w:tcPr>
          <w:p w:rsidR="009912D2" w:rsidRDefault="009912D2">
            <w:pPr>
              <w:spacing w:line="360" w:lineRule="auto"/>
              <w:rPr>
                <w:sz w:val="28"/>
              </w:rPr>
            </w:pPr>
            <w:r>
              <w:rPr>
                <w:sz w:val="28"/>
              </w:rPr>
              <w:t>Вид расчетного документа</w:t>
            </w:r>
          </w:p>
        </w:tc>
        <w:tc>
          <w:tcPr>
            <w:tcW w:w="3118" w:type="dxa"/>
          </w:tcPr>
          <w:p w:rsidR="009912D2" w:rsidRDefault="009912D2">
            <w:pPr>
              <w:spacing w:line="360" w:lineRule="auto"/>
              <w:rPr>
                <w:sz w:val="28"/>
              </w:rPr>
            </w:pPr>
            <w:r>
              <w:rPr>
                <w:sz w:val="28"/>
              </w:rPr>
              <w:t>Способ организации платежа</w:t>
            </w:r>
          </w:p>
        </w:tc>
        <w:tc>
          <w:tcPr>
            <w:tcW w:w="2268" w:type="dxa"/>
          </w:tcPr>
          <w:p w:rsidR="009912D2" w:rsidRDefault="009912D2">
            <w:pPr>
              <w:spacing w:line="360" w:lineRule="auto"/>
              <w:rPr>
                <w:sz w:val="28"/>
              </w:rPr>
            </w:pPr>
            <w:r>
              <w:rPr>
                <w:sz w:val="28"/>
              </w:rPr>
              <w:t>Характер экономических связей</w:t>
            </w:r>
          </w:p>
        </w:tc>
        <w:tc>
          <w:tcPr>
            <w:tcW w:w="2657" w:type="dxa"/>
          </w:tcPr>
          <w:p w:rsidR="009912D2" w:rsidRDefault="009912D2">
            <w:pPr>
              <w:pStyle w:val="6"/>
            </w:pPr>
            <w:r>
              <w:t>Состав участников</w:t>
            </w:r>
          </w:p>
        </w:tc>
      </w:tr>
      <w:tr w:rsidR="009912D2">
        <w:tc>
          <w:tcPr>
            <w:tcW w:w="2093" w:type="dxa"/>
          </w:tcPr>
          <w:p w:rsidR="009912D2" w:rsidRDefault="009912D2">
            <w:pPr>
              <w:numPr>
                <w:ilvl w:val="0"/>
                <w:numId w:val="11"/>
              </w:numPr>
              <w:tabs>
                <w:tab w:val="clear" w:pos="360"/>
                <w:tab w:val="num" w:pos="142"/>
              </w:tabs>
              <w:spacing w:line="360" w:lineRule="auto"/>
              <w:ind w:left="0" w:firstLine="0"/>
              <w:rPr>
                <w:sz w:val="28"/>
              </w:rPr>
            </w:pPr>
            <w:r>
              <w:rPr>
                <w:sz w:val="28"/>
              </w:rPr>
              <w:t>Платежные требования</w:t>
            </w:r>
          </w:p>
          <w:p w:rsidR="009912D2" w:rsidRDefault="009912D2">
            <w:pPr>
              <w:numPr>
                <w:ilvl w:val="0"/>
                <w:numId w:val="11"/>
              </w:numPr>
              <w:tabs>
                <w:tab w:val="clear" w:pos="360"/>
                <w:tab w:val="num" w:pos="142"/>
              </w:tabs>
              <w:spacing w:line="360" w:lineRule="auto"/>
              <w:ind w:left="0" w:firstLine="0"/>
              <w:rPr>
                <w:sz w:val="28"/>
              </w:rPr>
            </w:pPr>
            <w:r>
              <w:rPr>
                <w:sz w:val="28"/>
              </w:rPr>
              <w:t>Требования-поручения</w:t>
            </w:r>
          </w:p>
          <w:p w:rsidR="009912D2" w:rsidRDefault="009912D2">
            <w:pPr>
              <w:numPr>
                <w:ilvl w:val="0"/>
                <w:numId w:val="11"/>
              </w:numPr>
              <w:tabs>
                <w:tab w:val="clear" w:pos="360"/>
                <w:tab w:val="num" w:pos="142"/>
              </w:tabs>
              <w:spacing w:line="360" w:lineRule="auto"/>
              <w:ind w:left="0" w:firstLine="0"/>
              <w:rPr>
                <w:sz w:val="28"/>
              </w:rPr>
            </w:pPr>
            <w:r>
              <w:rPr>
                <w:sz w:val="28"/>
              </w:rPr>
              <w:t>Платежные поручения</w:t>
            </w:r>
          </w:p>
          <w:p w:rsidR="009912D2" w:rsidRDefault="009912D2">
            <w:pPr>
              <w:numPr>
                <w:ilvl w:val="0"/>
                <w:numId w:val="11"/>
              </w:numPr>
              <w:tabs>
                <w:tab w:val="clear" w:pos="360"/>
                <w:tab w:val="num" w:pos="142"/>
              </w:tabs>
              <w:spacing w:line="360" w:lineRule="auto"/>
              <w:rPr>
                <w:sz w:val="28"/>
              </w:rPr>
            </w:pPr>
            <w:r>
              <w:rPr>
                <w:sz w:val="28"/>
              </w:rPr>
              <w:t>Чеки</w:t>
            </w:r>
          </w:p>
          <w:p w:rsidR="009912D2" w:rsidRDefault="009912D2">
            <w:pPr>
              <w:numPr>
                <w:ilvl w:val="0"/>
                <w:numId w:val="11"/>
              </w:numPr>
              <w:tabs>
                <w:tab w:val="clear" w:pos="360"/>
                <w:tab w:val="num" w:pos="142"/>
              </w:tabs>
              <w:spacing w:line="360" w:lineRule="auto"/>
              <w:rPr>
                <w:sz w:val="28"/>
              </w:rPr>
            </w:pPr>
            <w:r>
              <w:rPr>
                <w:sz w:val="28"/>
              </w:rPr>
              <w:t>Аккредитивы</w:t>
            </w:r>
          </w:p>
          <w:p w:rsidR="009912D2" w:rsidRDefault="009912D2">
            <w:pPr>
              <w:numPr>
                <w:ilvl w:val="0"/>
                <w:numId w:val="11"/>
              </w:numPr>
              <w:tabs>
                <w:tab w:val="clear" w:pos="360"/>
                <w:tab w:val="num" w:pos="142"/>
              </w:tabs>
              <w:spacing w:line="360" w:lineRule="auto"/>
              <w:rPr>
                <w:sz w:val="28"/>
              </w:rPr>
            </w:pPr>
            <w:r>
              <w:rPr>
                <w:sz w:val="28"/>
              </w:rPr>
              <w:t>Векселя</w:t>
            </w:r>
          </w:p>
        </w:tc>
        <w:tc>
          <w:tcPr>
            <w:tcW w:w="3118" w:type="dxa"/>
          </w:tcPr>
          <w:p w:rsidR="009912D2" w:rsidRDefault="009912D2">
            <w:pPr>
              <w:spacing w:line="360" w:lineRule="auto"/>
              <w:rPr>
                <w:sz w:val="28"/>
              </w:rPr>
            </w:pPr>
            <w:r>
              <w:rPr>
                <w:sz w:val="28"/>
              </w:rPr>
              <w:t>-плановые расчеты</w:t>
            </w:r>
          </w:p>
          <w:p w:rsidR="009912D2" w:rsidRDefault="009912D2">
            <w:pPr>
              <w:numPr>
                <w:ilvl w:val="0"/>
                <w:numId w:val="11"/>
              </w:numPr>
              <w:tabs>
                <w:tab w:val="clear" w:pos="360"/>
                <w:tab w:val="num" w:pos="175"/>
              </w:tabs>
              <w:spacing w:line="360" w:lineRule="auto"/>
              <w:rPr>
                <w:sz w:val="28"/>
              </w:rPr>
            </w:pPr>
            <w:r>
              <w:rPr>
                <w:sz w:val="28"/>
              </w:rPr>
              <w:t>Взаимозачеты</w:t>
            </w:r>
          </w:p>
          <w:p w:rsidR="009912D2" w:rsidRDefault="009912D2">
            <w:pPr>
              <w:numPr>
                <w:ilvl w:val="0"/>
                <w:numId w:val="11"/>
              </w:numPr>
              <w:tabs>
                <w:tab w:val="clear" w:pos="360"/>
                <w:tab w:val="num" w:pos="175"/>
              </w:tabs>
              <w:spacing w:line="360" w:lineRule="auto"/>
              <w:rPr>
                <w:sz w:val="28"/>
              </w:rPr>
            </w:pPr>
            <w:r>
              <w:rPr>
                <w:sz w:val="28"/>
              </w:rPr>
              <w:t>Факторинг</w:t>
            </w:r>
          </w:p>
          <w:p w:rsidR="009912D2" w:rsidRDefault="009912D2">
            <w:pPr>
              <w:numPr>
                <w:ilvl w:val="0"/>
                <w:numId w:val="11"/>
              </w:numPr>
              <w:tabs>
                <w:tab w:val="clear" w:pos="360"/>
                <w:tab w:val="num" w:pos="175"/>
              </w:tabs>
              <w:spacing w:line="360" w:lineRule="auto"/>
              <w:rPr>
                <w:sz w:val="28"/>
              </w:rPr>
            </w:pPr>
            <w:r>
              <w:rPr>
                <w:sz w:val="28"/>
              </w:rPr>
              <w:t>Лизинг</w:t>
            </w:r>
          </w:p>
          <w:p w:rsidR="009912D2" w:rsidRDefault="009912D2">
            <w:pPr>
              <w:numPr>
                <w:ilvl w:val="0"/>
                <w:numId w:val="11"/>
              </w:numPr>
              <w:tabs>
                <w:tab w:val="clear" w:pos="360"/>
                <w:tab w:val="num" w:pos="175"/>
              </w:tabs>
              <w:spacing w:line="360" w:lineRule="auto"/>
              <w:ind w:left="0" w:firstLine="0"/>
              <w:rPr>
                <w:sz w:val="28"/>
              </w:rPr>
            </w:pPr>
            <w:r>
              <w:rPr>
                <w:sz w:val="28"/>
              </w:rPr>
              <w:t>Расчеты в полной сумме платежа или частями</w:t>
            </w:r>
          </w:p>
          <w:p w:rsidR="009912D2" w:rsidRDefault="009912D2">
            <w:pPr>
              <w:numPr>
                <w:ilvl w:val="0"/>
                <w:numId w:val="11"/>
              </w:numPr>
              <w:tabs>
                <w:tab w:val="clear" w:pos="360"/>
                <w:tab w:val="num" w:pos="175"/>
              </w:tabs>
              <w:spacing w:line="360" w:lineRule="auto"/>
              <w:ind w:left="0" w:firstLine="0"/>
              <w:rPr>
                <w:sz w:val="28"/>
              </w:rPr>
            </w:pPr>
            <w:r>
              <w:rPr>
                <w:sz w:val="28"/>
              </w:rPr>
              <w:t>Расчеты с гарантированным или негарантированным платежом</w:t>
            </w:r>
          </w:p>
        </w:tc>
        <w:tc>
          <w:tcPr>
            <w:tcW w:w="2268" w:type="dxa"/>
          </w:tcPr>
          <w:p w:rsidR="009912D2" w:rsidRDefault="009912D2">
            <w:pPr>
              <w:pStyle w:val="21"/>
              <w:numPr>
                <w:ilvl w:val="0"/>
                <w:numId w:val="11"/>
              </w:numPr>
              <w:tabs>
                <w:tab w:val="clear" w:pos="360"/>
                <w:tab w:val="num" w:pos="176"/>
              </w:tabs>
              <w:ind w:left="0" w:firstLine="0"/>
            </w:pPr>
            <w:r>
              <w:t>Иногородние и одногородние расчеты</w:t>
            </w:r>
          </w:p>
          <w:p w:rsidR="009912D2" w:rsidRDefault="009912D2">
            <w:pPr>
              <w:numPr>
                <w:ilvl w:val="0"/>
                <w:numId w:val="11"/>
              </w:numPr>
              <w:tabs>
                <w:tab w:val="clear" w:pos="360"/>
                <w:tab w:val="num" w:pos="176"/>
              </w:tabs>
              <w:spacing w:line="360" w:lineRule="auto"/>
              <w:ind w:left="0" w:firstLine="0"/>
              <w:rPr>
                <w:sz w:val="28"/>
              </w:rPr>
            </w:pPr>
            <w:r>
              <w:rPr>
                <w:sz w:val="28"/>
              </w:rPr>
              <w:t>расчеты по товарным и нетоварным операциям</w:t>
            </w:r>
          </w:p>
          <w:p w:rsidR="009912D2" w:rsidRDefault="009912D2">
            <w:pPr>
              <w:numPr>
                <w:ilvl w:val="0"/>
                <w:numId w:val="11"/>
              </w:numPr>
              <w:tabs>
                <w:tab w:val="clear" w:pos="360"/>
                <w:tab w:val="num" w:pos="176"/>
              </w:tabs>
              <w:spacing w:line="360" w:lineRule="auto"/>
              <w:ind w:left="0" w:firstLine="0"/>
              <w:rPr>
                <w:sz w:val="28"/>
              </w:rPr>
            </w:pPr>
            <w:r>
              <w:rPr>
                <w:sz w:val="28"/>
              </w:rPr>
              <w:t>прямые и транзитные расчеты</w:t>
            </w:r>
          </w:p>
        </w:tc>
        <w:tc>
          <w:tcPr>
            <w:tcW w:w="2657" w:type="dxa"/>
          </w:tcPr>
          <w:p w:rsidR="009912D2" w:rsidRDefault="009912D2">
            <w:pPr>
              <w:pStyle w:val="21"/>
              <w:numPr>
                <w:ilvl w:val="0"/>
                <w:numId w:val="11"/>
              </w:numPr>
              <w:tabs>
                <w:tab w:val="clear" w:pos="360"/>
                <w:tab w:val="num" w:pos="195"/>
              </w:tabs>
              <w:ind w:left="0" w:right="-3" w:firstLine="0"/>
            </w:pPr>
            <w:r>
              <w:t>межбанковские расчеты</w:t>
            </w:r>
          </w:p>
          <w:p w:rsidR="009912D2" w:rsidRDefault="009912D2">
            <w:pPr>
              <w:numPr>
                <w:ilvl w:val="0"/>
                <w:numId w:val="11"/>
              </w:numPr>
              <w:tabs>
                <w:tab w:val="clear" w:pos="360"/>
                <w:tab w:val="num" w:pos="195"/>
              </w:tabs>
              <w:spacing w:line="360" w:lineRule="auto"/>
              <w:ind w:left="0" w:firstLine="0"/>
              <w:rPr>
                <w:sz w:val="28"/>
              </w:rPr>
            </w:pPr>
            <w:r>
              <w:rPr>
                <w:sz w:val="28"/>
              </w:rPr>
              <w:t>клиентские расчеты</w:t>
            </w:r>
          </w:p>
          <w:p w:rsidR="009912D2" w:rsidRDefault="009912D2">
            <w:pPr>
              <w:numPr>
                <w:ilvl w:val="0"/>
                <w:numId w:val="11"/>
              </w:numPr>
              <w:tabs>
                <w:tab w:val="clear" w:pos="360"/>
                <w:tab w:val="num" w:pos="195"/>
              </w:tabs>
              <w:spacing w:line="360" w:lineRule="auto"/>
              <w:ind w:left="0" w:firstLine="0"/>
              <w:rPr>
                <w:sz w:val="28"/>
              </w:rPr>
            </w:pPr>
            <w:r>
              <w:rPr>
                <w:sz w:val="28"/>
              </w:rPr>
              <w:t>внутрибанковские расчеты</w:t>
            </w:r>
          </w:p>
        </w:tc>
      </w:tr>
    </w:tbl>
    <w:p w:rsidR="009912D2" w:rsidRDefault="009912D2">
      <w:pPr>
        <w:spacing w:line="360" w:lineRule="auto"/>
        <w:ind w:firstLine="720"/>
        <w:jc w:val="both"/>
        <w:rPr>
          <w:sz w:val="28"/>
        </w:rPr>
      </w:pPr>
      <w:r>
        <w:rPr>
          <w:sz w:val="28"/>
        </w:rPr>
        <w:t>Как видим из приведенной схемы, в зависимости от вида расчетного документа различают</w:t>
      </w:r>
      <w:r>
        <w:rPr>
          <w:sz w:val="28"/>
          <w:lang w:val="en-US"/>
        </w:rPr>
        <w:t xml:space="preserve">: </w:t>
      </w:r>
      <w:r>
        <w:rPr>
          <w:sz w:val="28"/>
        </w:rPr>
        <w:t>расчеты платежными требованиями</w:t>
      </w:r>
      <w:r>
        <w:rPr>
          <w:rStyle w:val="a6"/>
          <w:sz w:val="28"/>
        </w:rPr>
        <w:footnoteReference w:id="2"/>
      </w:r>
      <w:r>
        <w:rPr>
          <w:sz w:val="28"/>
        </w:rPr>
        <w:t>, расчеты требованиями-поручениями, расчеты платежными поручениями, расчеты чеками, расчеты аккредитивами, вексельные расчеты.</w:t>
      </w:r>
    </w:p>
    <w:p w:rsidR="009912D2" w:rsidRDefault="009912D2">
      <w:pPr>
        <w:spacing w:line="360" w:lineRule="auto"/>
        <w:ind w:firstLine="720"/>
        <w:jc w:val="both"/>
        <w:rPr>
          <w:sz w:val="28"/>
        </w:rPr>
      </w:pPr>
      <w:r>
        <w:rPr>
          <w:sz w:val="28"/>
        </w:rPr>
        <w:t>В зависимости от способа организации платежа, различают следующие безналичные расчеты</w:t>
      </w:r>
      <w:r>
        <w:rPr>
          <w:sz w:val="28"/>
          <w:lang w:val="en-US"/>
        </w:rPr>
        <w:t>:</w:t>
      </w:r>
    </w:p>
    <w:p w:rsidR="009912D2" w:rsidRDefault="009912D2">
      <w:pPr>
        <w:spacing w:line="360" w:lineRule="auto"/>
        <w:ind w:firstLine="709"/>
        <w:jc w:val="both"/>
        <w:rPr>
          <w:sz w:val="28"/>
        </w:rPr>
      </w:pPr>
      <w:r>
        <w:rPr>
          <w:sz w:val="28"/>
        </w:rPr>
        <w:t>- расчет путем зачета взаимных требований</w:t>
      </w:r>
      <w:r>
        <w:rPr>
          <w:sz w:val="28"/>
          <w:lang w:val="en-US"/>
        </w:rPr>
        <w:t>;</w:t>
      </w:r>
    </w:p>
    <w:p w:rsidR="009912D2" w:rsidRDefault="009912D2">
      <w:pPr>
        <w:spacing w:line="360" w:lineRule="auto"/>
        <w:ind w:firstLine="709"/>
        <w:jc w:val="both"/>
        <w:rPr>
          <w:sz w:val="28"/>
          <w:lang w:val="en-US"/>
        </w:rPr>
      </w:pPr>
      <w:r>
        <w:rPr>
          <w:sz w:val="28"/>
        </w:rPr>
        <w:t>- плановые расчеты, то есть перечисление денег со счета покупателя на счет продавца исходя из плановой величины стоимости поступивших товаров или оказанных услуг</w:t>
      </w:r>
      <w:r>
        <w:rPr>
          <w:sz w:val="28"/>
          <w:lang w:val="en-US"/>
        </w:rPr>
        <w:t xml:space="preserve">; </w:t>
      </w:r>
    </w:p>
    <w:p w:rsidR="009912D2" w:rsidRDefault="009912D2">
      <w:pPr>
        <w:spacing w:line="360" w:lineRule="auto"/>
        <w:ind w:firstLine="709"/>
        <w:jc w:val="both"/>
        <w:rPr>
          <w:sz w:val="28"/>
        </w:rPr>
      </w:pPr>
      <w:r>
        <w:rPr>
          <w:sz w:val="28"/>
        </w:rPr>
        <w:t>- факторинговые операции, т.е. передача долговых обязательств предприятий факторинговым учреждениям</w:t>
      </w:r>
      <w:r>
        <w:rPr>
          <w:sz w:val="28"/>
          <w:lang w:val="en-US"/>
        </w:rPr>
        <w:t>;</w:t>
      </w:r>
    </w:p>
    <w:p w:rsidR="009912D2" w:rsidRDefault="009912D2">
      <w:pPr>
        <w:spacing w:line="360" w:lineRule="auto"/>
        <w:ind w:firstLine="709"/>
        <w:jc w:val="both"/>
        <w:rPr>
          <w:sz w:val="28"/>
        </w:rPr>
      </w:pPr>
      <w:r>
        <w:rPr>
          <w:sz w:val="28"/>
        </w:rPr>
        <w:t>- лизинговые операции, т.е. услуги по аренде с правом последующего выкупа</w:t>
      </w:r>
      <w:r>
        <w:rPr>
          <w:sz w:val="28"/>
          <w:lang w:val="en-US"/>
        </w:rPr>
        <w:t>;</w:t>
      </w:r>
    </w:p>
    <w:p w:rsidR="009912D2" w:rsidRDefault="009912D2">
      <w:pPr>
        <w:spacing w:line="360" w:lineRule="auto"/>
        <w:ind w:firstLine="709"/>
        <w:jc w:val="both"/>
        <w:rPr>
          <w:sz w:val="28"/>
          <w:lang w:val="en-US"/>
        </w:rPr>
      </w:pPr>
      <w:r>
        <w:rPr>
          <w:sz w:val="28"/>
          <w:lang w:val="en-US"/>
        </w:rPr>
        <w:t xml:space="preserve">- </w:t>
      </w:r>
      <w:r>
        <w:rPr>
          <w:sz w:val="28"/>
        </w:rPr>
        <w:t>расчеты в полной сумме, указанной в расчетном документе (глобальный платеж), и расчеты в сумме сальдо взаимных требований плательщиков и получателей</w:t>
      </w:r>
      <w:r>
        <w:rPr>
          <w:sz w:val="28"/>
          <w:lang w:val="en-US"/>
        </w:rPr>
        <w:t xml:space="preserve">; </w:t>
      </w:r>
    </w:p>
    <w:p w:rsidR="009912D2" w:rsidRDefault="009912D2">
      <w:pPr>
        <w:pStyle w:val="a4"/>
        <w:ind w:firstLine="709"/>
      </w:pPr>
      <w:r>
        <w:t xml:space="preserve">- расчеты с гарантированным платежом, т.е. с предварительным депонированием средств на отдельных счетах в банке по месту нахождения плательщика и с последующим их списанием со счета после зачисления денег на счет покупателя, и расчеты без создания специального депозита в банке по месту нахождения плательщика.  </w:t>
      </w:r>
    </w:p>
    <w:p w:rsidR="009912D2" w:rsidRDefault="009912D2">
      <w:pPr>
        <w:pStyle w:val="a4"/>
        <w:ind w:firstLine="709"/>
      </w:pPr>
      <w:r>
        <w:t xml:space="preserve"> В зависимости от характера экономических связей безналичные расчеты подразделяются на</w:t>
      </w:r>
      <w:r>
        <w:rPr>
          <w:lang w:val="en-US"/>
        </w:rPr>
        <w:t>:</w:t>
      </w:r>
    </w:p>
    <w:p w:rsidR="009912D2" w:rsidRDefault="009912D2">
      <w:pPr>
        <w:pStyle w:val="a4"/>
        <w:numPr>
          <w:ilvl w:val="0"/>
          <w:numId w:val="11"/>
        </w:numPr>
        <w:tabs>
          <w:tab w:val="clear" w:pos="360"/>
          <w:tab w:val="num" w:pos="851"/>
        </w:tabs>
        <w:ind w:left="0" w:firstLine="720"/>
      </w:pPr>
      <w:r>
        <w:t>иногородние, т.е. расчеты между предприятиями, счета которых открыты в учреждениях банка, находящихся в различных городах</w:t>
      </w:r>
      <w:r>
        <w:rPr>
          <w:lang w:val="en-US"/>
        </w:rPr>
        <w:t>;</w:t>
      </w:r>
    </w:p>
    <w:p w:rsidR="009912D2" w:rsidRDefault="009912D2">
      <w:pPr>
        <w:pStyle w:val="a4"/>
        <w:numPr>
          <w:ilvl w:val="0"/>
          <w:numId w:val="11"/>
        </w:numPr>
        <w:tabs>
          <w:tab w:val="clear" w:pos="360"/>
          <w:tab w:val="num" w:pos="851"/>
        </w:tabs>
        <w:ind w:left="0" w:firstLine="709"/>
      </w:pPr>
      <w:r>
        <w:t>одногородние, т.е. счета предприятий открыты в банках одного города или разных, но обслуживаемых одним вычислительным центром</w:t>
      </w:r>
      <w:r>
        <w:rPr>
          <w:lang w:val="en-US"/>
        </w:rPr>
        <w:t>;</w:t>
      </w:r>
    </w:p>
    <w:p w:rsidR="009912D2" w:rsidRDefault="009912D2">
      <w:pPr>
        <w:pStyle w:val="a4"/>
        <w:ind w:firstLine="709"/>
      </w:pPr>
      <w:r>
        <w:t>- расчеты по товарным операциям, т.е. за товары, услуги, выполненные работы, и расчеты по нетоварным операциям, т.е. расчеты, связанные с распределением денежных накоплений по кредитным операциям, и т.д.</w:t>
      </w:r>
    </w:p>
    <w:p w:rsidR="009912D2" w:rsidRDefault="009912D2">
      <w:pPr>
        <w:pStyle w:val="a4"/>
        <w:tabs>
          <w:tab w:val="left" w:pos="851"/>
        </w:tabs>
        <w:ind w:firstLine="709"/>
      </w:pPr>
      <w:r>
        <w:t xml:space="preserve">Особенности реализации продукции диктуют деление безналичных расчетов на прямые, т.е. осуществляемые непосредственно между поставщиком и потребителем, и расчеты по транзитным операциям, когда в реализации продукции участвует промежуточное звено. </w:t>
      </w:r>
    </w:p>
    <w:p w:rsidR="009912D2" w:rsidRDefault="009912D2">
      <w:pPr>
        <w:pStyle w:val="1"/>
        <w:numPr>
          <w:ilvl w:val="0"/>
          <w:numId w:val="1"/>
        </w:numPr>
        <w:spacing w:line="360" w:lineRule="auto"/>
        <w:jc w:val="center"/>
      </w:pPr>
      <w:r>
        <w:br w:type="page"/>
        <w:t>Практика безналичных оборота в современных условиях</w:t>
      </w:r>
    </w:p>
    <w:p w:rsidR="009912D2" w:rsidRDefault="009912D2">
      <w:pPr>
        <w:pStyle w:val="2"/>
        <w:numPr>
          <w:ilvl w:val="1"/>
          <w:numId w:val="1"/>
        </w:numPr>
        <w:spacing w:line="360" w:lineRule="auto"/>
        <w:jc w:val="center"/>
        <w:rPr>
          <w:sz w:val="28"/>
        </w:rPr>
      </w:pPr>
      <w:r>
        <w:rPr>
          <w:sz w:val="28"/>
        </w:rPr>
        <w:t>Формы безналичных расчетов</w:t>
      </w:r>
    </w:p>
    <w:p w:rsidR="009912D2" w:rsidRDefault="009912D2">
      <w:pPr>
        <w:pStyle w:val="a3"/>
      </w:pPr>
      <w:r>
        <w:t>На основании действующего Положения безналичные расчеты в России могут осуществляться с помощью платежных поручений, платежных требований-поручений, чеков и аккредитивов. Применение той или иной формы расчетов определяется договором между плательщиком и получателем средств. Познакомимся с особенностями каждой формы безналичных расчетов, применяемых в современных условиях.</w:t>
      </w:r>
    </w:p>
    <w:p w:rsidR="009912D2" w:rsidRDefault="009912D2">
      <w:pPr>
        <w:pStyle w:val="a3"/>
        <w:jc w:val="center"/>
        <w:rPr>
          <w:b/>
        </w:rPr>
      </w:pPr>
      <w:r>
        <w:rPr>
          <w:b/>
        </w:rPr>
        <w:t>Платежные поручения</w:t>
      </w:r>
    </w:p>
    <w:p w:rsidR="009912D2" w:rsidRDefault="009912D2">
      <w:pPr>
        <w:pStyle w:val="20"/>
      </w:pPr>
      <w:r>
        <w:t>Это – самая распространенная в настоящее время в России форма безналичных расчетов. Платежное поручение представляет собой поручение предприятий обслуживающему банку о перечислении определенной суммы со своего счета. Плательщик представляет в банк поручение на бланке установленной формы. Поручения действительны в течение десяти дней со дня выписки (день выписки в расчет не принимается). Поручения принимаются от плательщика к исполнению только при наличии средств на счете, если иное не оговорено между банком и владельцем счета. При равномерных и постоянных поставках между поставщиками и покупателями расчеты между ними могут осуществляться в порядке плановых платежей на основании договоров (соглашений) с использованием в расчетах платежных поручений. По договоренности сторон платежи поручениями могут быть срочными, досрочными и отсроченными.  Срочный платеж совершается при авансовых платежах, т.е. до отгрузки товара (рис.2), после отгрузки товара (рис.1), либо при частичных платежах при крупных сделках.</w:t>
      </w:r>
    </w:p>
    <w:p w:rsidR="009912D2" w:rsidRDefault="009912D2">
      <w:pPr>
        <w:pStyle w:val="20"/>
      </w:pPr>
      <w:r>
        <w:t xml:space="preserve">К </w:t>
      </w:r>
      <w:r>
        <w:rPr>
          <w:i/>
        </w:rPr>
        <w:t xml:space="preserve">недостаткам </w:t>
      </w:r>
      <w:r>
        <w:t>этой формы расчетов относятся</w:t>
      </w:r>
      <w:r>
        <w:rPr>
          <w:lang w:val="en-US"/>
        </w:rPr>
        <w:t>:</w:t>
      </w:r>
      <w:r>
        <w:t xml:space="preserve"> отсутствие гарантий своевременного платежа, а к </w:t>
      </w:r>
      <w:r>
        <w:rPr>
          <w:i/>
        </w:rPr>
        <w:t xml:space="preserve">достоинствам </w:t>
      </w:r>
      <w:r>
        <w:t xml:space="preserve">– простой документооборот, возможность предварительной проверки качества товара, простая техника проведения расчетов. </w:t>
      </w:r>
    </w:p>
    <w:p w:rsidR="009912D2" w:rsidRDefault="009912D2">
      <w:pPr>
        <w:pStyle w:val="20"/>
      </w:pPr>
      <w:r>
        <w:t>Платежные поручения используются для совершения различных платежей</w:t>
      </w:r>
      <w:r>
        <w:rPr>
          <w:lang w:val="en-US"/>
        </w:rPr>
        <w:t>:</w:t>
      </w:r>
      <w:r>
        <w:t xml:space="preserve"> с поставщиками и подрядчиками в случае предоплаты, органами пенсионного и страхового фондов, при налоговых и иных платежах и т.д.</w:t>
      </w:r>
    </w:p>
    <w:p w:rsidR="009912D2" w:rsidRDefault="00B215CA">
      <w:pPr>
        <w:pStyle w:val="20"/>
      </w:pPr>
      <w:r>
        <w:rPr>
          <w:noProof/>
          <w:snapToGrid/>
        </w:rPr>
        <w:pict>
          <v:rect id="_x0000_s1043" style="position:absolute;left:0;text-align:left;margin-left:238.7pt;margin-top:22.05pt;width:93.6pt;height:36pt;z-index:251631104" o:allowincell="f" strokeweight="1.5pt">
            <v:shadow on="t" offset="6pt,6pt"/>
            <v:textbox style="mso-next-textbox:#_x0000_s1043">
              <w:txbxContent>
                <w:p w:rsidR="009912D2" w:rsidRDefault="009912D2"/>
                <w:p w:rsidR="009912D2" w:rsidRDefault="009912D2">
                  <w:pPr>
                    <w:pStyle w:val="6"/>
                    <w:spacing w:line="240" w:lineRule="auto"/>
                    <w:rPr>
                      <w:sz w:val="26"/>
                    </w:rPr>
                  </w:pPr>
                  <w:r>
                    <w:rPr>
                      <w:sz w:val="26"/>
                    </w:rPr>
                    <w:t>Покупатель</w:t>
                  </w:r>
                </w:p>
                <w:p w:rsidR="009912D2" w:rsidRDefault="009912D2">
                  <w:pPr>
                    <w:rPr>
                      <w:sz w:val="28"/>
                    </w:rPr>
                  </w:pPr>
                </w:p>
              </w:txbxContent>
            </v:textbox>
          </v:rect>
        </w:pict>
      </w:r>
      <w:r>
        <w:rPr>
          <w:noProof/>
          <w:snapToGrid/>
        </w:rPr>
        <w:pict>
          <v:rect id="_x0000_s1039" style="position:absolute;left:0;text-align:left;margin-left:51.5pt;margin-top:22.05pt;width:86.4pt;height:28.8pt;z-index:251629056" o:allowincell="f" strokeweight="1.5pt">
            <v:shadow on="t" offset="6pt,6pt"/>
            <v:textbox style="mso-next-textbox:#_x0000_s1039">
              <w:txbxContent>
                <w:p w:rsidR="009912D2" w:rsidRDefault="009912D2">
                  <w:pPr>
                    <w:pStyle w:val="6"/>
                    <w:spacing w:line="240" w:lineRule="auto"/>
                    <w:rPr>
                      <w:sz w:val="26"/>
                    </w:rPr>
                  </w:pPr>
                  <w:r>
                    <w:rPr>
                      <w:sz w:val="26"/>
                    </w:rPr>
                    <w:t>Поставщик</w:t>
                  </w:r>
                </w:p>
                <w:p w:rsidR="009912D2" w:rsidRDefault="009912D2">
                  <w:pPr>
                    <w:rPr>
                      <w:sz w:val="28"/>
                    </w:rPr>
                  </w:pPr>
                </w:p>
              </w:txbxContent>
            </v:textbox>
          </v:rect>
        </w:pict>
      </w:r>
      <w:r w:rsidR="009912D2">
        <w:t xml:space="preserve">                                  </w:t>
      </w:r>
    </w:p>
    <w:p w:rsidR="009912D2" w:rsidRDefault="00B215CA">
      <w:pPr>
        <w:pStyle w:val="20"/>
      </w:pPr>
      <w:r>
        <w:rPr>
          <w:noProof/>
          <w:snapToGrid/>
        </w:rPr>
        <w:pict>
          <v:line id="_x0000_s1067" style="position:absolute;left:0;text-align:left;z-index:251639296" from="137.9pt,12.3pt" to="238.7pt,12.3pt" o:allowincell="f" strokeweight="1pt">
            <v:stroke endarrow="block"/>
          </v:line>
        </w:pict>
      </w:r>
      <w:r w:rsidR="009912D2">
        <w:t xml:space="preserve">                                           1     </w:t>
      </w:r>
    </w:p>
    <w:p w:rsidR="009912D2" w:rsidRDefault="00B215CA">
      <w:pPr>
        <w:pStyle w:val="20"/>
      </w:pPr>
      <w:r>
        <w:rPr>
          <w:noProof/>
          <w:snapToGrid/>
        </w:rPr>
        <w:pict>
          <v:line id="_x0000_s1068" style="position:absolute;left:0;text-align:left;z-index:251640320" from="281.9pt,9.75pt" to="281.9pt,38.55pt" o:allowincell="f" strokeweight="1pt">
            <v:stroke endarrow="block"/>
          </v:line>
        </w:pict>
      </w:r>
      <w:r>
        <w:rPr>
          <w:noProof/>
          <w:snapToGrid/>
        </w:rPr>
        <w:pict>
          <v:line id="_x0000_s1070" style="position:absolute;left:0;text-align:left;flip:y;z-index:251642368" from="73.1pt,2.55pt" to="73.1pt,38.55pt" o:allowincell="f" strokeweight="1pt">
            <v:stroke endarrow="block"/>
          </v:line>
        </w:pict>
      </w:r>
      <w:r w:rsidR="009912D2">
        <w:t xml:space="preserve">          </w:t>
      </w:r>
    </w:p>
    <w:p w:rsidR="009912D2" w:rsidRDefault="00B215CA">
      <w:pPr>
        <w:pStyle w:val="20"/>
        <w:ind w:firstLine="0"/>
      </w:pPr>
      <w:r>
        <w:rPr>
          <w:noProof/>
          <w:snapToGrid/>
        </w:rPr>
        <w:pict>
          <v:rect id="_x0000_s1045" style="position:absolute;left:0;text-align:left;margin-left:231.5pt;margin-top:14.4pt;width:115.2pt;height:50.4pt;z-index:251632128" o:allowincell="f" strokeweight="1.5pt">
            <v:shadow on="t" offset="6pt,6pt"/>
            <v:textbox style="mso-next-textbox:#_x0000_s1045">
              <w:txbxContent>
                <w:p w:rsidR="009912D2" w:rsidRDefault="009912D2"/>
                <w:p w:rsidR="009912D2" w:rsidRDefault="009912D2">
                  <w:pPr>
                    <w:pStyle w:val="6"/>
                    <w:spacing w:line="240" w:lineRule="auto"/>
                    <w:rPr>
                      <w:sz w:val="26"/>
                    </w:rPr>
                  </w:pPr>
                  <w:r>
                    <w:rPr>
                      <w:sz w:val="26"/>
                    </w:rPr>
                    <w:t>Банк покупателя</w:t>
                  </w:r>
                </w:p>
                <w:p w:rsidR="009912D2" w:rsidRDefault="009912D2">
                  <w:pPr>
                    <w:rPr>
                      <w:sz w:val="28"/>
                    </w:rPr>
                  </w:pPr>
                </w:p>
                <w:p w:rsidR="009912D2" w:rsidRDefault="009912D2">
                  <w:pPr>
                    <w:rPr>
                      <w:sz w:val="28"/>
                    </w:rPr>
                  </w:pPr>
                </w:p>
              </w:txbxContent>
            </v:textbox>
          </v:rect>
        </w:pict>
      </w:r>
      <w:r>
        <w:rPr>
          <w:noProof/>
          <w:snapToGrid/>
        </w:rPr>
        <w:pict>
          <v:rect id="_x0000_s1041" style="position:absolute;left:0;text-align:left;margin-left:44.3pt;margin-top:14.4pt;width:115.2pt;height:50.4pt;z-index:251630080" o:allowincell="f" strokeweight="1.5pt">
            <v:shadow on="t" offset="6pt,6pt"/>
            <v:textbox style="mso-next-textbox:#_x0000_s1041">
              <w:txbxContent>
                <w:p w:rsidR="009912D2" w:rsidRDefault="009912D2"/>
                <w:p w:rsidR="009912D2" w:rsidRDefault="009912D2">
                  <w:pPr>
                    <w:pStyle w:val="21"/>
                    <w:spacing w:line="240" w:lineRule="auto"/>
                    <w:rPr>
                      <w:sz w:val="26"/>
                    </w:rPr>
                  </w:pPr>
                  <w:r>
                    <w:rPr>
                      <w:sz w:val="26"/>
                    </w:rPr>
                    <w:t>Банк поставщика</w:t>
                  </w:r>
                </w:p>
                <w:p w:rsidR="009912D2" w:rsidRDefault="009912D2">
                  <w:pPr>
                    <w:rPr>
                      <w:sz w:val="28"/>
                    </w:rPr>
                  </w:pPr>
                </w:p>
              </w:txbxContent>
            </v:textbox>
          </v:rect>
        </w:pict>
      </w:r>
      <w:r w:rsidR="009912D2">
        <w:t xml:space="preserve">                  4                                                               2</w:t>
      </w:r>
    </w:p>
    <w:p w:rsidR="009912D2" w:rsidRDefault="00B215CA">
      <w:pPr>
        <w:pStyle w:val="20"/>
        <w:ind w:firstLine="0"/>
      </w:pPr>
      <w:r>
        <w:rPr>
          <w:noProof/>
          <w:snapToGrid/>
        </w:rPr>
        <w:pict>
          <v:line id="_x0000_s1069" style="position:absolute;left:0;text-align:left;flip:x;z-index:251641344" from="159.5pt,11.85pt" to="231.5pt,11.85pt" o:allowincell="f" strokeweight="1pt">
            <v:stroke endarrow="block"/>
          </v:line>
        </w:pict>
      </w:r>
      <w:r w:rsidR="009912D2">
        <w:t xml:space="preserve">                                                      3</w:t>
      </w:r>
    </w:p>
    <w:p w:rsidR="009912D2" w:rsidRDefault="009912D2">
      <w:pPr>
        <w:pStyle w:val="20"/>
        <w:ind w:firstLine="0"/>
      </w:pPr>
      <w:r>
        <w:t xml:space="preserve">                                                            </w:t>
      </w:r>
    </w:p>
    <w:p w:rsidR="009912D2" w:rsidRDefault="009912D2">
      <w:pPr>
        <w:pStyle w:val="20"/>
        <w:ind w:firstLine="0"/>
        <w:jc w:val="center"/>
      </w:pPr>
      <w:r>
        <w:rPr>
          <w:b/>
        </w:rPr>
        <w:t>Рис 1</w:t>
      </w:r>
      <w:r>
        <w:t>. Расчеты платежными поручениями при последующей уплате.</w:t>
      </w:r>
    </w:p>
    <w:p w:rsidR="009912D2" w:rsidRDefault="009912D2">
      <w:pPr>
        <w:pStyle w:val="20"/>
        <w:spacing w:line="240" w:lineRule="auto"/>
        <w:ind w:firstLine="0"/>
        <w:rPr>
          <w:sz w:val="24"/>
        </w:rPr>
      </w:pPr>
      <w:r>
        <w:rPr>
          <w:sz w:val="24"/>
        </w:rPr>
        <w:t>1 – поставка товара (оказание услуг)</w:t>
      </w:r>
      <w:r>
        <w:rPr>
          <w:sz w:val="24"/>
          <w:lang w:val="en-US"/>
        </w:rPr>
        <w:t>;</w:t>
      </w:r>
      <w:r>
        <w:rPr>
          <w:sz w:val="24"/>
        </w:rPr>
        <w:t xml:space="preserve"> 2 – передача платежного поручения в банк и списание средств со счета покупателя</w:t>
      </w:r>
      <w:r>
        <w:rPr>
          <w:sz w:val="24"/>
          <w:lang w:val="en-US"/>
        </w:rPr>
        <w:t>;</w:t>
      </w:r>
      <w:r>
        <w:rPr>
          <w:sz w:val="24"/>
        </w:rPr>
        <w:t xml:space="preserve"> 3 – перевод средств в банк поставщика и зачисление средств на счет получателя</w:t>
      </w:r>
      <w:r>
        <w:rPr>
          <w:sz w:val="24"/>
          <w:lang w:val="en-US"/>
        </w:rPr>
        <w:t>;</w:t>
      </w:r>
      <w:r>
        <w:rPr>
          <w:sz w:val="24"/>
        </w:rPr>
        <w:t xml:space="preserve"> 4 – сообщение поставщику о зачислении средств на его банковский счет.</w:t>
      </w:r>
    </w:p>
    <w:p w:rsidR="009912D2" w:rsidRDefault="00B215CA">
      <w:pPr>
        <w:pStyle w:val="20"/>
      </w:pPr>
      <w:r>
        <w:rPr>
          <w:noProof/>
          <w:snapToGrid/>
        </w:rPr>
        <w:pict>
          <v:rect id="_x0000_s1056" style="position:absolute;left:0;text-align:left;margin-left:238.7pt;margin-top:22.55pt;width:100.8pt;height:36pt;z-index:251634176" o:allowincell="f" strokeweight="1.5pt">
            <v:shadow on="t" offset="6pt,-6pt"/>
            <v:textbox style="mso-next-textbox:#_x0000_s1056">
              <w:txbxContent>
                <w:p w:rsidR="009912D2" w:rsidRDefault="009912D2"/>
                <w:p w:rsidR="009912D2" w:rsidRDefault="009912D2">
                  <w:pPr>
                    <w:pStyle w:val="6"/>
                    <w:spacing w:line="240" w:lineRule="auto"/>
                    <w:rPr>
                      <w:sz w:val="26"/>
                    </w:rPr>
                  </w:pPr>
                  <w:r>
                    <w:rPr>
                      <w:sz w:val="26"/>
                    </w:rPr>
                    <w:t>Покупатель</w:t>
                  </w:r>
                </w:p>
                <w:p w:rsidR="009912D2" w:rsidRDefault="009912D2">
                  <w:pPr>
                    <w:rPr>
                      <w:sz w:val="28"/>
                    </w:rPr>
                  </w:pPr>
                </w:p>
              </w:txbxContent>
            </v:textbox>
          </v:rect>
        </w:pict>
      </w:r>
      <w:r>
        <w:rPr>
          <w:noProof/>
          <w:snapToGrid/>
        </w:rPr>
        <w:pict>
          <v:rect id="_x0000_s1054" style="position:absolute;left:0;text-align:left;margin-left:29.9pt;margin-top:22.55pt;width:93.6pt;height:36pt;z-index:251633152" o:allowincell="f" strokeweight="1.5pt">
            <v:shadow on="t" offset="6pt,-6pt"/>
            <v:textbox style="mso-next-textbox:#_x0000_s1054">
              <w:txbxContent>
                <w:p w:rsidR="009912D2" w:rsidRDefault="009912D2"/>
                <w:p w:rsidR="009912D2" w:rsidRDefault="009912D2">
                  <w:pPr>
                    <w:pStyle w:val="6"/>
                    <w:spacing w:line="240" w:lineRule="auto"/>
                    <w:rPr>
                      <w:sz w:val="26"/>
                    </w:rPr>
                  </w:pPr>
                  <w:r>
                    <w:rPr>
                      <w:sz w:val="26"/>
                    </w:rPr>
                    <w:t>Поставщик</w:t>
                  </w:r>
                </w:p>
              </w:txbxContent>
            </v:textbox>
          </v:rect>
        </w:pict>
      </w:r>
    </w:p>
    <w:p w:rsidR="009912D2" w:rsidRDefault="00B215CA">
      <w:pPr>
        <w:pStyle w:val="20"/>
      </w:pPr>
      <w:r>
        <w:rPr>
          <w:noProof/>
          <w:snapToGrid/>
        </w:rPr>
        <w:pict>
          <v:line id="_x0000_s1066" style="position:absolute;left:0;text-align:left;z-index:251638272" from="123.5pt,12.8pt" to="238.7pt,12.8pt" o:allowincell="f" strokeweight="1pt">
            <v:stroke startarrow="block" endarrow="block"/>
          </v:line>
        </w:pict>
      </w:r>
      <w:r w:rsidR="009912D2">
        <w:t xml:space="preserve">                                   1</w:t>
      </w:r>
    </w:p>
    <w:p w:rsidR="009912D2" w:rsidRDefault="00B215CA">
      <w:pPr>
        <w:pStyle w:val="20"/>
        <w:spacing w:line="240" w:lineRule="auto"/>
      </w:pPr>
      <w:r>
        <w:rPr>
          <w:noProof/>
          <w:snapToGrid/>
        </w:rPr>
        <w:pict>
          <v:line id="_x0000_s1072" style="position:absolute;left:0;text-align:left;z-index:251644416" from="289.1pt,8.15pt" to="289.1pt,36.95pt" o:allowincell="f" strokeweight="1pt">
            <v:stroke endarrow="block"/>
          </v:line>
        </w:pict>
      </w:r>
      <w:r>
        <w:rPr>
          <w:noProof/>
          <w:snapToGrid/>
        </w:rPr>
        <w:pict>
          <v:line id="_x0000_s1071" style="position:absolute;left:0;text-align:left;flip:y;z-index:251643392" from="65.9pt,8.15pt" to="65.9pt,44.15pt" o:allowincell="f" strokeweight="1pt">
            <v:stroke endarrow="block"/>
          </v:line>
        </w:pict>
      </w:r>
      <w:r>
        <w:rPr>
          <w:noProof/>
          <w:snapToGrid/>
        </w:rPr>
        <w:pict>
          <v:line id="_x0000_s1065" style="position:absolute;left:0;text-align:left;z-index:251637248" from="123.5pt,3.05pt" to="238.7pt,3.05pt" o:allowincell="f" strokeweight="1pt">
            <v:stroke endarrow="block"/>
          </v:line>
        </w:pict>
      </w:r>
      <w:r w:rsidR="009912D2">
        <w:t xml:space="preserve">                                      5                                     </w:t>
      </w:r>
    </w:p>
    <w:p w:rsidR="009912D2" w:rsidRDefault="00B215CA">
      <w:pPr>
        <w:pStyle w:val="20"/>
        <w:numPr>
          <w:ilvl w:val="0"/>
          <w:numId w:val="14"/>
        </w:numPr>
      </w:pPr>
      <w:r>
        <w:rPr>
          <w:noProof/>
          <w:snapToGrid/>
        </w:rPr>
        <w:pict>
          <v:rect id="_x0000_s1060" style="position:absolute;left:0;text-align:left;margin-left:238.7pt;margin-top:20.85pt;width:108pt;height:43.2pt;z-index:251636224" o:allowincell="f" strokeweight="1.5pt">
            <v:shadow on="t" offset="6pt,-6pt"/>
            <v:textbox style="mso-next-textbox:#_x0000_s1060">
              <w:txbxContent>
                <w:p w:rsidR="009912D2" w:rsidRDefault="009912D2">
                  <w:pPr>
                    <w:pStyle w:val="21"/>
                    <w:spacing w:line="240" w:lineRule="auto"/>
                    <w:rPr>
                      <w:sz w:val="26"/>
                    </w:rPr>
                  </w:pPr>
                  <w:r>
                    <w:rPr>
                      <w:sz w:val="26"/>
                    </w:rPr>
                    <w:t>Банк покупателя</w:t>
                  </w:r>
                </w:p>
                <w:p w:rsidR="009912D2" w:rsidRDefault="009912D2">
                  <w:pPr>
                    <w:rPr>
                      <w:sz w:val="28"/>
                    </w:rPr>
                  </w:pPr>
                </w:p>
                <w:p w:rsidR="009912D2" w:rsidRDefault="009912D2">
                  <w:pPr>
                    <w:rPr>
                      <w:sz w:val="28"/>
                    </w:rPr>
                  </w:pPr>
                </w:p>
              </w:txbxContent>
            </v:textbox>
          </v:rect>
        </w:pict>
      </w:r>
      <w:r w:rsidR="009912D2">
        <w:t>2</w:t>
      </w:r>
    </w:p>
    <w:p w:rsidR="009912D2" w:rsidRDefault="00B215CA">
      <w:pPr>
        <w:pStyle w:val="20"/>
        <w:ind w:firstLine="0"/>
      </w:pPr>
      <w:r>
        <w:rPr>
          <w:noProof/>
          <w:snapToGrid/>
        </w:rPr>
        <w:pict>
          <v:rect id="_x0000_s1058" style="position:absolute;left:0;text-align:left;margin-left:29.9pt;margin-top:3.9pt;width:93.6pt;height:43.2pt;z-index:251635200" o:allowincell="f" strokeweight="1.5pt">
            <v:shadow on="t" offset="6pt,-6pt"/>
            <v:textbox style="mso-next-textbox:#_x0000_s1058">
              <w:txbxContent>
                <w:p w:rsidR="009912D2" w:rsidRDefault="009912D2">
                  <w:pPr>
                    <w:pStyle w:val="21"/>
                    <w:spacing w:line="240" w:lineRule="auto"/>
                    <w:rPr>
                      <w:sz w:val="26"/>
                    </w:rPr>
                  </w:pPr>
                  <w:r>
                    <w:rPr>
                      <w:sz w:val="26"/>
                    </w:rPr>
                    <w:t>Банк поставщика</w:t>
                  </w:r>
                </w:p>
                <w:p w:rsidR="009912D2" w:rsidRDefault="009912D2">
                  <w:pPr>
                    <w:rPr>
                      <w:sz w:val="28"/>
                    </w:rPr>
                  </w:pPr>
                </w:p>
              </w:txbxContent>
            </v:textbox>
          </v:rect>
        </w:pict>
      </w:r>
      <w:r>
        <w:rPr>
          <w:noProof/>
          <w:snapToGrid/>
        </w:rPr>
        <w:pict>
          <v:line id="_x0000_s1073" style="position:absolute;left:0;text-align:left;flip:x;z-index:251645440" from="123.5pt,17.45pt" to="238.7pt,17.45pt" o:allowincell="f" strokeweight="1pt">
            <v:stroke endarrow="block"/>
          </v:line>
        </w:pict>
      </w:r>
      <w:r w:rsidR="009912D2">
        <w:t xml:space="preserve">                                                3</w:t>
      </w:r>
    </w:p>
    <w:p w:rsidR="009912D2" w:rsidRDefault="009912D2">
      <w:pPr>
        <w:pStyle w:val="20"/>
        <w:ind w:firstLine="0"/>
        <w:jc w:val="center"/>
        <w:rPr>
          <w:b/>
        </w:rPr>
      </w:pPr>
    </w:p>
    <w:p w:rsidR="009912D2" w:rsidRDefault="009912D2">
      <w:pPr>
        <w:pStyle w:val="20"/>
        <w:ind w:firstLine="0"/>
        <w:jc w:val="center"/>
      </w:pPr>
      <w:r>
        <w:rPr>
          <w:b/>
        </w:rPr>
        <w:t xml:space="preserve">Рис. 2 </w:t>
      </w:r>
      <w:r>
        <w:t>Расчеты платежными поручениями при предварительной оплате.</w:t>
      </w:r>
    </w:p>
    <w:p w:rsidR="009912D2" w:rsidRDefault="009912D2">
      <w:pPr>
        <w:pStyle w:val="20"/>
        <w:spacing w:line="240" w:lineRule="auto"/>
        <w:ind w:firstLine="0"/>
        <w:rPr>
          <w:sz w:val="24"/>
        </w:rPr>
      </w:pPr>
      <w:r>
        <w:rPr>
          <w:sz w:val="24"/>
        </w:rPr>
        <w:t>1 – заключение договора с предварительной оплатой</w:t>
      </w:r>
      <w:r>
        <w:rPr>
          <w:sz w:val="24"/>
          <w:lang w:val="en-US"/>
        </w:rPr>
        <w:t>;</w:t>
      </w:r>
      <w:r>
        <w:rPr>
          <w:sz w:val="24"/>
        </w:rPr>
        <w:t xml:space="preserve"> 2 – передача платежного поручения в банк и списание средств со счета покупателя</w:t>
      </w:r>
      <w:r>
        <w:rPr>
          <w:sz w:val="24"/>
          <w:lang w:val="en-US"/>
        </w:rPr>
        <w:t>;</w:t>
      </w:r>
      <w:r>
        <w:rPr>
          <w:sz w:val="24"/>
        </w:rPr>
        <w:t xml:space="preserve"> 3 – перевод средств в банк поставщика и зачисление средств на счет получателя</w:t>
      </w:r>
      <w:r>
        <w:rPr>
          <w:sz w:val="24"/>
          <w:lang w:val="en-US"/>
        </w:rPr>
        <w:t>;</w:t>
      </w:r>
      <w:r>
        <w:rPr>
          <w:sz w:val="24"/>
        </w:rPr>
        <w:t xml:space="preserve"> 4 – сообщение поставщику о зачислении средств на его банковский счет</w:t>
      </w:r>
      <w:r>
        <w:rPr>
          <w:sz w:val="24"/>
          <w:lang w:val="en-US"/>
        </w:rPr>
        <w:t>;</w:t>
      </w:r>
      <w:r>
        <w:rPr>
          <w:sz w:val="24"/>
        </w:rPr>
        <w:t xml:space="preserve"> 5 – поставка товара (оказание услуг).</w:t>
      </w:r>
    </w:p>
    <w:p w:rsidR="009912D2" w:rsidRDefault="009912D2">
      <w:pPr>
        <w:pStyle w:val="20"/>
        <w:spacing w:before="120"/>
        <w:jc w:val="center"/>
        <w:rPr>
          <w:b/>
        </w:rPr>
      </w:pPr>
      <w:r>
        <w:rPr>
          <w:b/>
        </w:rPr>
        <w:t>Платежные требования-поручения</w:t>
      </w:r>
    </w:p>
    <w:p w:rsidR="009912D2" w:rsidRDefault="009912D2">
      <w:pPr>
        <w:pStyle w:val="a3"/>
        <w:rPr>
          <w:snapToGrid w:val="0"/>
          <w:sz w:val="24"/>
        </w:rPr>
      </w:pPr>
      <w:r>
        <w:rPr>
          <w:snapToGrid w:val="0"/>
        </w:rPr>
        <w:t>Платежное требование-поручение представляет собой требование поставщика к покупателю оплатить на основании направленных в обслуживающий банк плательщика расчетных и отгрузочных документов, стоимость поставленной по договору продукции, выполненных работ, оказанных услуг.  Платежные требования-поручения выписываются поставщиком и вместе с документами направляются в трех экземплярах в банк покупателя, который передает требование-поручение плательщику. (Рис.3). Плательщик обязан представить в банк платежное требование-поручение в течение трех дней со дня поступления его в банк плательщика. Платежное требование-поручение принимается при наличии средств на счете плательщика.</w:t>
      </w:r>
    </w:p>
    <w:p w:rsidR="009912D2" w:rsidRDefault="009912D2">
      <w:pPr>
        <w:pStyle w:val="a3"/>
        <w:rPr>
          <w:snapToGrid w:val="0"/>
        </w:rPr>
      </w:pPr>
      <w:r>
        <w:rPr>
          <w:snapToGrid w:val="0"/>
        </w:rPr>
        <w:t>Об отказе полностью или частично оплатить платежное требование-поручение плательщик уведомляет обслуживающий его банк в течение этих трех дней. Требования-поручения вместе с приложенными отгрузочными документами и извещением об отказе в оплате возвращаются непосредственно поставщику. При согласии оплатить полностью или частично платежное требование-поручение плательщик оформляет его подписями лиц, уполномоченных распоряжаться счетом, и оттиском печати на всех экземплярах, и сдает их в обслуживающий банк.</w:t>
      </w:r>
    </w:p>
    <w:p w:rsidR="009912D2" w:rsidRDefault="009912D2">
      <w:pPr>
        <w:pStyle w:val="a3"/>
      </w:pPr>
      <w:r>
        <w:t xml:space="preserve">К </w:t>
      </w:r>
      <w:r>
        <w:rPr>
          <w:i/>
        </w:rPr>
        <w:t>преимуществам</w:t>
      </w:r>
      <w:r>
        <w:t xml:space="preserve"> этой формы относится то, что инициатором предъявления в банк расчетного документа является поставщик, т.е. сторона, заинтересованная в ускорении расчетов. А </w:t>
      </w:r>
      <w:r>
        <w:rPr>
          <w:i/>
        </w:rPr>
        <w:t xml:space="preserve">недостатки </w:t>
      </w:r>
      <w:r>
        <w:t>– нет гарантии своевременности платежа, трудоемкость расчетов.</w:t>
      </w:r>
    </w:p>
    <w:p w:rsidR="009912D2" w:rsidRDefault="00B215CA">
      <w:pPr>
        <w:pStyle w:val="a3"/>
      </w:pPr>
      <w:r>
        <w:rPr>
          <w:noProof/>
        </w:rPr>
        <w:pict>
          <v:rect id="_x0000_s1080" style="position:absolute;left:0;text-align:left;margin-left:202.7pt;margin-top:102.05pt;width:122.4pt;height:36pt;z-index:251649536" o:allowincell="f" strokeweight="1.5pt">
            <v:shadow on="t" offset="-6pt,-6pt"/>
            <v:textbox style="mso-next-textbox:#_x0000_s1080">
              <w:txbxContent>
                <w:p w:rsidR="009912D2" w:rsidRDefault="009912D2">
                  <w:pPr>
                    <w:pStyle w:val="7"/>
                  </w:pPr>
                  <w:r>
                    <w:t>Банк покупателя</w:t>
                  </w:r>
                </w:p>
                <w:p w:rsidR="009912D2" w:rsidRDefault="009912D2">
                  <w:pPr>
                    <w:rPr>
                      <w:sz w:val="26"/>
                    </w:rPr>
                  </w:pPr>
                </w:p>
              </w:txbxContent>
            </v:textbox>
          </v:rect>
        </w:pict>
      </w:r>
      <w:r>
        <w:rPr>
          <w:noProof/>
        </w:rPr>
        <w:pict>
          <v:rect id="_x0000_s1078" style="position:absolute;left:0;text-align:left;margin-left:8.3pt;margin-top:102.05pt;width:115.2pt;height:36pt;z-index:251648512" o:allowincell="f" strokeweight="1.5pt">
            <v:shadow on="t" offset="-6pt,-6pt"/>
            <v:textbox style="mso-next-textbox:#_x0000_s1078">
              <w:txbxContent>
                <w:p w:rsidR="009912D2" w:rsidRDefault="009912D2">
                  <w:pPr>
                    <w:pStyle w:val="7"/>
                  </w:pPr>
                  <w:r>
                    <w:t>Банк поставщика</w:t>
                  </w:r>
                </w:p>
                <w:p w:rsidR="009912D2" w:rsidRDefault="009912D2">
                  <w:pPr>
                    <w:rPr>
                      <w:sz w:val="26"/>
                    </w:rPr>
                  </w:pPr>
                </w:p>
                <w:p w:rsidR="009912D2" w:rsidRDefault="009912D2">
                  <w:pPr>
                    <w:rPr>
                      <w:sz w:val="26"/>
                    </w:rPr>
                  </w:pPr>
                </w:p>
                <w:p w:rsidR="009912D2" w:rsidRDefault="009912D2">
                  <w:pPr>
                    <w:rPr>
                      <w:sz w:val="26"/>
                    </w:rPr>
                  </w:pPr>
                  <w:r>
                    <w:rPr>
                      <w:sz w:val="26"/>
                    </w:rPr>
                    <w:t xml:space="preserve">                      </w:t>
                  </w:r>
                </w:p>
                <w:p w:rsidR="009912D2" w:rsidRDefault="009912D2">
                  <w:pPr>
                    <w:rPr>
                      <w:sz w:val="26"/>
                    </w:rPr>
                  </w:pPr>
                </w:p>
              </w:txbxContent>
            </v:textbox>
          </v:rect>
        </w:pict>
      </w:r>
      <w:r>
        <w:rPr>
          <w:noProof/>
        </w:rPr>
        <w:pict>
          <v:rect id="_x0000_s1074" style="position:absolute;left:0;text-align:left;margin-left:15.5pt;margin-top:22.85pt;width:93.6pt;height:36pt;z-index:251646464" o:allowincell="f" strokeweight="1.5pt">
            <v:shadow on="t" offset="-6pt,-6pt"/>
            <v:textbox style="mso-next-textbox:#_x0000_s1074">
              <w:txbxContent>
                <w:p w:rsidR="009912D2" w:rsidRDefault="009912D2">
                  <w:pPr>
                    <w:pStyle w:val="7"/>
                  </w:pPr>
                  <w:r>
                    <w:t>Поставщик</w:t>
                  </w:r>
                </w:p>
                <w:p w:rsidR="009912D2" w:rsidRDefault="009912D2">
                  <w:pPr>
                    <w:rPr>
                      <w:sz w:val="26"/>
                    </w:rPr>
                  </w:pPr>
                </w:p>
              </w:txbxContent>
            </v:textbox>
          </v:rect>
        </w:pict>
      </w:r>
      <w:r>
        <w:rPr>
          <w:noProof/>
        </w:rPr>
        <w:pict>
          <v:rect id="_x0000_s1076" style="position:absolute;left:0;text-align:left;margin-left:202.7pt;margin-top:22.85pt;width:100.8pt;height:36pt;z-index:251647488" o:allowincell="f" strokeweight="1.5pt">
            <v:shadow on="t" offset="-6pt,-6pt"/>
            <v:textbox style="mso-next-textbox:#_x0000_s1076">
              <w:txbxContent>
                <w:p w:rsidR="009912D2" w:rsidRDefault="009912D2">
                  <w:pPr>
                    <w:pStyle w:val="7"/>
                  </w:pPr>
                  <w:r>
                    <w:t>Покупатель</w:t>
                  </w:r>
                </w:p>
                <w:p w:rsidR="009912D2" w:rsidRDefault="009912D2">
                  <w:pPr>
                    <w:rPr>
                      <w:sz w:val="26"/>
                    </w:rPr>
                  </w:pPr>
                </w:p>
              </w:txbxContent>
            </v:textbox>
          </v:rect>
        </w:pict>
      </w:r>
      <w:r w:rsidR="009912D2">
        <w:t xml:space="preserve">                              </w:t>
      </w:r>
    </w:p>
    <w:p w:rsidR="009912D2" w:rsidRDefault="00B215CA">
      <w:pPr>
        <w:pStyle w:val="a3"/>
      </w:pPr>
      <w:r>
        <w:rPr>
          <w:noProof/>
        </w:rPr>
        <w:pict>
          <v:line id="_x0000_s1082" style="position:absolute;left:0;text-align:left;z-index:251650560" from="109.1pt,13.1pt" to="202.7pt,13.1pt" o:allowincell="f" strokeweight="1pt">
            <v:stroke endarrow="block"/>
          </v:line>
        </w:pict>
      </w:r>
      <w:r w:rsidR="009912D2">
        <w:t xml:space="preserve">                              1  </w:t>
      </w:r>
    </w:p>
    <w:p w:rsidR="009912D2" w:rsidRDefault="00B215CA">
      <w:pPr>
        <w:pStyle w:val="a3"/>
      </w:pPr>
      <w:r>
        <w:rPr>
          <w:noProof/>
        </w:rPr>
        <w:pict>
          <v:line id="_x0000_s1086" style="position:absolute;left:0;text-align:left;z-index:251654656" from="289.1pt,10.55pt" to="289.1pt,53.75pt" o:allowincell="f" strokeweight="1pt">
            <v:stroke endarrow="block"/>
          </v:line>
        </w:pict>
      </w:r>
      <w:r>
        <w:rPr>
          <w:noProof/>
        </w:rPr>
        <w:pict>
          <v:line id="_x0000_s1087" style="position:absolute;left:0;text-align:left;z-index:251655680" from="101.9pt,10.55pt" to="238.7pt,53.75pt" o:allowincell="f" strokeweight="1pt">
            <v:stroke endarrow="block"/>
          </v:line>
        </w:pict>
      </w:r>
      <w:r>
        <w:rPr>
          <w:noProof/>
        </w:rPr>
        <w:pict>
          <v:line id="_x0000_s1085" style="position:absolute;left:0;text-align:left;flip:y;z-index:251653632" from="253.1pt,10.55pt" to="253.1pt,53.75pt" o:allowincell="f" strokeweight="1pt">
            <v:stroke endarrow="block"/>
          </v:line>
        </w:pict>
      </w:r>
      <w:r>
        <w:rPr>
          <w:noProof/>
        </w:rPr>
        <w:pict>
          <v:line id="_x0000_s1083" style="position:absolute;left:0;text-align:left;flip:y;z-index:251651584" from="51.5pt,10.55pt" to="51.5pt,53.75pt" o:allowincell="f" strokeweight="1pt">
            <v:stroke endarrow="block"/>
          </v:line>
        </w:pict>
      </w:r>
    </w:p>
    <w:p w:rsidR="009912D2" w:rsidRDefault="009912D2">
      <w:pPr>
        <w:pStyle w:val="a3"/>
      </w:pPr>
      <w:r>
        <w:t xml:space="preserve"> 5                                           1а              2        3 </w:t>
      </w:r>
    </w:p>
    <w:p w:rsidR="009912D2" w:rsidRDefault="00B215CA">
      <w:pPr>
        <w:pStyle w:val="a3"/>
      </w:pPr>
      <w:r>
        <w:rPr>
          <w:noProof/>
        </w:rPr>
        <w:pict>
          <v:line id="_x0000_s1084" style="position:absolute;left:0;text-align:left;flip:x;z-index:251652608" from="123.5pt,19.85pt" to="202.7pt,19.85pt" o:allowincell="f" strokeweight="1pt">
            <v:stroke endarrow="block"/>
          </v:line>
        </w:pict>
      </w:r>
      <w:r w:rsidR="009912D2">
        <w:t xml:space="preserve">                                  4</w:t>
      </w:r>
    </w:p>
    <w:p w:rsidR="009912D2" w:rsidRDefault="009912D2">
      <w:pPr>
        <w:pStyle w:val="a3"/>
      </w:pPr>
      <w:r>
        <w:t xml:space="preserve">                                </w:t>
      </w:r>
    </w:p>
    <w:p w:rsidR="009912D2" w:rsidRDefault="009912D2">
      <w:pPr>
        <w:pStyle w:val="a3"/>
        <w:ind w:firstLine="0"/>
        <w:jc w:val="left"/>
      </w:pPr>
      <w:r>
        <w:rPr>
          <w:b/>
        </w:rPr>
        <w:t xml:space="preserve">Рис.3 </w:t>
      </w:r>
      <w:r>
        <w:t>Расчеты платежными требованиями-поручениями.</w:t>
      </w:r>
    </w:p>
    <w:p w:rsidR="009912D2" w:rsidRDefault="009912D2">
      <w:pPr>
        <w:pStyle w:val="a3"/>
        <w:spacing w:line="240" w:lineRule="auto"/>
        <w:ind w:firstLine="0"/>
        <w:rPr>
          <w:sz w:val="24"/>
        </w:rPr>
      </w:pPr>
      <w:r>
        <w:rPr>
          <w:sz w:val="24"/>
        </w:rPr>
        <w:t>1 – поставка товара (оказание услуг)</w:t>
      </w:r>
      <w:r>
        <w:rPr>
          <w:sz w:val="24"/>
          <w:lang w:val="en-US"/>
        </w:rPr>
        <w:t>;</w:t>
      </w:r>
      <w:r>
        <w:rPr>
          <w:sz w:val="24"/>
        </w:rPr>
        <w:t>1а – передача платежного требования-поручения в банк покупателя</w:t>
      </w:r>
      <w:r>
        <w:rPr>
          <w:sz w:val="24"/>
          <w:lang w:val="en-US"/>
        </w:rPr>
        <w:t>;</w:t>
      </w:r>
      <w:r>
        <w:rPr>
          <w:sz w:val="24"/>
        </w:rPr>
        <w:t>2 – расчетные документы передаются покупателю для акцепта</w:t>
      </w:r>
      <w:r>
        <w:rPr>
          <w:sz w:val="24"/>
          <w:lang w:val="en-US"/>
        </w:rPr>
        <w:t>;</w:t>
      </w:r>
      <w:r>
        <w:rPr>
          <w:sz w:val="24"/>
        </w:rPr>
        <w:t>3 – акцептованные расчетные документы возвращаются в банк, где производится списание средств со счета покупателя</w:t>
      </w:r>
      <w:r>
        <w:rPr>
          <w:sz w:val="24"/>
          <w:lang w:val="en-US"/>
        </w:rPr>
        <w:t>;</w:t>
      </w:r>
      <w:r>
        <w:rPr>
          <w:sz w:val="24"/>
        </w:rPr>
        <w:t>4 – перевод средств в банк поставщика и зачисление средств на счет поставщика</w:t>
      </w:r>
      <w:r>
        <w:rPr>
          <w:sz w:val="24"/>
          <w:lang w:val="en-US"/>
        </w:rPr>
        <w:t>;</w:t>
      </w:r>
      <w:r>
        <w:rPr>
          <w:sz w:val="24"/>
        </w:rPr>
        <w:t>5 – сообщение поставщику о зачислении средств на его банковский счет.</w:t>
      </w:r>
    </w:p>
    <w:p w:rsidR="009912D2" w:rsidRDefault="009912D2">
      <w:pPr>
        <w:pStyle w:val="a3"/>
        <w:spacing w:before="120"/>
        <w:jc w:val="center"/>
        <w:rPr>
          <w:b/>
        </w:rPr>
      </w:pPr>
      <w:r>
        <w:rPr>
          <w:b/>
        </w:rPr>
        <w:t>Аккредитивы.</w:t>
      </w:r>
    </w:p>
    <w:p w:rsidR="009912D2" w:rsidRDefault="009912D2">
      <w:pPr>
        <w:pStyle w:val="a3"/>
        <w:rPr>
          <w:snapToGrid w:val="0"/>
          <w:sz w:val="24"/>
        </w:rPr>
      </w:pPr>
      <w:r>
        <w:rPr>
          <w:snapToGrid w:val="0"/>
        </w:rPr>
        <w:t>Аккредитив представляет собой условное денежное обязательство банка, выдаваемое им по поручению клиента в пользу его контрагента по договору, по которому банк, открывший аккредитив (банк-эмитент), может произвести поставщику платеж или предоставить полномочия другому банку производить такие платежи при условии представления им документов, предусмотренных в аккредитиве, и при выполнении других условий аккредитива. (Рис. 4).</w:t>
      </w:r>
    </w:p>
    <w:p w:rsidR="009912D2" w:rsidRDefault="009912D2">
      <w:pPr>
        <w:pStyle w:val="a3"/>
        <w:rPr>
          <w:snapToGrid w:val="0"/>
          <w:sz w:val="24"/>
        </w:rPr>
      </w:pPr>
      <w:r>
        <w:rPr>
          <w:snapToGrid w:val="0"/>
        </w:rPr>
        <w:t xml:space="preserve"> Если банк, выставивший аккредитив (банк-эмитент), по поручению плательщика (покупателя) переводит средства в другой банк – банк поставщика, то для осуществления платежа при выполнении всех условий, предусмотренных в аккредитиве, в банке поставщика открывается отдельный балансовый счет «Аккредитивы».</w:t>
      </w:r>
    </w:p>
    <w:p w:rsidR="009912D2" w:rsidRDefault="009912D2">
      <w:pPr>
        <w:pStyle w:val="a3"/>
        <w:rPr>
          <w:snapToGrid w:val="0"/>
          <w:sz w:val="24"/>
        </w:rPr>
      </w:pPr>
      <w:r>
        <w:rPr>
          <w:snapToGrid w:val="0"/>
        </w:rPr>
        <w:t>В соответствии с Положением в нашей стране могут открываться следующие виды аккредитивов: покрытые (депонированные) или непокрытые (гарантированные); отзывные или безотзывные.</w:t>
      </w:r>
    </w:p>
    <w:p w:rsidR="009912D2" w:rsidRDefault="009912D2">
      <w:pPr>
        <w:pStyle w:val="a3"/>
        <w:rPr>
          <w:snapToGrid w:val="0"/>
        </w:rPr>
      </w:pPr>
      <w:r>
        <w:rPr>
          <w:i/>
          <w:snapToGrid w:val="0"/>
        </w:rPr>
        <w:t>Покрытыми (депонированными)</w:t>
      </w:r>
      <w:r>
        <w:rPr>
          <w:snapToGrid w:val="0"/>
        </w:rPr>
        <w:t xml:space="preserve"> считаются аккредитивы, при открытии которых банк-эмитент перечисляет собственные средства плательщика или предоставленный ему кредит в распоряжение банка поставщика (исполняющий банк) на отдельный балансовый счет «Аккредитивы к оплате» на весь срок действия обязательств банка-эмитента. </w:t>
      </w:r>
    </w:p>
    <w:p w:rsidR="009912D2" w:rsidRDefault="009912D2">
      <w:pPr>
        <w:pStyle w:val="a3"/>
        <w:rPr>
          <w:snapToGrid w:val="0"/>
        </w:rPr>
      </w:pPr>
      <w:r>
        <w:rPr>
          <w:snapToGrid w:val="0"/>
        </w:rPr>
        <w:t xml:space="preserve">При установлении между банками корреспондентских отношений </w:t>
      </w:r>
      <w:r>
        <w:rPr>
          <w:i/>
          <w:snapToGrid w:val="0"/>
        </w:rPr>
        <w:t>непокрытый (гарантированный) аккредитив</w:t>
      </w:r>
      <w:r>
        <w:rPr>
          <w:snapToGrid w:val="0"/>
        </w:rPr>
        <w:t xml:space="preserve"> может открываться в исполняющем банке путем предоставления ему права списывать всю сумму аккредитива с ведущегося у него счета банка-эмитента. </w:t>
      </w:r>
    </w:p>
    <w:p w:rsidR="009912D2" w:rsidRDefault="009912D2">
      <w:pPr>
        <w:pStyle w:val="a3"/>
        <w:rPr>
          <w:snapToGrid w:val="0"/>
        </w:rPr>
      </w:pPr>
      <w:r>
        <w:rPr>
          <w:snapToGrid w:val="0"/>
        </w:rPr>
        <w:t xml:space="preserve">Каждый аккредитив должен ясно указывать, является ли он отзывным или безотзывным. При отсутствии такого указания аккредитив является отзывным. </w:t>
      </w:r>
      <w:r>
        <w:rPr>
          <w:i/>
          <w:snapToGrid w:val="0"/>
        </w:rPr>
        <w:t>Отзывной аккредитив</w:t>
      </w:r>
      <w:r>
        <w:rPr>
          <w:snapToGrid w:val="0"/>
        </w:rPr>
        <w:t xml:space="preserve"> может быть изменен или аннулирован банком-эмитентом без предварительного согласования с поставщиком (например, в случае несоблюдения условий, предусмотренных договором, досрочного отказа банка-эмитента гарантировать платежи по аккредитиву). </w:t>
      </w:r>
    </w:p>
    <w:p w:rsidR="009912D2" w:rsidRDefault="009912D2">
      <w:pPr>
        <w:pStyle w:val="a3"/>
        <w:rPr>
          <w:snapToGrid w:val="0"/>
          <w:sz w:val="24"/>
        </w:rPr>
      </w:pPr>
      <w:r>
        <w:rPr>
          <w:i/>
          <w:snapToGrid w:val="0"/>
        </w:rPr>
        <w:t xml:space="preserve">Безотзывный аккредитив </w:t>
      </w:r>
      <w:r>
        <w:rPr>
          <w:snapToGrid w:val="0"/>
        </w:rPr>
        <w:t>не может быть изменен или аннулирован без согласия поставщика, в пользу которого он открыт. Поставщик может досрочно отказаться от использования аккредитива, если это предусмотрено условиями аккредитива.</w:t>
      </w:r>
    </w:p>
    <w:p w:rsidR="009912D2" w:rsidRDefault="009912D2">
      <w:pPr>
        <w:pStyle w:val="a3"/>
        <w:rPr>
          <w:snapToGrid w:val="0"/>
          <w:sz w:val="24"/>
        </w:rPr>
      </w:pPr>
      <w:r>
        <w:rPr>
          <w:snapToGrid w:val="0"/>
        </w:rPr>
        <w:t>В России аккредитив может быть предназначен для расчетов только с одним поставщиком и не может быть переадресован. Выплата с аккредитива наличными деньгами не допускается.</w:t>
      </w:r>
    </w:p>
    <w:p w:rsidR="009912D2" w:rsidRDefault="009912D2">
      <w:pPr>
        <w:pStyle w:val="a3"/>
        <w:rPr>
          <w:snapToGrid w:val="0"/>
        </w:rPr>
      </w:pPr>
      <w:r>
        <w:rPr>
          <w:snapToGrid w:val="0"/>
        </w:rPr>
        <w:t>Срок действия и порядок расчетов по аккредитиву устанавливается в договоре между плательщиком и поставщиком.</w:t>
      </w:r>
    </w:p>
    <w:p w:rsidR="009912D2" w:rsidRDefault="009912D2">
      <w:pPr>
        <w:pStyle w:val="a3"/>
        <w:rPr>
          <w:snapToGrid w:val="0"/>
        </w:rPr>
      </w:pPr>
      <w:r>
        <w:rPr>
          <w:i/>
          <w:snapToGrid w:val="0"/>
        </w:rPr>
        <w:t>Положительной стороной</w:t>
      </w:r>
      <w:r>
        <w:rPr>
          <w:snapToGrid w:val="0"/>
        </w:rPr>
        <w:t xml:space="preserve"> аккредитива является твердое и надежное обеспечение платежа. Кроме того, поставщик может получить платеж максимально быстрым способом, в ряде случаев даже до прибытия товара в пункт назначения.  Эта форма расчетов имеет также ряд </w:t>
      </w:r>
      <w:r>
        <w:rPr>
          <w:i/>
          <w:snapToGrid w:val="0"/>
        </w:rPr>
        <w:t>недостатков</w:t>
      </w:r>
      <w:r>
        <w:rPr>
          <w:snapToGrid w:val="0"/>
          <w:lang w:val="en-US"/>
        </w:rPr>
        <w:t>:</w:t>
      </w:r>
      <w:r>
        <w:rPr>
          <w:snapToGrid w:val="0"/>
        </w:rPr>
        <w:t xml:space="preserve"> средства покупателя в сумме аккредитива отвлекаются из его оборота на срок действия аккредитива</w:t>
      </w:r>
      <w:r>
        <w:rPr>
          <w:snapToGrid w:val="0"/>
          <w:lang w:val="en-US"/>
        </w:rPr>
        <w:t>;</w:t>
      </w:r>
      <w:r>
        <w:rPr>
          <w:snapToGrid w:val="0"/>
        </w:rPr>
        <w:t xml:space="preserve"> замедляется товарооборот, так как поставщик до извещения об открытии аккредитива не может отгрузить уже готовую продукцию и несет дополнительные затраты по ее хранению.</w:t>
      </w:r>
    </w:p>
    <w:p w:rsidR="009912D2" w:rsidRDefault="009912D2">
      <w:pPr>
        <w:pStyle w:val="a3"/>
        <w:rPr>
          <w:snapToGrid w:val="0"/>
        </w:rPr>
      </w:pPr>
    </w:p>
    <w:p w:rsidR="009912D2" w:rsidRDefault="00B215CA">
      <w:pPr>
        <w:pStyle w:val="a3"/>
      </w:pPr>
      <w:r>
        <w:rPr>
          <w:i/>
          <w:noProof/>
        </w:rPr>
        <w:pict>
          <v:line id="_x0000_s1110" style="position:absolute;left:0;text-align:left;z-index:251667968" from="123.5pt,1.65pt" to="238.7pt,1.65pt" o:allowincell="f" strokeweight="1pt">
            <v:stroke startarrow="block" endarrow="block"/>
          </v:line>
        </w:pict>
      </w:r>
      <w:r>
        <w:rPr>
          <w:i/>
          <w:noProof/>
        </w:rPr>
        <w:pict>
          <v:line id="_x0000_s1109" style="position:absolute;left:0;text-align:left;z-index:251666944" from="123.5pt,23.25pt" to="238.7pt,23.25pt" o:allowincell="f" strokeweight="1pt">
            <v:stroke endarrow="block"/>
          </v:line>
        </w:pict>
      </w:r>
      <w:r>
        <w:rPr>
          <w:i/>
          <w:noProof/>
        </w:rPr>
        <w:pict>
          <v:rect id="_x0000_s1101" style="position:absolute;left:0;text-align:left;margin-left:238.7pt;margin-top:66.45pt;width:93.6pt;height:36pt;z-index:251659776" o:allowincell="f" strokeweight="1.5pt">
            <v:shadow on="t" offset="-6pt,6pt"/>
            <v:textbox>
              <w:txbxContent>
                <w:p w:rsidR="009912D2" w:rsidRDefault="009912D2">
                  <w:pPr>
                    <w:pStyle w:val="7"/>
                  </w:pPr>
                  <w:r>
                    <w:t>Банк покупателя</w:t>
                  </w:r>
                </w:p>
                <w:p w:rsidR="009912D2" w:rsidRDefault="009912D2">
                  <w:pPr>
                    <w:rPr>
                      <w:sz w:val="26"/>
                    </w:rPr>
                  </w:pPr>
                </w:p>
              </w:txbxContent>
            </v:textbox>
          </v:rect>
        </w:pict>
      </w:r>
      <w:r>
        <w:rPr>
          <w:i/>
          <w:noProof/>
        </w:rPr>
        <w:pict>
          <v:rect id="_x0000_s1099" style="position:absolute;left:0;text-align:left;margin-left:29.9pt;margin-top:66.45pt;width:93.6pt;height:36pt;z-index:251658752" o:allowincell="f" strokeweight="1.5pt">
            <v:shadow on="t" offset="-6pt,6pt"/>
            <v:textbox>
              <w:txbxContent>
                <w:p w:rsidR="009912D2" w:rsidRDefault="009912D2">
                  <w:pPr>
                    <w:pStyle w:val="31"/>
                  </w:pPr>
                  <w:r>
                    <w:t>Банк поставщика</w:t>
                  </w:r>
                </w:p>
                <w:p w:rsidR="009912D2" w:rsidRDefault="009912D2">
                  <w:pPr>
                    <w:rPr>
                      <w:sz w:val="26"/>
                    </w:rPr>
                  </w:pPr>
                </w:p>
              </w:txbxContent>
            </v:textbox>
          </v:rect>
        </w:pict>
      </w:r>
      <w:r>
        <w:rPr>
          <w:i/>
          <w:noProof/>
        </w:rPr>
        <w:pict>
          <v:rect id="_x0000_s1097" style="position:absolute;left:0;text-align:left;margin-left:238.7pt;margin-top:1.65pt;width:93.6pt;height:28.8pt;z-index:251657728" o:allowincell="f" strokeweight="1.5pt">
            <v:shadow on="t" offset="-6pt,6pt"/>
            <v:textbox>
              <w:txbxContent>
                <w:p w:rsidR="009912D2" w:rsidRDefault="009912D2">
                  <w:pPr>
                    <w:pStyle w:val="7"/>
                  </w:pPr>
                  <w:r>
                    <w:t>Покупатель</w:t>
                  </w:r>
                </w:p>
                <w:p w:rsidR="009912D2" w:rsidRDefault="009912D2">
                  <w:pPr>
                    <w:rPr>
                      <w:sz w:val="26"/>
                    </w:rPr>
                  </w:pPr>
                </w:p>
              </w:txbxContent>
            </v:textbox>
          </v:rect>
        </w:pict>
      </w:r>
      <w:r>
        <w:rPr>
          <w:noProof/>
        </w:rPr>
        <w:pict>
          <v:rect id="_x0000_s1095" style="position:absolute;left:0;text-align:left;margin-left:29.9pt;margin-top:1.65pt;width:93.6pt;height:28.8pt;z-index:251656704" o:allowincell="f" strokeweight="1.5pt">
            <v:shadow on="t" offset="-6pt,6pt"/>
            <v:textbox>
              <w:txbxContent>
                <w:p w:rsidR="009912D2" w:rsidRDefault="009912D2">
                  <w:pPr>
                    <w:pStyle w:val="7"/>
                  </w:pPr>
                  <w:r>
                    <w:t>Поставщик</w:t>
                  </w:r>
                </w:p>
                <w:p w:rsidR="009912D2" w:rsidRDefault="009912D2">
                  <w:pPr>
                    <w:rPr>
                      <w:sz w:val="26"/>
                    </w:rPr>
                  </w:pPr>
                </w:p>
                <w:p w:rsidR="009912D2" w:rsidRDefault="009912D2"/>
              </w:txbxContent>
            </v:textbox>
          </v:rect>
        </w:pict>
      </w:r>
      <w:r w:rsidR="009912D2">
        <w:t xml:space="preserve">                                  1</w:t>
      </w:r>
    </w:p>
    <w:p w:rsidR="009912D2" w:rsidRDefault="00B215CA">
      <w:pPr>
        <w:pStyle w:val="a3"/>
      </w:pPr>
      <w:r>
        <w:rPr>
          <w:noProof/>
        </w:rPr>
        <w:pict>
          <v:line id="_x0000_s1108" style="position:absolute;left:0;text-align:left;z-index:251665920" from="296.3pt,6.3pt" to="296.3pt,42.3pt" o:allowincell="f" strokeweight="1pt">
            <v:stroke endarrow="block"/>
          </v:line>
        </w:pict>
      </w:r>
      <w:r>
        <w:rPr>
          <w:noProof/>
        </w:rPr>
        <w:pict>
          <v:line id="_x0000_s1107" style="position:absolute;left:0;text-align:left;flip:y;z-index:251664896" from="260.3pt,6.3pt" to="260.3pt,42.3pt" o:allowincell="f" strokeweight="1pt">
            <v:stroke endarrow="block"/>
          </v:line>
        </w:pict>
      </w:r>
      <w:r>
        <w:rPr>
          <w:noProof/>
        </w:rPr>
        <w:pict>
          <v:line id="_x0000_s1104" style="position:absolute;left:0;text-align:left;z-index:251661824" from="87.5pt,6.3pt" to="87.5pt,42.3pt" o:allowincell="f" strokeweight="1pt">
            <v:stroke endarrow="block"/>
          </v:line>
        </w:pict>
      </w:r>
      <w:r>
        <w:rPr>
          <w:noProof/>
        </w:rPr>
        <w:pict>
          <v:line id="_x0000_s1103" style="position:absolute;left:0;text-align:left;flip:y;z-index:251660800" from="44.3pt,6.3pt" to="44.3pt,42.3pt" o:allowincell="f" strokeweight="1pt">
            <v:stroke endarrow="block"/>
          </v:line>
        </w:pict>
      </w:r>
      <w:r w:rsidR="009912D2">
        <w:t xml:space="preserve">                                        5</w:t>
      </w:r>
    </w:p>
    <w:p w:rsidR="009912D2" w:rsidRDefault="009912D2">
      <w:pPr>
        <w:pStyle w:val="a3"/>
      </w:pPr>
      <w:r>
        <w:t>4       6                                                       8       2</w:t>
      </w:r>
    </w:p>
    <w:p w:rsidR="009912D2" w:rsidRDefault="00B215CA">
      <w:pPr>
        <w:pStyle w:val="a3"/>
      </w:pPr>
      <w:r>
        <w:rPr>
          <w:noProof/>
        </w:rPr>
        <w:pict>
          <v:line id="_x0000_s1106" style="position:absolute;left:0;text-align:left;z-index:251663872" from="123.5pt,22.85pt" to="238.7pt,22.85pt" o:allowincell="f" strokeweight="1pt">
            <v:stroke endarrow="block"/>
          </v:line>
        </w:pict>
      </w:r>
      <w:r>
        <w:rPr>
          <w:noProof/>
        </w:rPr>
        <w:pict>
          <v:line id="_x0000_s1105" style="position:absolute;left:0;text-align:left;flip:x;z-index:251662848" from="123.5pt,1.25pt" to="238.7pt,1.25pt" o:allowincell="f" strokeweight="1pt">
            <v:stroke endarrow="block"/>
            <v:imagedata embosscolor="shadow add(51)"/>
            <v:shadow type="emboss" color="lineOrFill darken(153)" color2="shadow add(102)" offset="-1pt,-1pt"/>
            <o:extrusion v:ext="view" backdepth="1in" viewpoint="-34.72222mm,34.72222mm" viewpointorigin="-.5,.5" skewangle="45" lightposition="-50000" lightposition2="50000" type="perspective"/>
          </v:line>
        </w:pict>
      </w:r>
      <w:r w:rsidR="009912D2">
        <w:t xml:space="preserve">                                        3</w:t>
      </w:r>
    </w:p>
    <w:p w:rsidR="009912D2" w:rsidRDefault="009912D2">
      <w:pPr>
        <w:pStyle w:val="a3"/>
      </w:pPr>
      <w:r>
        <w:t xml:space="preserve">                                 7</w:t>
      </w:r>
    </w:p>
    <w:p w:rsidR="009912D2" w:rsidRDefault="009912D2">
      <w:pPr>
        <w:pStyle w:val="a3"/>
        <w:spacing w:line="240" w:lineRule="auto"/>
      </w:pPr>
      <w:r>
        <w:rPr>
          <w:b/>
        </w:rPr>
        <w:t>Рис.4</w:t>
      </w:r>
      <w:r>
        <w:t>Аккредитивная форма расчетов</w:t>
      </w:r>
    </w:p>
    <w:p w:rsidR="009912D2" w:rsidRDefault="009912D2">
      <w:pPr>
        <w:pStyle w:val="a3"/>
        <w:spacing w:line="240" w:lineRule="auto"/>
        <w:ind w:firstLine="0"/>
        <w:rPr>
          <w:sz w:val="24"/>
        </w:rPr>
      </w:pPr>
      <w:r>
        <w:rPr>
          <w:sz w:val="24"/>
        </w:rPr>
        <w:t>1 – заключение договора</w:t>
      </w:r>
      <w:r>
        <w:rPr>
          <w:sz w:val="24"/>
          <w:lang w:val="en-US"/>
        </w:rPr>
        <w:t>;</w:t>
      </w:r>
      <w:r>
        <w:rPr>
          <w:sz w:val="24"/>
        </w:rPr>
        <w:t>2 – передача в банк заявления на открытие аккредитива, платежного поручения о депонировании средств, а затем списание средств со счета покупателя</w:t>
      </w:r>
      <w:r>
        <w:rPr>
          <w:sz w:val="24"/>
          <w:lang w:val="en-US"/>
        </w:rPr>
        <w:t>;</w:t>
      </w:r>
      <w:r>
        <w:rPr>
          <w:sz w:val="24"/>
        </w:rPr>
        <w:t>3 – перевод средств в банк поставщика и зачисление средств на счет</w:t>
      </w:r>
      <w:r>
        <w:rPr>
          <w:sz w:val="24"/>
          <w:lang w:val="en-US"/>
        </w:rPr>
        <w:t>;</w:t>
      </w:r>
      <w:r>
        <w:rPr>
          <w:sz w:val="24"/>
        </w:rPr>
        <w:t>4 – сообщение поставщику об открытии аккредитива</w:t>
      </w:r>
      <w:r>
        <w:rPr>
          <w:sz w:val="24"/>
          <w:lang w:val="en-US"/>
        </w:rPr>
        <w:t>;</w:t>
      </w:r>
      <w:r>
        <w:rPr>
          <w:sz w:val="24"/>
        </w:rPr>
        <w:t>5 – поставка товара (оказание услуг)</w:t>
      </w:r>
      <w:r>
        <w:rPr>
          <w:sz w:val="24"/>
          <w:lang w:val="en-US"/>
        </w:rPr>
        <w:t>;</w:t>
      </w:r>
      <w:r>
        <w:rPr>
          <w:sz w:val="24"/>
        </w:rPr>
        <w:t>6 – расчетные документы направляются в банк поставщика, и осуществляется списание средств со счета и зачисление средств на счет поставщика</w:t>
      </w:r>
      <w:r>
        <w:rPr>
          <w:sz w:val="24"/>
          <w:lang w:val="en-US"/>
        </w:rPr>
        <w:t>;</w:t>
      </w:r>
      <w:r>
        <w:rPr>
          <w:sz w:val="24"/>
        </w:rPr>
        <w:t>7 – сообщение об использовании аккредитива направляется в банк покупателя</w:t>
      </w:r>
      <w:r>
        <w:rPr>
          <w:sz w:val="24"/>
          <w:lang w:val="en-US"/>
        </w:rPr>
        <w:t>;</w:t>
      </w:r>
      <w:r>
        <w:rPr>
          <w:sz w:val="24"/>
        </w:rPr>
        <w:t>8 – сообщение покупателю об использовании аккредитива.</w:t>
      </w:r>
    </w:p>
    <w:p w:rsidR="009912D2" w:rsidRDefault="009912D2">
      <w:pPr>
        <w:pStyle w:val="a3"/>
        <w:spacing w:before="120"/>
      </w:pPr>
      <w:r>
        <w:rPr>
          <w:sz w:val="24"/>
        </w:rPr>
        <w:t xml:space="preserve">            </w:t>
      </w:r>
      <w:r>
        <w:t>Закрытие аккредитива в банке получателя средств производится</w:t>
      </w:r>
      <w:r>
        <w:rPr>
          <w:lang w:val="en-US"/>
        </w:rPr>
        <w:t>:</w:t>
      </w:r>
    </w:p>
    <w:p w:rsidR="009912D2" w:rsidRDefault="009912D2">
      <w:pPr>
        <w:pStyle w:val="a3"/>
        <w:numPr>
          <w:ilvl w:val="0"/>
          <w:numId w:val="17"/>
        </w:numPr>
        <w:tabs>
          <w:tab w:val="clear" w:pos="360"/>
          <w:tab w:val="num" w:pos="993"/>
        </w:tabs>
        <w:ind w:left="0" w:firstLine="709"/>
      </w:pPr>
      <w:r>
        <w:t>по истечении срока аккредитива</w:t>
      </w:r>
      <w:r>
        <w:rPr>
          <w:lang w:val="en-US"/>
        </w:rPr>
        <w:t>;</w:t>
      </w:r>
    </w:p>
    <w:p w:rsidR="009912D2" w:rsidRDefault="009912D2">
      <w:pPr>
        <w:pStyle w:val="a3"/>
        <w:numPr>
          <w:ilvl w:val="0"/>
          <w:numId w:val="17"/>
        </w:numPr>
        <w:tabs>
          <w:tab w:val="clear" w:pos="360"/>
          <w:tab w:val="num" w:pos="993"/>
        </w:tabs>
        <w:ind w:left="0" w:firstLine="709"/>
      </w:pPr>
      <w:r>
        <w:t>по заявлению получателя средств об отказе от дальнейшего использования средств аккредитива до истечения срока. Банку-эмитенту направляется соответствующее уведомление исполняющим банком</w:t>
      </w:r>
      <w:r>
        <w:rPr>
          <w:lang w:val="en-US"/>
        </w:rPr>
        <w:t>;</w:t>
      </w:r>
    </w:p>
    <w:p w:rsidR="009912D2" w:rsidRDefault="009912D2">
      <w:pPr>
        <w:pStyle w:val="a3"/>
        <w:numPr>
          <w:ilvl w:val="0"/>
          <w:numId w:val="17"/>
        </w:numPr>
        <w:tabs>
          <w:tab w:val="clear" w:pos="360"/>
          <w:tab w:val="num" w:pos="993"/>
        </w:tabs>
        <w:ind w:left="0" w:firstLine="709"/>
      </w:pPr>
      <w:r>
        <w:t>по заявлению плательщика.</w:t>
      </w:r>
    </w:p>
    <w:p w:rsidR="009912D2" w:rsidRDefault="009912D2">
      <w:pPr>
        <w:pStyle w:val="a3"/>
        <w:ind w:firstLine="709"/>
        <w:jc w:val="center"/>
        <w:rPr>
          <w:b/>
        </w:rPr>
      </w:pPr>
      <w:r>
        <w:rPr>
          <w:b/>
        </w:rPr>
        <w:t>Чеки</w:t>
      </w:r>
    </w:p>
    <w:p w:rsidR="009912D2" w:rsidRDefault="009912D2">
      <w:pPr>
        <w:pStyle w:val="a3"/>
        <w:ind w:firstLine="709"/>
        <w:rPr>
          <w:lang w:val="en-US"/>
        </w:rPr>
      </w:pPr>
      <w:r>
        <w:t xml:space="preserve">Согласно определению чека, содержащемуся в ст. 34 Основ гражданского законодательства (1991г.), «…чеком признается ценная бумага, содержащая ничем не обусловленное распоряжения чекодателя банку уплатить держателю чека указанную в нем сумму». </w:t>
      </w:r>
      <w:r>
        <w:rPr>
          <w:lang w:val="en-US"/>
        </w:rPr>
        <w:t>[Новоселова нормат акты ]. (Рис.5).</w:t>
      </w:r>
    </w:p>
    <w:p w:rsidR="009912D2" w:rsidRDefault="009912D2">
      <w:pPr>
        <w:pStyle w:val="a3"/>
        <w:rPr>
          <w:snapToGrid w:val="0"/>
          <w:sz w:val="24"/>
        </w:rPr>
      </w:pPr>
      <w:r>
        <w:rPr>
          <w:snapToGrid w:val="0"/>
        </w:rPr>
        <w:t>Чеки используются как физическими, так и юридическими лицами, являются платежным средством и могут применяться при расчетах во всех случаях, предусмотренных законами Российской Федерации. Не допускаются расчеты чеками между физическими лицами.</w:t>
      </w:r>
    </w:p>
    <w:p w:rsidR="009912D2" w:rsidRDefault="009912D2">
      <w:pPr>
        <w:pStyle w:val="a3"/>
        <w:rPr>
          <w:snapToGrid w:val="0"/>
        </w:rPr>
      </w:pPr>
      <w:r>
        <w:rPr>
          <w:snapToGrid w:val="0"/>
        </w:rPr>
        <w:t>Допускается прием чеков во вклады граждан на их лицевые счета в банках на условиях, определенных банком-эмитентом или банком-корреспондентом.</w:t>
      </w:r>
    </w:p>
    <w:p w:rsidR="009912D2" w:rsidRDefault="009912D2">
      <w:pPr>
        <w:pStyle w:val="a3"/>
        <w:rPr>
          <w:snapToGrid w:val="0"/>
        </w:rPr>
      </w:pPr>
      <w:r>
        <w:rPr>
          <w:snapToGrid w:val="0"/>
        </w:rPr>
        <w:t>Чек удобен для расчетов в случаях</w:t>
      </w:r>
      <w:r>
        <w:rPr>
          <w:snapToGrid w:val="0"/>
          <w:lang w:val="en-US"/>
        </w:rPr>
        <w:t>:</w:t>
      </w:r>
    </w:p>
    <w:p w:rsidR="009912D2" w:rsidRDefault="009912D2">
      <w:pPr>
        <w:pStyle w:val="a3"/>
        <w:rPr>
          <w:snapToGrid w:val="0"/>
        </w:rPr>
      </w:pPr>
      <w:r>
        <w:rPr>
          <w:snapToGrid w:val="0"/>
        </w:rPr>
        <w:t>когда плательщик не хочет совершать платеж до получения товара, а поставщик – передать товар до получения гарантии платежа</w:t>
      </w:r>
      <w:r>
        <w:rPr>
          <w:snapToGrid w:val="0"/>
          <w:lang w:val="en-US"/>
        </w:rPr>
        <w:t>;</w:t>
      </w:r>
    </w:p>
    <w:p w:rsidR="009912D2" w:rsidRDefault="009912D2">
      <w:pPr>
        <w:pStyle w:val="a3"/>
        <w:rPr>
          <w:snapToGrid w:val="0"/>
        </w:rPr>
      </w:pPr>
      <w:r>
        <w:rPr>
          <w:snapToGrid w:val="0"/>
        </w:rPr>
        <w:t>когда продавец заранее не известен.</w:t>
      </w:r>
    </w:p>
    <w:p w:rsidR="009912D2" w:rsidRDefault="009912D2">
      <w:pPr>
        <w:pStyle w:val="a3"/>
        <w:rPr>
          <w:snapToGrid w:val="0"/>
          <w:color w:val="000000"/>
        </w:rPr>
      </w:pPr>
      <w:r>
        <w:rPr>
          <w:snapToGrid w:val="0"/>
        </w:rPr>
        <w:t xml:space="preserve">Расчетный чек, эмитированный российским банком, имеет хождение только на территории Российской Федерации. </w:t>
      </w:r>
      <w:r>
        <w:rPr>
          <w:snapToGrid w:val="0"/>
          <w:color w:val="000000"/>
        </w:rPr>
        <w:t>Чек является ценной бумагой. Бланки чеков являются бланками строгой отчетности.</w:t>
      </w:r>
    </w:p>
    <w:p w:rsidR="009912D2" w:rsidRDefault="009912D2">
      <w:pPr>
        <w:pStyle w:val="a3"/>
        <w:rPr>
          <w:snapToGrid w:val="0"/>
          <w:color w:val="000000"/>
        </w:rPr>
      </w:pPr>
      <w:r>
        <w:rPr>
          <w:snapToGrid w:val="0"/>
          <w:color w:val="000000"/>
        </w:rPr>
        <w:t xml:space="preserve">В зависимости от того, кто указан получателем платежа, чеки делятся на именные, ордерные, предъявительские. Платеж по </w:t>
      </w:r>
      <w:r>
        <w:rPr>
          <w:i/>
          <w:snapToGrid w:val="0"/>
          <w:color w:val="000000"/>
        </w:rPr>
        <w:t>именному чеку</w:t>
      </w:r>
      <w:r>
        <w:rPr>
          <w:snapToGrid w:val="0"/>
          <w:color w:val="000000"/>
        </w:rPr>
        <w:t xml:space="preserve"> может быть совершен только в пользу лица, указанного в чеке, по </w:t>
      </w:r>
      <w:r>
        <w:rPr>
          <w:i/>
          <w:snapToGrid w:val="0"/>
          <w:color w:val="000000"/>
        </w:rPr>
        <w:t>ордерному</w:t>
      </w:r>
      <w:r>
        <w:rPr>
          <w:snapToGrid w:val="0"/>
          <w:color w:val="000000"/>
        </w:rPr>
        <w:t xml:space="preserve"> – как в пользу лица, указанного в чеке, так и по его приказу (оформленному на обороте чека) другому лицу, по </w:t>
      </w:r>
      <w:r>
        <w:rPr>
          <w:i/>
          <w:snapToGrid w:val="0"/>
          <w:color w:val="000000"/>
        </w:rPr>
        <w:t>предъявительскому</w:t>
      </w:r>
      <w:r>
        <w:rPr>
          <w:snapToGrid w:val="0"/>
          <w:color w:val="000000"/>
        </w:rPr>
        <w:t xml:space="preserve"> – в любого лица, предъявившего чек в банк. Именные чеки передаче не подлежат. Предъявительские – могут передаваться другому лицу путем простого вручения, ордерные – путем оформления передаточной надписи (индоссамента).</w:t>
      </w:r>
    </w:p>
    <w:p w:rsidR="009912D2" w:rsidRDefault="009912D2">
      <w:pPr>
        <w:pStyle w:val="a3"/>
        <w:rPr>
          <w:snapToGrid w:val="0"/>
          <w:color w:val="000000"/>
        </w:rPr>
      </w:pPr>
      <w:r>
        <w:rPr>
          <w:snapToGrid w:val="0"/>
          <w:color w:val="000000"/>
        </w:rPr>
        <w:t>«Положение о безналичных расчетах» несколько ограничило возможность их использования. Это выразилось в том, что</w:t>
      </w:r>
      <w:r>
        <w:rPr>
          <w:snapToGrid w:val="0"/>
          <w:color w:val="000000"/>
          <w:lang w:val="en-US"/>
        </w:rPr>
        <w:t>:</w:t>
      </w:r>
    </w:p>
    <w:p w:rsidR="009912D2" w:rsidRDefault="009912D2">
      <w:pPr>
        <w:pStyle w:val="a3"/>
        <w:numPr>
          <w:ilvl w:val="0"/>
          <w:numId w:val="18"/>
        </w:numPr>
        <w:tabs>
          <w:tab w:val="clear" w:pos="360"/>
          <w:tab w:val="num" w:pos="1080"/>
        </w:tabs>
        <w:ind w:left="1080"/>
        <w:rPr>
          <w:snapToGrid w:val="0"/>
          <w:color w:val="000000"/>
        </w:rPr>
      </w:pPr>
      <w:r>
        <w:rPr>
          <w:snapToGrid w:val="0"/>
          <w:color w:val="000000"/>
        </w:rPr>
        <w:t>чекодателю запрещен индоссамент чека</w:t>
      </w:r>
      <w:r>
        <w:rPr>
          <w:snapToGrid w:val="0"/>
          <w:color w:val="000000"/>
          <w:lang w:val="en-US"/>
        </w:rPr>
        <w:t>;</w:t>
      </w:r>
    </w:p>
    <w:p w:rsidR="009912D2" w:rsidRDefault="009912D2">
      <w:pPr>
        <w:pStyle w:val="a3"/>
        <w:numPr>
          <w:ilvl w:val="0"/>
          <w:numId w:val="18"/>
        </w:numPr>
        <w:tabs>
          <w:tab w:val="clear" w:pos="360"/>
          <w:tab w:val="num" w:pos="1080"/>
        </w:tabs>
        <w:ind w:left="1080"/>
        <w:rPr>
          <w:snapToGrid w:val="0"/>
          <w:color w:val="000000"/>
        </w:rPr>
      </w:pPr>
      <w:r>
        <w:rPr>
          <w:snapToGrid w:val="0"/>
          <w:color w:val="000000"/>
        </w:rPr>
        <w:t>чекодатель не может передать чеки поставщику путем индоссамента.</w:t>
      </w:r>
    </w:p>
    <w:p w:rsidR="009912D2" w:rsidRDefault="009912D2">
      <w:pPr>
        <w:pStyle w:val="a3"/>
        <w:rPr>
          <w:snapToGrid w:val="0"/>
          <w:color w:val="000000"/>
        </w:rPr>
      </w:pPr>
      <w:r>
        <w:rPr>
          <w:i/>
          <w:snapToGrid w:val="0"/>
          <w:color w:val="000000"/>
        </w:rPr>
        <w:t>Положительные</w:t>
      </w:r>
      <w:r>
        <w:rPr>
          <w:snapToGrid w:val="0"/>
          <w:color w:val="000000"/>
        </w:rPr>
        <w:t xml:space="preserve"> стороны чека – гарантируется платеж поставщику, </w:t>
      </w:r>
      <w:r>
        <w:rPr>
          <w:i/>
          <w:snapToGrid w:val="0"/>
          <w:color w:val="000000"/>
        </w:rPr>
        <w:t xml:space="preserve">отрицательные </w:t>
      </w:r>
      <w:r>
        <w:rPr>
          <w:snapToGrid w:val="0"/>
          <w:color w:val="000000"/>
        </w:rPr>
        <w:t>моменты – средства отвлекаются из хозяйственного оборота на достаточно длительный срок.</w:t>
      </w:r>
    </w:p>
    <w:p w:rsidR="009912D2" w:rsidRDefault="00B215CA">
      <w:pPr>
        <w:pStyle w:val="a3"/>
        <w:rPr>
          <w:snapToGrid w:val="0"/>
          <w:color w:val="000000"/>
        </w:rPr>
      </w:pPr>
      <w:r>
        <w:rPr>
          <w:noProof/>
          <w:color w:val="000000"/>
        </w:rPr>
        <w:pict>
          <v:line id="_x0000_s1126" style="position:absolute;left:0;text-align:left;flip:x;z-index:251673088" from="123.5pt,22.5pt" to="245.9pt,22.5pt" o:allowincell="f" strokeweight="1pt">
            <v:stroke endarrow="block"/>
          </v:line>
        </w:pict>
      </w:r>
      <w:r>
        <w:rPr>
          <w:noProof/>
          <w:color w:val="000000"/>
        </w:rPr>
        <w:pict>
          <v:line id="_x0000_s1125" style="position:absolute;left:0;text-align:left;z-index:251672064" from="123.5pt,15.3pt" to="245.9pt,15.3pt" o:allowincell="f" strokeweight="1pt">
            <v:stroke endarrow="block"/>
          </v:line>
        </w:pict>
      </w:r>
      <w:r>
        <w:rPr>
          <w:noProof/>
          <w:color w:val="000000"/>
        </w:rPr>
        <w:pict>
          <v:rect id="_x0000_s1123" style="position:absolute;left:0;text-align:left;margin-left:137.9pt;margin-top:80.1pt;width:122.4pt;height:36pt;z-index:251671040" o:allowincell="f" strokeweight="1.5pt">
            <v:shadow on="t" type="double" color2="shadow add(102)" offset="-3pt,-3pt" offset2="-6pt,-6pt"/>
            <v:textbox>
              <w:txbxContent>
                <w:p w:rsidR="009912D2" w:rsidRDefault="009912D2">
                  <w:pPr>
                    <w:jc w:val="center"/>
                    <w:rPr>
                      <w:sz w:val="26"/>
                    </w:rPr>
                  </w:pPr>
                  <w:r>
                    <w:rPr>
                      <w:sz w:val="26"/>
                    </w:rPr>
                    <w:t>Банк</w:t>
                  </w:r>
                </w:p>
              </w:txbxContent>
            </v:textbox>
          </v:rect>
        </w:pict>
      </w:r>
      <w:r>
        <w:rPr>
          <w:noProof/>
          <w:color w:val="000000"/>
        </w:rPr>
        <w:pict>
          <v:rect id="_x0000_s1121" style="position:absolute;left:0;text-align:left;margin-left:245.9pt;margin-top:.9pt;width:100.8pt;height:36pt;z-index:251670016" o:allowincell="f" strokeweight="1.5pt">
            <v:shadow on="t" type="double" color2="shadow add(102)" offset="-3pt,-3pt" offset2="-6pt,-6pt"/>
            <v:textbox>
              <w:txbxContent>
                <w:p w:rsidR="009912D2" w:rsidRDefault="009912D2">
                  <w:pPr>
                    <w:pStyle w:val="7"/>
                    <w:jc w:val="center"/>
                  </w:pPr>
                  <w:r>
                    <w:t>Покупатель</w:t>
                  </w:r>
                </w:p>
                <w:p w:rsidR="009912D2" w:rsidRDefault="009912D2">
                  <w:pPr>
                    <w:jc w:val="right"/>
                    <w:rPr>
                      <w:sz w:val="26"/>
                    </w:rPr>
                  </w:pPr>
                </w:p>
              </w:txbxContent>
            </v:textbox>
          </v:rect>
        </w:pict>
      </w:r>
      <w:r>
        <w:rPr>
          <w:noProof/>
          <w:color w:val="000000"/>
        </w:rPr>
        <w:pict>
          <v:rect id="_x0000_s1119" style="position:absolute;left:0;text-align:left;margin-left:22.7pt;margin-top:.9pt;width:100.8pt;height:36pt;z-index:251668992" o:allowincell="f" strokeweight="1.5pt">
            <v:shadow on="t" type="double" color2="shadow add(102)" offset="-3pt,-3pt" offset2="-6pt,-6pt"/>
            <v:textbox>
              <w:txbxContent>
                <w:p w:rsidR="009912D2" w:rsidRDefault="009912D2">
                  <w:pPr>
                    <w:pStyle w:val="7"/>
                    <w:jc w:val="center"/>
                  </w:pPr>
                  <w:r>
                    <w:t>Поставщик</w:t>
                  </w:r>
                </w:p>
                <w:p w:rsidR="009912D2" w:rsidRDefault="009912D2">
                  <w:pPr>
                    <w:rPr>
                      <w:sz w:val="26"/>
                    </w:rPr>
                  </w:pPr>
                </w:p>
              </w:txbxContent>
            </v:textbox>
          </v:rect>
        </w:pict>
      </w:r>
      <w:r w:rsidR="009912D2">
        <w:rPr>
          <w:snapToGrid w:val="0"/>
          <w:color w:val="000000"/>
        </w:rPr>
        <w:t xml:space="preserve">                                    3</w:t>
      </w:r>
    </w:p>
    <w:p w:rsidR="009912D2" w:rsidRDefault="00B215CA">
      <w:pPr>
        <w:pStyle w:val="a3"/>
        <w:rPr>
          <w:snapToGrid w:val="0"/>
          <w:color w:val="000000"/>
        </w:rPr>
      </w:pPr>
      <w:r>
        <w:rPr>
          <w:noProof/>
          <w:color w:val="000000"/>
        </w:rPr>
        <w:pict>
          <v:line id="_x0000_s1129" style="position:absolute;left:0;text-align:left;flip:y;z-index:251676160" from="253.1pt,12.75pt" to="289.1pt,55.95pt" o:allowincell="f" strokeweight="1pt">
            <v:stroke endarrow="block"/>
          </v:line>
        </w:pict>
      </w:r>
      <w:r>
        <w:rPr>
          <w:noProof/>
          <w:color w:val="000000"/>
        </w:rPr>
        <w:pict>
          <v:line id="_x0000_s1128" style="position:absolute;left:0;text-align:left;flip:x;z-index:251675136" from="238.7pt,12.75pt" to="274.7pt,55.95pt" o:allowincell="f" strokeweight="1pt">
            <v:stroke endarrow="block"/>
          </v:line>
        </w:pict>
      </w:r>
      <w:r>
        <w:rPr>
          <w:noProof/>
          <w:color w:val="000000"/>
        </w:rPr>
        <w:pict>
          <v:line id="_x0000_s1127" style="position:absolute;left:0;text-align:left;z-index:251674112" from="94.7pt,12.75pt" to="159.5pt,55.95pt" o:allowincell="f" strokeweight="1pt">
            <v:stroke endarrow="block"/>
          </v:line>
        </w:pict>
      </w:r>
      <w:r w:rsidR="009912D2">
        <w:rPr>
          <w:snapToGrid w:val="0"/>
          <w:color w:val="000000"/>
        </w:rPr>
        <w:t xml:space="preserve">                                              3а</w:t>
      </w:r>
    </w:p>
    <w:p w:rsidR="009912D2" w:rsidRDefault="009912D2">
      <w:pPr>
        <w:pStyle w:val="a3"/>
        <w:rPr>
          <w:snapToGrid w:val="0"/>
          <w:color w:val="000000"/>
        </w:rPr>
      </w:pPr>
      <w:r>
        <w:rPr>
          <w:snapToGrid w:val="0"/>
          <w:color w:val="000000"/>
        </w:rPr>
        <w:t xml:space="preserve">                  4                                        1        2</w:t>
      </w:r>
    </w:p>
    <w:p w:rsidR="009912D2" w:rsidRDefault="009912D2">
      <w:pPr>
        <w:pStyle w:val="a3"/>
        <w:rPr>
          <w:snapToGrid w:val="0"/>
          <w:color w:val="000000"/>
        </w:rPr>
      </w:pPr>
    </w:p>
    <w:p w:rsidR="009912D2" w:rsidRDefault="009912D2">
      <w:pPr>
        <w:pStyle w:val="a3"/>
        <w:rPr>
          <w:snapToGrid w:val="0"/>
          <w:color w:val="000000"/>
        </w:rPr>
      </w:pPr>
    </w:p>
    <w:p w:rsidR="009912D2" w:rsidRDefault="009912D2">
      <w:pPr>
        <w:pStyle w:val="a3"/>
        <w:jc w:val="center"/>
        <w:rPr>
          <w:snapToGrid w:val="0"/>
          <w:color w:val="000000"/>
        </w:rPr>
      </w:pPr>
      <w:r>
        <w:rPr>
          <w:b/>
          <w:snapToGrid w:val="0"/>
          <w:color w:val="000000"/>
        </w:rPr>
        <w:t>Рис 5.</w:t>
      </w:r>
      <w:r>
        <w:rPr>
          <w:snapToGrid w:val="0"/>
          <w:color w:val="000000"/>
        </w:rPr>
        <w:t xml:space="preserve"> Расчеты чеками</w:t>
      </w:r>
    </w:p>
    <w:p w:rsidR="009912D2" w:rsidRDefault="009912D2">
      <w:pPr>
        <w:pStyle w:val="a3"/>
        <w:spacing w:line="240" w:lineRule="auto"/>
        <w:ind w:firstLine="0"/>
        <w:rPr>
          <w:sz w:val="24"/>
        </w:rPr>
      </w:pPr>
      <w:r>
        <w:rPr>
          <w:sz w:val="24"/>
        </w:rPr>
        <w:t>1 – покупатель направляет в банк заявление на выдачу чековой книжки</w:t>
      </w:r>
      <w:r>
        <w:rPr>
          <w:sz w:val="24"/>
          <w:lang w:val="en-US"/>
        </w:rPr>
        <w:t>;</w:t>
      </w:r>
      <w:r>
        <w:rPr>
          <w:sz w:val="24"/>
        </w:rPr>
        <w:t>2 – банк выдает ему чековую книжку (или разовый чек)</w:t>
      </w:r>
      <w:r>
        <w:rPr>
          <w:sz w:val="24"/>
          <w:lang w:val="en-US"/>
        </w:rPr>
        <w:t>;</w:t>
      </w:r>
      <w:r>
        <w:rPr>
          <w:sz w:val="24"/>
        </w:rPr>
        <w:t>3 – отгрузка товара или оказание услуг</w:t>
      </w:r>
      <w:r>
        <w:rPr>
          <w:sz w:val="24"/>
          <w:lang w:val="en-US"/>
        </w:rPr>
        <w:t>;</w:t>
      </w:r>
      <w:r>
        <w:rPr>
          <w:sz w:val="24"/>
        </w:rPr>
        <w:t>3а – оплата товара чеком</w:t>
      </w:r>
      <w:r>
        <w:rPr>
          <w:sz w:val="24"/>
          <w:lang w:val="en-US"/>
        </w:rPr>
        <w:t>;</w:t>
      </w:r>
      <w:r>
        <w:rPr>
          <w:sz w:val="24"/>
        </w:rPr>
        <w:t>4 – поставщик предъявляет чек в банк к оплате и последний списывает средства со счета покупателя и зачисляет их на счет поставщика.</w:t>
      </w:r>
    </w:p>
    <w:p w:rsidR="009912D2" w:rsidRDefault="009912D2">
      <w:pPr>
        <w:pStyle w:val="a4"/>
        <w:spacing w:before="120"/>
        <w:ind w:firstLine="709"/>
        <w:jc w:val="center"/>
        <w:rPr>
          <w:b/>
        </w:rPr>
      </w:pPr>
      <w:r>
        <w:rPr>
          <w:b/>
        </w:rPr>
        <w:t>Векселя</w:t>
      </w:r>
    </w:p>
    <w:p w:rsidR="009912D2" w:rsidRDefault="009912D2">
      <w:pPr>
        <w:pStyle w:val="a4"/>
        <w:spacing w:before="120"/>
        <w:ind w:firstLine="709"/>
      </w:pPr>
      <w:r>
        <w:t>Вексель – письменное долговое обязательство строго установленной законом формы, дающее его владельцу (векселедержателю) бесспорное право по наступлении срока требовать от должника (векселедателя или акцептанта) уплаты указанной денежной суммы. Существуют простые и переводные векселя.</w:t>
      </w:r>
    </w:p>
    <w:p w:rsidR="009912D2" w:rsidRDefault="009912D2">
      <w:pPr>
        <w:pStyle w:val="a4"/>
        <w:spacing w:before="120"/>
        <w:ind w:firstLine="709"/>
      </w:pPr>
      <w:r>
        <w:rPr>
          <w:i/>
        </w:rPr>
        <w:t>Простой вексель</w:t>
      </w:r>
      <w:r>
        <w:t xml:space="preserve"> представляет собой ничем не обусловленное обязательство векселедателя уплатить по наступлении срока определенную сумму денег держателю. </w:t>
      </w:r>
      <w:r>
        <w:rPr>
          <w:i/>
        </w:rPr>
        <w:t xml:space="preserve">Переводной вексель </w:t>
      </w:r>
      <w:r>
        <w:t>содержит приказ кредитора – векселедателя  заемщику об уплате в срок указанной суммы третьему лицу (ремитенту) или предъявителю, если вексель не именной, а предъявительский. (Рис. 6).</w:t>
      </w:r>
    </w:p>
    <w:p w:rsidR="009912D2" w:rsidRDefault="00B215CA">
      <w:pPr>
        <w:pStyle w:val="a4"/>
        <w:spacing w:before="120" w:line="240" w:lineRule="auto"/>
        <w:ind w:firstLine="709"/>
      </w:pPr>
      <w:r>
        <w:rPr>
          <w:noProof/>
          <w:snapToGrid/>
        </w:rPr>
        <w:pict>
          <v:line id="_x0000_s1136" style="position:absolute;left:0;text-align:left;flip:x;z-index:251680256" from="116.3pt,9.35pt" to="231.5pt,9.35pt" o:allowincell="f" strokeweight="1pt">
            <v:stroke endarrow="block"/>
          </v:line>
        </w:pict>
      </w:r>
      <w:r>
        <w:rPr>
          <w:noProof/>
          <w:snapToGrid/>
        </w:rPr>
        <w:pict>
          <v:rect id="_x0000_s1132" style="position:absolute;left:0;text-align:left;margin-left:231.5pt;margin-top:9.35pt;width:100.8pt;height:50.4pt;z-index:251678208" o:allowincell="f" strokeweight="1.5pt">
            <v:shadow on="t" offset="6pt,6pt"/>
            <v:textbox>
              <w:txbxContent>
                <w:p w:rsidR="009912D2" w:rsidRDefault="009912D2">
                  <w:pPr>
                    <w:pStyle w:val="31"/>
                  </w:pPr>
                  <w:r>
                    <w:t>Плательщик – трассат</w:t>
                  </w:r>
                </w:p>
                <w:p w:rsidR="009912D2" w:rsidRDefault="009912D2">
                  <w:pPr>
                    <w:rPr>
                      <w:sz w:val="28"/>
                    </w:rPr>
                  </w:pPr>
                  <w:r>
                    <w:rPr>
                      <w:sz w:val="28"/>
                    </w:rPr>
                    <w:t>3</w:t>
                  </w:r>
                </w:p>
                <w:p w:rsidR="009912D2" w:rsidRDefault="009912D2">
                  <w:pPr>
                    <w:rPr>
                      <w:sz w:val="28"/>
                    </w:rPr>
                  </w:pPr>
                </w:p>
              </w:txbxContent>
            </v:textbox>
          </v:rect>
        </w:pict>
      </w:r>
      <w:r>
        <w:rPr>
          <w:noProof/>
          <w:snapToGrid/>
        </w:rPr>
        <w:pict>
          <v:rect id="_x0000_s1130" style="position:absolute;left:0;text-align:left;margin-left:22.7pt;margin-top:9.35pt;width:93.6pt;height:50.4pt;z-index:251677184" o:allowincell="f" strokeweight="1.5pt">
            <v:imagedata embosscolor="shadow add(51)"/>
            <v:shadow on="t" offset="6pt,6pt"/>
            <v:textbox>
              <w:txbxContent>
                <w:p w:rsidR="009912D2" w:rsidRDefault="009912D2">
                  <w:pPr>
                    <w:pStyle w:val="31"/>
                  </w:pPr>
                  <w:r>
                    <w:t>Продавец – трассант</w:t>
                  </w:r>
                </w:p>
                <w:p w:rsidR="009912D2" w:rsidRDefault="009912D2">
                  <w:pPr>
                    <w:rPr>
                      <w:sz w:val="26"/>
                    </w:rPr>
                  </w:pPr>
                </w:p>
              </w:txbxContent>
            </v:textbox>
          </v:rect>
        </w:pict>
      </w:r>
      <w:r w:rsidR="009912D2">
        <w:t xml:space="preserve">                                      4</w:t>
      </w:r>
    </w:p>
    <w:p w:rsidR="009912D2" w:rsidRDefault="00B215CA">
      <w:pPr>
        <w:pStyle w:val="a4"/>
        <w:spacing w:before="120" w:line="240" w:lineRule="auto"/>
        <w:ind w:firstLine="709"/>
      </w:pPr>
      <w:r>
        <w:rPr>
          <w:noProof/>
          <w:snapToGrid/>
        </w:rPr>
        <w:pict>
          <v:line id="_x0000_s1137" style="position:absolute;left:0;text-align:left;z-index:251681280" from="116.3pt,8.85pt" to="231.5pt,8.85pt" o:allowincell="f" strokeweight="1pt">
            <v:stroke endarrow="block"/>
          </v:line>
        </w:pict>
      </w:r>
      <w:r w:rsidR="009912D2">
        <w:t xml:space="preserve">                                    1</w:t>
      </w:r>
    </w:p>
    <w:p w:rsidR="009912D2" w:rsidRDefault="00B215CA">
      <w:pPr>
        <w:pStyle w:val="a4"/>
        <w:spacing w:before="120" w:line="240" w:lineRule="auto"/>
        <w:ind w:firstLine="709"/>
      </w:pPr>
      <w:r>
        <w:rPr>
          <w:noProof/>
          <w:snapToGrid/>
        </w:rPr>
        <w:pict>
          <v:line id="_x0000_s1142" style="position:absolute;left:0;text-align:left;flip:y;z-index:251686400" from="238.7pt,15.55pt" to="260.3pt,65.95pt" o:allowincell="f" strokeweight="1pt">
            <v:stroke endarrow="block"/>
          </v:line>
        </w:pict>
      </w:r>
      <w:r>
        <w:rPr>
          <w:noProof/>
          <w:snapToGrid/>
        </w:rPr>
        <w:pict>
          <v:line id="_x0000_s1141" style="position:absolute;left:0;text-align:left;flip:x;z-index:251685376" from="217.1pt,15.55pt" to="238.7pt,65.95pt" o:allowincell="f" strokeweight="1pt">
            <v:stroke endarrow="block"/>
          </v:line>
        </w:pict>
      </w:r>
      <w:r>
        <w:rPr>
          <w:noProof/>
          <w:snapToGrid/>
        </w:rPr>
        <w:pict>
          <v:line id="_x0000_s1140" style="position:absolute;left:0;text-align:left;flip:x y;z-index:251684352" from="73.1pt,15.55pt" to="137.9pt,65.95pt" o:allowincell="f" strokeweight="1pt">
            <v:stroke endarrow="block"/>
          </v:line>
        </w:pict>
      </w:r>
      <w:r>
        <w:rPr>
          <w:noProof/>
          <w:snapToGrid/>
        </w:rPr>
        <w:pict>
          <v:line id="_x0000_s1139" style="position:absolute;left:0;text-align:left;z-index:251683328" from="109.1pt,15.55pt" to="166.7pt,65.95pt" o:allowincell="f" strokeweight="1pt">
            <v:stroke endarrow="block"/>
          </v:line>
        </w:pict>
      </w:r>
      <w:r>
        <w:rPr>
          <w:noProof/>
          <w:snapToGrid/>
        </w:rPr>
        <w:pict>
          <v:line id="_x0000_s1138" style="position:absolute;left:0;text-align:left;z-index:251682304" from="116.3pt,8.35pt" to="231.5pt,8.35pt" o:allowincell="f" strokeweight="1pt">
            <v:stroke endarrow="block"/>
          </v:line>
        </w:pict>
      </w:r>
      <w:r w:rsidR="009912D2">
        <w:t xml:space="preserve">                                             2</w:t>
      </w:r>
    </w:p>
    <w:p w:rsidR="009912D2" w:rsidRDefault="009912D2">
      <w:pPr>
        <w:pStyle w:val="a4"/>
        <w:spacing w:before="120" w:line="240" w:lineRule="auto"/>
        <w:ind w:firstLine="709"/>
      </w:pPr>
      <w:r>
        <w:t xml:space="preserve">             5              6                      9        8</w:t>
      </w:r>
    </w:p>
    <w:p w:rsidR="009912D2" w:rsidRDefault="009912D2">
      <w:pPr>
        <w:pStyle w:val="a4"/>
        <w:spacing w:before="120" w:line="240" w:lineRule="auto"/>
        <w:ind w:firstLine="709"/>
      </w:pPr>
    </w:p>
    <w:p w:rsidR="009912D2" w:rsidRDefault="00B215CA">
      <w:pPr>
        <w:pStyle w:val="a4"/>
        <w:spacing w:before="120" w:line="240" w:lineRule="auto"/>
        <w:ind w:firstLine="709"/>
      </w:pPr>
      <w:r>
        <w:rPr>
          <w:noProof/>
          <w:snapToGrid/>
        </w:rPr>
        <w:pict>
          <v:rect id="_x0000_s1134" style="position:absolute;left:0;text-align:left;margin-left:130.7pt;margin-top:-.35pt;width:108pt;height:42.75pt;z-index:251679232" o:allowincell="f" strokeweight="1.5pt">
            <v:imagedata embosscolor="shadow add(51)"/>
            <v:shadow on="t" offset="6pt,6pt"/>
            <v:textbox>
              <w:txbxContent>
                <w:p w:rsidR="009912D2" w:rsidRDefault="009912D2">
                  <w:pPr>
                    <w:pStyle w:val="31"/>
                  </w:pPr>
                  <w:r>
                    <w:t>Поставщик – ремитент</w:t>
                  </w:r>
                </w:p>
                <w:p w:rsidR="009912D2" w:rsidRDefault="009912D2">
                  <w:pPr>
                    <w:rPr>
                      <w:sz w:val="26"/>
                    </w:rPr>
                  </w:pPr>
                </w:p>
              </w:txbxContent>
            </v:textbox>
          </v:rect>
        </w:pict>
      </w:r>
      <w:r w:rsidR="009912D2">
        <w:t xml:space="preserve">                                                              7</w:t>
      </w:r>
    </w:p>
    <w:p w:rsidR="009912D2" w:rsidRDefault="009912D2">
      <w:pPr>
        <w:pStyle w:val="a4"/>
        <w:spacing w:before="120" w:line="240" w:lineRule="auto"/>
        <w:ind w:firstLine="709"/>
      </w:pPr>
    </w:p>
    <w:p w:rsidR="009912D2" w:rsidRDefault="009912D2">
      <w:pPr>
        <w:pStyle w:val="a4"/>
        <w:spacing w:before="120" w:line="240" w:lineRule="auto"/>
        <w:ind w:firstLine="709"/>
        <w:jc w:val="left"/>
      </w:pPr>
      <w:r>
        <w:rPr>
          <w:b/>
        </w:rPr>
        <w:t xml:space="preserve">                   рис.6 </w:t>
      </w:r>
      <w:r>
        <w:t>Расчеты переводным векселем</w:t>
      </w:r>
    </w:p>
    <w:p w:rsidR="009912D2" w:rsidRDefault="009912D2">
      <w:pPr>
        <w:pStyle w:val="a4"/>
        <w:spacing w:before="120" w:line="240" w:lineRule="auto"/>
        <w:rPr>
          <w:sz w:val="24"/>
        </w:rPr>
      </w:pPr>
      <w:r>
        <w:rPr>
          <w:sz w:val="24"/>
        </w:rPr>
        <w:t>1 -  товар или услуги</w:t>
      </w:r>
      <w:r>
        <w:rPr>
          <w:sz w:val="24"/>
          <w:lang w:val="en-US"/>
        </w:rPr>
        <w:t>;</w:t>
      </w:r>
      <w:r>
        <w:rPr>
          <w:sz w:val="24"/>
        </w:rPr>
        <w:t>2 – тратта (счет, вексель) для акцепта</w:t>
      </w:r>
      <w:r>
        <w:rPr>
          <w:sz w:val="24"/>
          <w:lang w:val="en-US"/>
        </w:rPr>
        <w:t>;</w:t>
      </w:r>
      <w:r>
        <w:rPr>
          <w:sz w:val="24"/>
        </w:rPr>
        <w:t>3 – акцептует тратту</w:t>
      </w:r>
      <w:r>
        <w:rPr>
          <w:sz w:val="24"/>
          <w:lang w:val="en-US"/>
        </w:rPr>
        <w:t>;</w:t>
      </w:r>
      <w:r>
        <w:rPr>
          <w:sz w:val="24"/>
        </w:rPr>
        <w:t>4 – передает акцептованный вексель</w:t>
      </w:r>
      <w:r>
        <w:rPr>
          <w:sz w:val="24"/>
          <w:lang w:val="en-US"/>
        </w:rPr>
        <w:t>;</w:t>
      </w:r>
      <w:r>
        <w:rPr>
          <w:sz w:val="24"/>
        </w:rPr>
        <w:t>5 – товар или услуги</w:t>
      </w:r>
      <w:r>
        <w:rPr>
          <w:sz w:val="24"/>
          <w:lang w:val="en-US"/>
        </w:rPr>
        <w:t>;</w:t>
      </w:r>
      <w:r>
        <w:rPr>
          <w:sz w:val="24"/>
        </w:rPr>
        <w:t>6 – передает вексель</w:t>
      </w:r>
      <w:r>
        <w:rPr>
          <w:sz w:val="24"/>
          <w:lang w:val="en-US"/>
        </w:rPr>
        <w:t>;</w:t>
      </w:r>
      <w:r>
        <w:rPr>
          <w:sz w:val="24"/>
        </w:rPr>
        <w:t>7 – ожидает уплаты векселя</w:t>
      </w:r>
      <w:r>
        <w:rPr>
          <w:sz w:val="24"/>
          <w:lang w:val="en-US"/>
        </w:rPr>
        <w:t>;</w:t>
      </w:r>
      <w:r>
        <w:rPr>
          <w:sz w:val="24"/>
        </w:rPr>
        <w:t>8 – предъявляет к оплате вексель</w:t>
      </w:r>
      <w:r>
        <w:rPr>
          <w:sz w:val="24"/>
          <w:lang w:val="en-US"/>
        </w:rPr>
        <w:t>;</w:t>
      </w:r>
      <w:r>
        <w:rPr>
          <w:sz w:val="24"/>
        </w:rPr>
        <w:t>9 – оплачивает вексель.</w:t>
      </w:r>
    </w:p>
    <w:p w:rsidR="009912D2" w:rsidRDefault="009912D2">
      <w:pPr>
        <w:pStyle w:val="a4"/>
        <w:spacing w:before="120"/>
        <w:ind w:firstLine="720"/>
      </w:pPr>
      <w:r>
        <w:t>Вексель выполняет важные экономические функции как инструмент кредита и денежных расчетов. В вексельном обороте может участвовать неограниченное количество лиц. Большинство векселей погашается путем взаимозачета, тем самым снижается потребность оборота в наличных деньгах, что способствует экономии издержек обращения.</w:t>
      </w:r>
    </w:p>
    <w:p w:rsidR="009912D2" w:rsidRDefault="009912D2">
      <w:pPr>
        <w:pStyle w:val="a4"/>
        <w:spacing w:before="120"/>
        <w:ind w:firstLine="720"/>
      </w:pPr>
      <w:r>
        <w:t>Следует упомянуть об одной операции, имеющей всемирное распространение</w:t>
      </w:r>
      <w:r>
        <w:rPr>
          <w:lang w:val="en-US"/>
        </w:rPr>
        <w:t xml:space="preserve">: </w:t>
      </w:r>
      <w:r>
        <w:rPr>
          <w:i/>
        </w:rPr>
        <w:t>учет векселей.</w:t>
      </w:r>
      <w:r>
        <w:t xml:space="preserve">  Учет векселей – операция покупки или дисконтирования векселей у своих клиентов. Дисконтом векселей в банковской практике называется учетный процент, взимаемый банками при учете векселей.</w:t>
      </w:r>
    </w:p>
    <w:p w:rsidR="009912D2" w:rsidRDefault="009912D2">
      <w:pPr>
        <w:pStyle w:val="a4"/>
        <w:spacing w:before="120"/>
        <w:ind w:firstLine="720"/>
      </w:pPr>
      <w:r>
        <w:t>Если проследить динамику учета векселей (Приложение, рис.3), то можно выявить следующие тенденции</w:t>
      </w:r>
      <w:r>
        <w:rPr>
          <w:lang w:val="en-US"/>
        </w:rPr>
        <w:t>:</w:t>
      </w:r>
    </w:p>
    <w:p w:rsidR="009912D2" w:rsidRDefault="009912D2">
      <w:pPr>
        <w:pStyle w:val="a4"/>
        <w:numPr>
          <w:ilvl w:val="0"/>
          <w:numId w:val="19"/>
        </w:numPr>
        <w:tabs>
          <w:tab w:val="clear" w:pos="360"/>
          <w:tab w:val="num" w:pos="993"/>
        </w:tabs>
        <w:spacing w:before="120"/>
        <w:ind w:firstLine="709"/>
      </w:pPr>
      <w:r>
        <w:t>объем учтенных векселей с номиналом в рублях превышает на несколько порядков объем учтенных векселей с номиналом в иностранной валюте</w:t>
      </w:r>
      <w:r>
        <w:rPr>
          <w:lang w:val="en-US"/>
        </w:rPr>
        <w:t>;</w:t>
      </w:r>
    </w:p>
    <w:p w:rsidR="009912D2" w:rsidRDefault="009912D2">
      <w:pPr>
        <w:pStyle w:val="a4"/>
        <w:numPr>
          <w:ilvl w:val="0"/>
          <w:numId w:val="19"/>
        </w:numPr>
        <w:tabs>
          <w:tab w:val="clear" w:pos="360"/>
          <w:tab w:val="num" w:pos="993"/>
        </w:tabs>
        <w:spacing w:before="120"/>
        <w:ind w:firstLine="709"/>
      </w:pPr>
      <w:r>
        <w:t>на протяжении 1998г. и первого полугодия 1999г. динамика учета и тех и других векселей происходила одинаковыми темпами, т.е. если при учете рублевых векселей на протяжении 1 полугодия 1998г. не наблюдалось темпов роста, то такую же картину можно увидеть при учете иностранных векселей. Далее происходит рост учета как рублевых, так и иностранных векселей в 3 квартале 1998, и потом опять никаких изменений до 3 квартала 1999г.</w:t>
      </w:r>
      <w:r>
        <w:rPr>
          <w:lang w:val="en-US"/>
        </w:rPr>
        <w:t>;</w:t>
      </w:r>
    </w:p>
    <w:p w:rsidR="009912D2" w:rsidRDefault="009912D2">
      <w:pPr>
        <w:pStyle w:val="a4"/>
        <w:numPr>
          <w:ilvl w:val="0"/>
          <w:numId w:val="19"/>
        </w:numPr>
        <w:tabs>
          <w:tab w:val="clear" w:pos="360"/>
          <w:tab w:val="num" w:pos="993"/>
        </w:tabs>
        <w:spacing w:before="120"/>
        <w:ind w:firstLine="709"/>
      </w:pPr>
      <w:r>
        <w:t>в 3 квартале 1999г. наметилась тенденция сокращения учета векселей с номиналом  в иностранной валюте при росте учета рублевых векселей. Одной из причин таких изменений является падение курса рубля, и поэтому более выгодно учитывать рублевые векселя, тогда как по векселям с номиналом в иностранной валюте более выгодно ждать оплаты, чем учитывать их.</w:t>
      </w:r>
    </w:p>
    <w:p w:rsidR="009912D2" w:rsidRDefault="009912D2">
      <w:pPr>
        <w:pStyle w:val="a4"/>
        <w:spacing w:before="120"/>
        <w:ind w:firstLine="709"/>
      </w:pPr>
      <w:r>
        <w:t xml:space="preserve">К </w:t>
      </w:r>
      <w:r>
        <w:rPr>
          <w:i/>
        </w:rPr>
        <w:t xml:space="preserve">недостаткам </w:t>
      </w:r>
      <w:r>
        <w:t>этой формы расчетов относятся</w:t>
      </w:r>
      <w:r>
        <w:rPr>
          <w:lang w:val="en-US"/>
        </w:rPr>
        <w:t>:</w:t>
      </w:r>
      <w:r>
        <w:t xml:space="preserve"> трудоемкость расчетов, длительный срок их завершения, возможность выписки необеспеченных векселей.</w:t>
      </w:r>
    </w:p>
    <w:p w:rsidR="009912D2" w:rsidRDefault="009912D2">
      <w:pPr>
        <w:pStyle w:val="2"/>
        <w:spacing w:line="360" w:lineRule="auto"/>
        <w:jc w:val="center"/>
        <w:rPr>
          <w:sz w:val="28"/>
        </w:rPr>
      </w:pPr>
      <w:r>
        <w:rPr>
          <w:sz w:val="28"/>
        </w:rPr>
        <w:t>2.1 Безналичный  оборот в 1996-1999 гг.</w:t>
      </w:r>
    </w:p>
    <w:p w:rsidR="009912D2" w:rsidRDefault="009912D2">
      <w:pPr>
        <w:pStyle w:val="a3"/>
      </w:pPr>
      <w:r>
        <w:t xml:space="preserve"> Основа безналичных расчетов – </w:t>
      </w:r>
      <w:r>
        <w:rPr>
          <w:i/>
        </w:rPr>
        <w:t>межбанковские  расчеты.</w:t>
      </w:r>
      <w:r>
        <w:t xml:space="preserve">  В настоящее время они строятся на основе системы межфилиальных оборотов и расчетов по корреспондентским счетам (корсчетам). Через систему межфилиальных оборотов (МФО) рассчитываются в основном учреждения ЦБ РФ, которые имеют свой счет МФО.  Корсчета открываются каждому коммерческому банку в ЦБР. На местах ЦБР представлен расчетно-кассовыми центрами (РКЦ).  РКЦ для коммерческого банка – это как бы коммерческий банк для предпринимателя. Проведем анализ </w:t>
      </w:r>
      <w:r>
        <w:rPr>
          <w:b/>
          <w:i/>
        </w:rPr>
        <w:t>структуры безналичных расчетов</w:t>
      </w:r>
      <w:r>
        <w:t xml:space="preserve"> в 1996-1998 гг. (Приложение, рис.1).</w:t>
      </w:r>
    </w:p>
    <w:p w:rsidR="009912D2" w:rsidRDefault="009912D2">
      <w:pPr>
        <w:pStyle w:val="a3"/>
      </w:pPr>
      <w:r>
        <w:t xml:space="preserve">В </w:t>
      </w:r>
      <w:r>
        <w:rPr>
          <w:b/>
        </w:rPr>
        <w:t xml:space="preserve">1997г. </w:t>
      </w:r>
      <w:r>
        <w:t>ЦБ в соответствии со стратегией развития платежной системы направляет деятельность на совершенствование расчетной системы, проведение мероприятий по улучшению качества обслуживания кредитных и других организаций. Банковские расчеты, как и в предыдущие годы, осуществлялись по следующим основным направлениям</w:t>
      </w:r>
      <w:r>
        <w:rPr>
          <w:lang w:val="en-US"/>
        </w:rPr>
        <w:t>:</w:t>
      </w:r>
      <w:r>
        <w:t xml:space="preserve"> через расчетную сеть ЦБ, через корсчета, через счета межфилиальных расчетов, а также через клиринговые организации. Наиболее динамично в 1997г. развивались </w:t>
      </w:r>
      <w:r>
        <w:rPr>
          <w:i/>
        </w:rPr>
        <w:t>внутрибанковские расчеты</w:t>
      </w:r>
      <w:r>
        <w:t xml:space="preserve">, а именно расчеты многофилиальных банков между головным банком и его филиалами и между филиалами банков. Удельный вес расчетных операций, отраженных по счетам межфилиальных расчетов, составил 36,5% в общей сумме межбанковских расчетов (28,1% - в 1996г.). </w:t>
      </w:r>
    </w:p>
    <w:p w:rsidR="009912D2" w:rsidRDefault="009912D2">
      <w:pPr>
        <w:pStyle w:val="a3"/>
      </w:pPr>
      <w:r>
        <w:t>Развитию внутрибанковских расчетов способствовал продолжающийся процесс консолидации корсчетов на уровне головных кредитных организаций и региональных филиалов крупных кредитных организаций.</w:t>
      </w:r>
    </w:p>
    <w:p w:rsidR="009912D2" w:rsidRDefault="009912D2">
      <w:pPr>
        <w:pStyle w:val="a3"/>
      </w:pPr>
      <w:r>
        <w:t xml:space="preserve">Расчеты кредитных организаций по собственным платежам и платежам их клиентов </w:t>
      </w:r>
      <w:r>
        <w:rPr>
          <w:i/>
        </w:rPr>
        <w:t>через расчетную сеть ЦБ</w:t>
      </w:r>
      <w:r>
        <w:t xml:space="preserve"> устойчиво росли, что обусловлено бесперебойным функционированием расчетной сети ЦБ и ускорением сроков совершения платежей. В то же время темпы роста платежей кредитных организаций через расчетную сеть ЦБ в 1997г. оказались ниже темпов роста расчетных операций по счетам межфилиальных расчетов. Их доля в общем объеме уменьшилась до 51,7% против 56,3% в 1996г.</w:t>
      </w:r>
    </w:p>
    <w:p w:rsidR="009912D2" w:rsidRDefault="009912D2">
      <w:pPr>
        <w:pStyle w:val="a3"/>
      </w:pPr>
      <w:r>
        <w:t xml:space="preserve">При росте объема платежей, проходящих </w:t>
      </w:r>
      <w:r>
        <w:rPr>
          <w:i/>
        </w:rPr>
        <w:t>через корсчета</w:t>
      </w:r>
      <w:r>
        <w:t xml:space="preserve">, их удельный вес в общем объеме уменьшился и составил 11,7% против 15,5% в 1996г. Причина такого изменения в том, что расчеты через корреспондентские отношения менее защищены от платежных рисков, чем расчеты через расчетную сеть ЦБ и систему внутрибанковских расчетов. Доля </w:t>
      </w:r>
      <w:r>
        <w:rPr>
          <w:i/>
        </w:rPr>
        <w:t>платежей через клиринговые организации</w:t>
      </w:r>
      <w:r>
        <w:t xml:space="preserve"> в общем объеме, также как и в 1996г., не превышала 0,1%.</w:t>
      </w:r>
    </w:p>
    <w:p w:rsidR="009912D2" w:rsidRDefault="009912D2">
      <w:pPr>
        <w:pStyle w:val="a3"/>
      </w:pPr>
      <w:r>
        <w:t xml:space="preserve">В </w:t>
      </w:r>
      <w:r>
        <w:rPr>
          <w:b/>
        </w:rPr>
        <w:t>1998 г.</w:t>
      </w:r>
      <w:r>
        <w:t xml:space="preserve"> продолжалось дальнейшее совершенствование платежной системы России с целью повышения эффективности и надежности расчетного обслуживания участников расчетов. Как и в предыдущие годы, большая часть безналичных платежей – 59% всего объема платежей, совершенных кредитными организациями по поручениям клиентов, собственным платежам, а также клиентам ЦБ, не являющимися кредитными организациями (за 1997г. – 51,7%), - проведена </w:t>
      </w:r>
      <w:r>
        <w:rPr>
          <w:i/>
        </w:rPr>
        <w:t>через расчетную сеть ЦБ</w:t>
      </w:r>
      <w:r>
        <w:t xml:space="preserve">. </w:t>
      </w:r>
    </w:p>
    <w:p w:rsidR="009912D2" w:rsidRDefault="009912D2">
      <w:pPr>
        <w:pStyle w:val="a3"/>
      </w:pPr>
      <w:r>
        <w:t>Объемы платежей, проведенные за 1998г. через системы расчетов кредитных организаций – внутрибанковские системы расчетов, расчеты кредитных организаций по корсчетам, через расчеты клиринговых организаций, - составили соответственно 31,7%, 9,1% и 0,2% всего платежного оборота.</w:t>
      </w:r>
    </w:p>
    <w:p w:rsidR="009912D2" w:rsidRDefault="009912D2">
      <w:pPr>
        <w:pStyle w:val="a3"/>
      </w:pPr>
      <w:r>
        <w:t>Объемы платежей, проводимых через различные системы расчетов, из-за сложившихся экономических условий в течение года подвергались колебаниям. После роста в первой половине 1998г. в августе платежи уменьшились и достигли своего минимума в сентябре. В период кризиса банковской системы, когда кредитные организации испытывали трудности в проведении платежей, ЦБ увеличил количество обслуживаемых счетов, открываемых юридическим лицам. Начиная с сентября 1998 показатели объема проводимых платежей приобрели положительную динамику. В декабре 1998г. платежи, осуществляемые через все системы расчетов, возросли по сравнению с декабрем 1997г.</w:t>
      </w:r>
    </w:p>
    <w:p w:rsidR="009912D2" w:rsidRDefault="009912D2">
      <w:pPr>
        <w:pStyle w:val="a3"/>
      </w:pPr>
      <w:r>
        <w:t>В 1998г. отмечались позитивные изменения в общей структуре платежей, осуществляемых через расчетную сеть ЦБ (Приложение, рис.4)</w:t>
      </w:r>
      <w:r>
        <w:rPr>
          <w:lang w:val="en-US"/>
        </w:rPr>
        <w:t>:</w:t>
      </w:r>
    </w:p>
    <w:p w:rsidR="009912D2" w:rsidRDefault="009912D2">
      <w:pPr>
        <w:pStyle w:val="a3"/>
        <w:numPr>
          <w:ilvl w:val="0"/>
          <w:numId w:val="24"/>
        </w:numPr>
        <w:tabs>
          <w:tab w:val="clear" w:pos="360"/>
          <w:tab w:val="num" w:pos="851"/>
        </w:tabs>
        <w:ind w:firstLine="709"/>
      </w:pPr>
      <w:r>
        <w:t>доля электронных платежей в общем объеме возросла с 3,5% в 1997г. до 55,3% в 1998г.</w:t>
      </w:r>
      <w:r>
        <w:rPr>
          <w:lang w:val="en-US"/>
        </w:rPr>
        <w:t>;</w:t>
      </w:r>
    </w:p>
    <w:p w:rsidR="009912D2" w:rsidRDefault="009912D2">
      <w:pPr>
        <w:pStyle w:val="a3"/>
        <w:numPr>
          <w:ilvl w:val="0"/>
          <w:numId w:val="24"/>
        </w:numPr>
        <w:tabs>
          <w:tab w:val="clear" w:pos="360"/>
          <w:tab w:val="num" w:pos="851"/>
        </w:tabs>
        <w:ind w:firstLine="709"/>
      </w:pPr>
      <w:r>
        <w:t>доля электронных платежей сокращенного формата (т.е. содержащие только обязательные реквизиты по счетам) сократилась на 44,4% с 1997г.</w:t>
      </w:r>
      <w:r>
        <w:rPr>
          <w:lang w:val="en-US"/>
        </w:rPr>
        <w:t>;</w:t>
      </w:r>
    </w:p>
    <w:p w:rsidR="009912D2" w:rsidRDefault="009912D2">
      <w:pPr>
        <w:pStyle w:val="a3"/>
        <w:numPr>
          <w:ilvl w:val="0"/>
          <w:numId w:val="24"/>
        </w:numPr>
        <w:tabs>
          <w:tab w:val="clear" w:pos="360"/>
          <w:tab w:val="num" w:pos="851"/>
        </w:tabs>
        <w:ind w:firstLine="709"/>
      </w:pPr>
      <w:r>
        <w:t>доля телеграфных платежей уменьшилась с 9,1% в 1997г. до 4,5% в 1998г.</w:t>
      </w:r>
      <w:r>
        <w:rPr>
          <w:lang w:val="en-US"/>
        </w:rPr>
        <w:t>;</w:t>
      </w:r>
    </w:p>
    <w:p w:rsidR="009912D2" w:rsidRDefault="009912D2">
      <w:pPr>
        <w:pStyle w:val="a3"/>
        <w:numPr>
          <w:ilvl w:val="0"/>
          <w:numId w:val="24"/>
        </w:numPr>
        <w:tabs>
          <w:tab w:val="clear" w:pos="360"/>
          <w:tab w:val="num" w:pos="851"/>
        </w:tabs>
        <w:ind w:firstLine="709"/>
      </w:pPr>
      <w:r>
        <w:t>доля почтовых платежей  упала с 4,5% в 1997г. до 1,7% в 1998г.</w:t>
      </w:r>
    </w:p>
    <w:p w:rsidR="009912D2" w:rsidRDefault="009912D2">
      <w:pPr>
        <w:pStyle w:val="a3"/>
        <w:ind w:firstLine="709"/>
      </w:pPr>
      <w:r>
        <w:t xml:space="preserve">Значительное расширение сферы электронных платежей, позволяющих проводить расчеты в более короткие сроки, было обеспечено за счет создания нормативной базы и расширения круга территориальных учреждений и подразделений расчетной сети ЦБ. </w:t>
      </w:r>
    </w:p>
    <w:p w:rsidR="009912D2" w:rsidRDefault="009912D2">
      <w:pPr>
        <w:pStyle w:val="a3"/>
        <w:ind w:firstLine="709"/>
      </w:pPr>
      <w:r>
        <w:t xml:space="preserve"> Также при анализе безналичного оборота необходимо проследить динамику </w:t>
      </w:r>
      <w:r>
        <w:rPr>
          <w:b/>
          <w:i/>
        </w:rPr>
        <w:t xml:space="preserve">денежной массы </w:t>
      </w:r>
      <w:r>
        <w:t xml:space="preserve">в 1997-1999гг., а в частности безналичных средств (Приложение, рис.2). В соответствии с «Основными направлениями единой государственной денежно-кредитной политики на  </w:t>
      </w:r>
      <w:r>
        <w:rPr>
          <w:b/>
        </w:rPr>
        <w:t xml:space="preserve">1997г.» </w:t>
      </w:r>
      <w:r>
        <w:t>прирост денежной массы должен был составить 22-30% в целом за год. Темпы прироста денежной массы М2 составили 31,5% за год, в том числе  безналичных средств - 32%.</w:t>
      </w:r>
    </w:p>
    <w:p w:rsidR="009912D2" w:rsidRDefault="009912D2">
      <w:pPr>
        <w:pStyle w:val="a3"/>
        <w:ind w:firstLine="709"/>
      </w:pPr>
      <w:r>
        <w:t xml:space="preserve"> Динамика безналичных средств в течение года была неравномерной</w:t>
      </w:r>
      <w:r>
        <w:rPr>
          <w:lang w:val="en-US"/>
        </w:rPr>
        <w:t xml:space="preserve">: </w:t>
      </w:r>
      <w:r>
        <w:t>темпы их прироста были достаточно высокими до августа (за 7 месяцев рост 20,6%) и заметно более низкими в оставшуюся часть года. Прирост безналичных средств составил 59,2 млрд. руб. Доля средств на счетах нефинансовых предприятий и организаций в общем объеме денежной массы М2 увеличилась с 24,4% до 29%. Удельный вес вкладов населения в составе денежной массы М2 уменьшился с 40,4% до 37,4%.</w:t>
      </w:r>
    </w:p>
    <w:p w:rsidR="009912D2" w:rsidRDefault="009912D2">
      <w:pPr>
        <w:pStyle w:val="a3"/>
        <w:ind w:firstLine="709"/>
      </w:pPr>
      <w:r>
        <w:t xml:space="preserve">Достигнутый темп прироста денежной массы М2 в целом за </w:t>
      </w:r>
      <w:r>
        <w:rPr>
          <w:b/>
        </w:rPr>
        <w:t xml:space="preserve">1998г. </w:t>
      </w:r>
      <w:r>
        <w:t xml:space="preserve">практически соответствовал целевым параметрам, тем не менее вследствие экономического кризиса динамика денежных показателей в течение года характеризовалась как позитивными, так и негативными изменениями. Искусственное поддержание завышенного курса рубля усилило девальвационные ожидания и отток капитала. В этих условиях произошло резкое сокращение спроса на деньги М2. В течение первых 8 месяцев денежная масса М2 уменьшилась на 2,1%.  В последние месяцы года после введения плавающего обменного курса рубля произошел рост денежного агрегата М2 на 25%, причем как можно увидеть рост этот произошел за счет роста наличной составляющей, в то время как безналичные средства сократились на 23% в целом за год и составили на 1.01.99г. 187,8 млрд. руб. Причина этого в следующем: несмотря на рост процентных ставок по вкладам физических лиц, процесс оттока средств частных вкладчиков со счетов в банках  привел к абсолютному уменьшению объемов вкладов населения. </w:t>
      </w:r>
    </w:p>
    <w:p w:rsidR="009912D2" w:rsidRDefault="009912D2">
      <w:pPr>
        <w:pStyle w:val="a3"/>
        <w:ind w:firstLine="709"/>
      </w:pPr>
      <w:r>
        <w:t xml:space="preserve">В </w:t>
      </w:r>
      <w:r>
        <w:rPr>
          <w:b/>
        </w:rPr>
        <w:t>1999г.</w:t>
      </w:r>
      <w:r>
        <w:t xml:space="preserve"> в структуре денежной массы М2 можно отметить положительные тенденции уменьшения доли наличных денег (с 41,9% на начало года до 36,6% на начало октября) и рост доли депозитов. Их увеличение частично объясняется инфляцией: платежи за поставку осуществляются через банковскую систему, и вследствие этого рост номинальных цен ведет к увеличению количества денег на вкладах в коммерческих банках. Рост безналичных средств происходил в основном за счет увеличения средств на счетах нефинансовых предприятий, удельный вес которых в объеме безналичных средств вырос  с 41,8% до 45%. Фактором, ограничивающим темпы роста вкладов населения, в 1999г. был низкий уровень реальных доходов. Удельный вес вкладов населения в объеме безналичных средств упал с 58,2% до 54,4% (Приложение, табл.1). </w:t>
      </w:r>
    </w:p>
    <w:p w:rsidR="009912D2" w:rsidRDefault="009912D2">
      <w:pPr>
        <w:pStyle w:val="1"/>
        <w:numPr>
          <w:ilvl w:val="0"/>
          <w:numId w:val="1"/>
        </w:numPr>
        <w:spacing w:after="120" w:line="360" w:lineRule="auto"/>
        <w:ind w:left="357" w:hanging="357"/>
        <w:jc w:val="center"/>
      </w:pPr>
      <w:r>
        <w:br w:type="page"/>
        <w:t>Проблемы организации и перспективы развития           безналичного оборота</w:t>
      </w:r>
    </w:p>
    <w:p w:rsidR="009912D2" w:rsidRDefault="009912D2">
      <w:pPr>
        <w:pStyle w:val="a3"/>
      </w:pPr>
      <w:r>
        <w:t xml:space="preserve">В настоящее время наиболее сложной стала проблема налаживания расчетно-платежной системы  и проблема неплатежей в экономике. Неплатежи являются одной из причин увеличения дефицита бюджета. </w:t>
      </w:r>
    </w:p>
    <w:p w:rsidR="009912D2" w:rsidRDefault="009912D2">
      <w:pPr>
        <w:pStyle w:val="a3"/>
      </w:pPr>
      <w:r>
        <w:t>На 1 января 1999г. суммарная просроченная задолженность по обязательствам предприятий и организаций достигла 1309 млрд. руб.</w:t>
      </w:r>
      <w:r>
        <w:rPr>
          <w:rStyle w:val="a6"/>
        </w:rPr>
        <w:footnoteReference w:id="3"/>
      </w:r>
      <w:r>
        <w:t xml:space="preserve"> За 1998г. она составила 34% к ВВП против 31% в 1997г. (в 1996г. – 24%). </w:t>
      </w:r>
    </w:p>
    <w:p w:rsidR="009912D2" w:rsidRDefault="009912D2">
      <w:pPr>
        <w:pStyle w:val="a3"/>
      </w:pPr>
      <w:r>
        <w:t>За последние годы, однако, темпы роста неплатежей снизились. Если в 1996г. суммарная просроченная задолженность росла достаточно высокими темпами (6,6% в месяц при среднемесячном темпе инфляции 1,65%), то в 1998г. темп прироста составил 3,1% (что меньше среднемесячного темпа инфляции). Стабилизация темпов роста неплатежей обусловлена прежде всего резко увеличившейся долей бартерных операций.  В январе-феврале 1999г. произошло дальнейшее снижение темпов роста неплатежей (до 1% в среднем за месяц), прежде всего под воздействием частичного восстановления платежно-расчетной системы и относительно меньшего «денежного голода». Экономика вошла в своего рода «равновесный», но нездоровый режим функционирования. В данных условиях совершенствование безналичных расчетов, разработка их норм и способов – одна из главных задач российской экономики.</w:t>
      </w:r>
    </w:p>
    <w:p w:rsidR="009912D2" w:rsidRDefault="009912D2">
      <w:pPr>
        <w:pStyle w:val="a3"/>
      </w:pPr>
      <w:r>
        <w:t>Остановимся подробнее на следующих проблемах: задержки расчетов банками, предприятиями, РКЦ; скорость совершения платежей; очередность платежей; проблемы вексельного обращения.</w:t>
      </w:r>
    </w:p>
    <w:p w:rsidR="009912D2" w:rsidRDefault="009912D2">
      <w:pPr>
        <w:pStyle w:val="a3"/>
      </w:pPr>
      <w:r>
        <w:rPr>
          <w:b/>
        </w:rPr>
        <w:t xml:space="preserve">Задержки расчетов банками и РКЦ. </w:t>
      </w:r>
      <w:r>
        <w:t xml:space="preserve">С введением расчетов банков через корсчета появляется много проблем: сбои и задержки расчетов в РКЦ, связанные в основном с большим потоком бумажных носителей с финансово-денежной информацией; нарушения в расчетах по вине самих КБ. </w:t>
      </w:r>
    </w:p>
    <w:p w:rsidR="009912D2" w:rsidRDefault="009912D2">
      <w:pPr>
        <w:pStyle w:val="a3"/>
      </w:pPr>
      <w:r>
        <w:t>Представив в банк платежное поручение о перечислении средств в трех экземплярах, предприятие получает от банка третий экземпляр с распиской в приеме поручения и штампом банка. Затем предприятие по выписке из своего лицевого счета может удостовериться в списании со счета перечисленной суммы. Но если банк ведет расчеты через РКЦ, такие бухгалтерские проводки – лишь предпосылки межбанковских платежей, которые совершаются РКЦ и начинаются в тот момент, когда там производится списание средств с корсчета банка. В документообороте иногда происходят заминки. Известно, что некоторые банки задерживают платежные поручения на стадии передачи их в РКЦ и в течение какого-то времени используют средства, предназначенные для перевода, в качестве кредитного ресурса. И наоборот, поступившим через РКЦ на счет предприятия средствам банк может задержать бухгалтерскую проводку по их зачислению на расчетный счет предприятия. Такие факты не единичны. Владельцы счетов далеко не во всех случаях используют свое право требовать от банка уплату 0,7% несвоевременно зачисленной (списанной) суммы за каждый день просрочки.</w:t>
      </w:r>
    </w:p>
    <w:p w:rsidR="009912D2" w:rsidRDefault="009912D2">
      <w:pPr>
        <w:pStyle w:val="a3"/>
      </w:pPr>
      <w:r>
        <w:rPr>
          <w:b/>
        </w:rPr>
        <w:t xml:space="preserve">Проблема скорости совершения платежей. </w:t>
      </w:r>
      <w:r>
        <w:t xml:space="preserve"> Скорость платежа в значительной мере обусловлена его срочностью. Предположим, что при сроке оплаты обязательства 20 июня и сроке зачисления средств на счет получателя 28 июня фактически обе стадии платежа совершены в эти сроки. Но при этом средства находились в течение недели в расчетах, т.е. были изъяты из полезного хозяйственного оборота.</w:t>
      </w:r>
    </w:p>
    <w:p w:rsidR="009912D2" w:rsidRDefault="009912D2">
      <w:pPr>
        <w:pStyle w:val="a3"/>
      </w:pPr>
      <w:r>
        <w:t>Современная электронная техника и особенно автоматизированные каналы связи придают новое качество понятию срочности платежа: создается возможность соединить сроки отдельных стадий платежа воедино. Например, при расчетах за товар скорость платежа определяется взаимозависимыми показателями времени получения товара покупателем, срока его оплаты и времени зачисления средств на счет поставщика. Оптимальная скорость безналичных расчетов достигается совпадением трех перечисленных показателей.</w:t>
      </w:r>
    </w:p>
    <w:p w:rsidR="009912D2" w:rsidRDefault="009912D2">
      <w:pPr>
        <w:pStyle w:val="a3"/>
      </w:pPr>
      <w:r>
        <w:t>Сокращение времени прохождения платежей достигается рядом коммерческих банков путем внедрения технологий, новых платежных инструментов, активизации внедрения электронного документооборота и др.</w:t>
      </w:r>
    </w:p>
    <w:p w:rsidR="009912D2" w:rsidRDefault="009912D2">
      <w:pPr>
        <w:pStyle w:val="a3"/>
      </w:pPr>
      <w:r>
        <w:rPr>
          <w:b/>
        </w:rPr>
        <w:t>Очередность платежей.</w:t>
      </w:r>
      <w:r>
        <w:t xml:space="preserve"> Регулирование очередности платежей – один из острых вопросов денежно-кредитной политики. Существуют различные мнения  по проблеме очередности платежей. Внешне создается впечатление, что очередность платежей по усмотрению плательщиков, укрепляя их самостоятельность, в наибольшей мере соответствует условиям рынка. Однако такая очередность может наносить ущерб ряду кредиторов, требования которых, несмотря на их длительность, откладываются плательщиком. </w:t>
      </w:r>
    </w:p>
    <w:p w:rsidR="009912D2" w:rsidRDefault="009912D2">
      <w:pPr>
        <w:pStyle w:val="a3"/>
      </w:pPr>
      <w:r>
        <w:t>Некоторые авторы, например, А.М. Косой, предлагают периодическую очередность. Платежи подразделяются на три вида: периодические платежи в доходы бюджета, по зарплате, электроэнергию и другие платежи по наращенной кредиторской задолженности; текущие платежи в погашение кредиторской задолженности; авансовые платежи. В каждой из трех групп расчетные документы располагаются в календарной последовательности, так как каждая группа представлена в основном однотипными платежами.</w:t>
      </w:r>
    </w:p>
    <w:p w:rsidR="009912D2" w:rsidRDefault="009912D2">
      <w:pPr>
        <w:pStyle w:val="a3"/>
      </w:pPr>
      <w:r>
        <w:rPr>
          <w:b/>
        </w:rPr>
        <w:t xml:space="preserve">Вексельное обращение. </w:t>
      </w:r>
      <w:r>
        <w:t>Внедрение в стране вексельного обращения связано с рядом проблем. Не решены правовые вопросы, нормативная база постоянно расширяется. Неэффективен механизм взыскания денежных средств по векселям, так как не соответствует задачам, которые он должен выполнять: оперативности и простоте обращения денежно-кредитных средств. Отсутствуют и   методики для  банков при предоставлении кредита в форме вексельного.</w:t>
      </w:r>
    </w:p>
    <w:p w:rsidR="009912D2" w:rsidRDefault="009912D2">
      <w:pPr>
        <w:pStyle w:val="a3"/>
      </w:pPr>
      <w:r>
        <w:t xml:space="preserve">   Можно назвать еще ряд проблем в области расчетов: создание специальной банковской почты, защита межбанковских переводов от несанкционированного доступа и т.д.</w:t>
      </w:r>
    </w:p>
    <w:p w:rsidR="009912D2" w:rsidRDefault="009912D2">
      <w:pPr>
        <w:pStyle w:val="a3"/>
      </w:pPr>
      <w:r>
        <w:t>Также необходимо рассмотреть перспективы безналичных расчетов, в частности некоторых форм. Рассмотрим следующие формы расчетов: аккредитивная форма, расчеты с помощью пластиковых карточек.</w:t>
      </w:r>
    </w:p>
    <w:p w:rsidR="009912D2" w:rsidRDefault="009912D2">
      <w:pPr>
        <w:pStyle w:val="a3"/>
      </w:pPr>
      <w:r>
        <w:rPr>
          <w:b/>
        </w:rPr>
        <w:t xml:space="preserve">Аккредитивы. </w:t>
      </w:r>
      <w:r>
        <w:t xml:space="preserve"> В период кризиса очень важны надежность и быстрота проведения платежей. Однако не каждый российский банк в состоянии следовать этим принципам. В условиях кризиса система расчетов здорово буксует из-за недоверия банков друг к другу. Это отражается на всех видах безналичных расчетов.  В сегодняшних условиях, когда участники сделок не доверяют друг другу, расчеты с помощью аккредитива являются выходом из тупика. С одной стороны, аккредитив  контролирует выполнение договора поставки товаров, а с другой – гарантирует платежи при выполнении всех условий поставки.</w:t>
      </w:r>
    </w:p>
    <w:p w:rsidR="009912D2" w:rsidRDefault="009912D2">
      <w:pPr>
        <w:pStyle w:val="a3"/>
      </w:pPr>
      <w:r>
        <w:t>Однако для масштабного внедрения аккредитива необходима система кредитных линий между банками. Чтобы аккредитивные операции получили распространение в России, необходимо создание соответствующей инфраструктуры. Ее способны создать наиболее мощные банковские расчетные центры (МРЦ), обладающие современными электронными технологиями обработки финансовых документов и разветвленной системой корсчетов.</w:t>
      </w:r>
    </w:p>
    <w:p w:rsidR="009912D2" w:rsidRDefault="009912D2">
      <w:pPr>
        <w:pStyle w:val="a3"/>
      </w:pPr>
      <w:r>
        <w:t>Расчеты с помощью аккредитива позволяют предприятиям увеличивать скорость платежей, так как в работу включается сеть банков-корреспондентов, работающих в системе банка-эмитента и обслуживающих выставленные аккредитивы. При наличии высокой степени защиты электронного формата документов проведение расчетных операций подобного типа сможет хотя бы частично решить проблему платежей между предприятиями.</w:t>
      </w:r>
    </w:p>
    <w:p w:rsidR="009912D2" w:rsidRDefault="009912D2">
      <w:pPr>
        <w:pStyle w:val="a3"/>
      </w:pPr>
      <w:r>
        <w:rPr>
          <w:b/>
        </w:rPr>
        <w:t xml:space="preserve">Расчеты с помощью пластиковых карточек. </w:t>
      </w:r>
      <w:r>
        <w:t xml:space="preserve"> Развитие электронной техники позволило широко использовать безналичные расчеты в форме пластиковых карточек, содержащих зашифрованную информацию, позволяющую их владельцам осуществлять платежи и получать наличные деньги. Это значительно облегчает взаиморасчеты и освобождает человека от необходимости носить с собой крупные суммы денег. До недавнего времени в России большими денежными средствами обладали только юридические лица, и банки были не заинтересованы в работе с частными вкладчиками. Но времена меняются, теперь деньги есть у многих, и банки резко переориентировали направление своей деятельности. </w:t>
      </w:r>
    </w:p>
    <w:p w:rsidR="009912D2" w:rsidRDefault="009912D2">
      <w:pPr>
        <w:pStyle w:val="a3"/>
      </w:pPr>
      <w:r>
        <w:t>Самыми простыми в изготовлении и использовании являются пластиковые карточки, а как разновидность их – магнитная карта. Это наиболее распространенные кредитные карточки. Банк гарантирует открытие кредита владельцу карточки. Держатель карточки ежемесячно получает сообщение из компании, выдавшей кату. Там подводятся итоги расходов предыдущего месяца. Оплата долга должны быть произведена до конца месяца, в котором получено сообщение. С владельцев ежегодно взимается взнос за карточку, некоторые виды карт являются бесплатными. Некоторые магнитные карты используются как «дебетные карты». Они применяются по типу кредитных. Разница в том, что во время покупки плата взимается непосредственно со счета владельца в его банке.</w:t>
      </w:r>
    </w:p>
    <w:p w:rsidR="009912D2" w:rsidRDefault="009912D2">
      <w:pPr>
        <w:pStyle w:val="a3"/>
      </w:pPr>
      <w:r>
        <w:t>Сейчас процесс развития в нашей стране пластиковых денег идет все более стремительными темпами. Но есть и проблемы. Во-первых, рядовому потребителю чисто психологически приятнее иметь туго набитый бумажник, а не пластиковую карточку. Во-вторых, - и это очень важно – предоставить гарантии своей будущей платежеспособности клиентам достаточно сложно. Именно поэтому большинство карточек в России работает как дебетные и по ним нельзя получить в кредит.</w:t>
      </w:r>
    </w:p>
    <w:p w:rsidR="009912D2" w:rsidRDefault="009912D2">
      <w:pPr>
        <w:pStyle w:val="a3"/>
      </w:pPr>
      <w:r>
        <w:t>С учетом всего сказанного можно предположить, что пластиковые карточки являются самой перспективной формой безналичных расчетов.</w:t>
      </w:r>
    </w:p>
    <w:p w:rsidR="009912D2" w:rsidRDefault="009912D2">
      <w:pPr>
        <w:pStyle w:val="1"/>
        <w:spacing w:line="360" w:lineRule="auto"/>
        <w:jc w:val="center"/>
      </w:pPr>
      <w:r>
        <w:br w:type="page"/>
        <w:t>Заключение</w:t>
      </w:r>
    </w:p>
    <w:p w:rsidR="009912D2" w:rsidRDefault="009912D2">
      <w:pPr>
        <w:pStyle w:val="a3"/>
      </w:pPr>
      <w:r>
        <w:t>Итак, в заключение этой работы можно сделать определенные выводы.</w:t>
      </w:r>
    </w:p>
    <w:p w:rsidR="009912D2" w:rsidRDefault="009912D2">
      <w:pPr>
        <w:pStyle w:val="1"/>
        <w:spacing w:line="360" w:lineRule="auto"/>
        <w:jc w:val="center"/>
      </w:pPr>
    </w:p>
    <w:p w:rsidR="009912D2" w:rsidRDefault="009912D2">
      <w:pPr>
        <w:pStyle w:val="1"/>
        <w:spacing w:line="360" w:lineRule="auto"/>
        <w:jc w:val="center"/>
      </w:pPr>
    </w:p>
    <w:p w:rsidR="009912D2" w:rsidRDefault="009912D2">
      <w:pPr>
        <w:pStyle w:val="1"/>
        <w:spacing w:line="360" w:lineRule="auto"/>
        <w:jc w:val="center"/>
      </w:pPr>
    </w:p>
    <w:p w:rsidR="009912D2" w:rsidRDefault="009912D2">
      <w:pPr>
        <w:pStyle w:val="1"/>
        <w:spacing w:line="360" w:lineRule="auto"/>
        <w:jc w:val="center"/>
      </w:pPr>
      <w:r>
        <w:br w:type="page"/>
        <w:t>Список использованной литературы</w:t>
      </w:r>
    </w:p>
    <w:p w:rsidR="009912D2" w:rsidRDefault="009912D2">
      <w:pPr>
        <w:pStyle w:val="a3"/>
        <w:numPr>
          <w:ilvl w:val="0"/>
          <w:numId w:val="26"/>
        </w:numPr>
        <w:tabs>
          <w:tab w:val="clear" w:pos="1140"/>
          <w:tab w:val="left" w:pos="993"/>
        </w:tabs>
        <w:ind w:left="0" w:firstLine="709"/>
      </w:pPr>
      <w:r>
        <w:t>«Положение о безналичных расчетах в РФ» от 9/07/1992г. №14 //Экономист.-1992,№11.- с.2-4.</w:t>
      </w:r>
    </w:p>
    <w:p w:rsidR="009912D2" w:rsidRDefault="009912D2">
      <w:pPr>
        <w:pStyle w:val="a3"/>
        <w:numPr>
          <w:ilvl w:val="0"/>
          <w:numId w:val="26"/>
        </w:numPr>
        <w:tabs>
          <w:tab w:val="clear" w:pos="1140"/>
          <w:tab w:val="num" w:pos="993"/>
        </w:tabs>
        <w:ind w:left="0" w:firstLine="709"/>
      </w:pPr>
      <w:r>
        <w:t>Березина М.П. «Вопросы теории безналичных расчетов»//Банковское дело.-1998,№8.-с. 26-32.</w:t>
      </w:r>
    </w:p>
    <w:p w:rsidR="009912D2" w:rsidRDefault="009912D2">
      <w:pPr>
        <w:pStyle w:val="a3"/>
        <w:numPr>
          <w:ilvl w:val="0"/>
          <w:numId w:val="26"/>
        </w:numPr>
        <w:tabs>
          <w:tab w:val="clear" w:pos="1140"/>
          <w:tab w:val="num" w:pos="993"/>
        </w:tabs>
        <w:ind w:left="0" w:firstLine="709"/>
      </w:pPr>
      <w:r>
        <w:t>Березина М.П. «Платежная система России и принципы ее организации»//Финансы.-1998,№3.-с. 22-28.</w:t>
      </w:r>
    </w:p>
    <w:p w:rsidR="009912D2" w:rsidRDefault="009912D2">
      <w:pPr>
        <w:pStyle w:val="a3"/>
        <w:numPr>
          <w:ilvl w:val="0"/>
          <w:numId w:val="26"/>
        </w:numPr>
        <w:tabs>
          <w:tab w:val="clear" w:pos="1140"/>
          <w:tab w:val="num" w:pos="993"/>
        </w:tabs>
        <w:ind w:left="0" w:firstLine="709"/>
      </w:pPr>
      <w:r>
        <w:t>Березина М.П. «Проблемы организации безналичных расчетов» //Финансы.-1997,№3.-с. 17-26.</w:t>
      </w:r>
    </w:p>
    <w:p w:rsidR="009912D2" w:rsidRDefault="009912D2">
      <w:pPr>
        <w:pStyle w:val="a3"/>
        <w:numPr>
          <w:ilvl w:val="0"/>
          <w:numId w:val="26"/>
        </w:numPr>
        <w:tabs>
          <w:tab w:val="clear" w:pos="1140"/>
          <w:tab w:val="num" w:pos="993"/>
        </w:tabs>
        <w:ind w:left="0" w:firstLine="709"/>
      </w:pPr>
      <w:r>
        <w:t>Булатов М.А. «Совершенствование безналичных расчетов» //Бухгалтерия и банки.-1996,№4.-с. 30-34.</w:t>
      </w:r>
    </w:p>
    <w:p w:rsidR="009912D2" w:rsidRDefault="009912D2">
      <w:pPr>
        <w:pStyle w:val="a3"/>
        <w:numPr>
          <w:ilvl w:val="0"/>
          <w:numId w:val="26"/>
        </w:numPr>
        <w:tabs>
          <w:tab w:val="clear" w:pos="1140"/>
          <w:tab w:val="num" w:pos="993"/>
        </w:tabs>
        <w:ind w:left="0" w:firstLine="709"/>
      </w:pPr>
      <w:r>
        <w:t>Вестник экономики.-1999,№3.-с. 23-24.</w:t>
      </w:r>
    </w:p>
    <w:p w:rsidR="009912D2" w:rsidRDefault="009912D2">
      <w:pPr>
        <w:pStyle w:val="a3"/>
        <w:numPr>
          <w:ilvl w:val="0"/>
          <w:numId w:val="26"/>
        </w:numPr>
        <w:tabs>
          <w:tab w:val="clear" w:pos="1140"/>
          <w:tab w:val="num" w:pos="993"/>
        </w:tabs>
        <w:ind w:left="0" w:firstLine="709"/>
      </w:pPr>
      <w:r>
        <w:t>Власова С. «Банковские услуги в период кризиса»//Аналитический банковский журнал.-1999,№4.-с. 80-84.</w:t>
      </w:r>
    </w:p>
    <w:p w:rsidR="009912D2" w:rsidRDefault="009912D2">
      <w:pPr>
        <w:pStyle w:val="a3"/>
        <w:numPr>
          <w:ilvl w:val="0"/>
          <w:numId w:val="26"/>
        </w:numPr>
        <w:tabs>
          <w:tab w:val="clear" w:pos="1140"/>
          <w:tab w:val="num" w:pos="993"/>
        </w:tabs>
        <w:ind w:left="0" w:firstLine="709"/>
      </w:pPr>
      <w:r>
        <w:t>Воронин Д.В. «Вексельный рынок России»//Банковское дело.-1998,№10.- с. 11-13.</w:t>
      </w:r>
    </w:p>
    <w:p w:rsidR="009912D2" w:rsidRDefault="009912D2">
      <w:pPr>
        <w:pStyle w:val="a3"/>
        <w:numPr>
          <w:ilvl w:val="0"/>
          <w:numId w:val="26"/>
        </w:numPr>
        <w:tabs>
          <w:tab w:val="clear" w:pos="1140"/>
          <w:tab w:val="num" w:pos="993"/>
        </w:tabs>
        <w:ind w:left="0" w:firstLine="709"/>
      </w:pPr>
      <w:r>
        <w:t>«Годовой отчет ЦБ РФ за 1997г.».- ЦБ РФ,1998.- 170с.</w:t>
      </w:r>
    </w:p>
    <w:p w:rsidR="009912D2" w:rsidRDefault="009912D2">
      <w:pPr>
        <w:pStyle w:val="a3"/>
        <w:numPr>
          <w:ilvl w:val="0"/>
          <w:numId w:val="26"/>
        </w:numPr>
        <w:tabs>
          <w:tab w:val="clear" w:pos="1140"/>
          <w:tab w:val="num" w:pos="1134"/>
        </w:tabs>
        <w:ind w:left="0" w:firstLine="709"/>
      </w:pPr>
      <w:r>
        <w:t>«Годовой отчет ЦБ РФ за 1998г.».- ЦБ РФ,1999. – 180с.</w:t>
      </w:r>
    </w:p>
    <w:p w:rsidR="009912D2" w:rsidRDefault="009912D2">
      <w:pPr>
        <w:pStyle w:val="a3"/>
        <w:numPr>
          <w:ilvl w:val="0"/>
          <w:numId w:val="26"/>
        </w:numPr>
        <w:tabs>
          <w:tab w:val="clear" w:pos="1140"/>
          <w:tab w:val="num" w:pos="1134"/>
        </w:tabs>
        <w:ind w:left="0" w:firstLine="709"/>
      </w:pPr>
      <w:r>
        <w:t>«Деньги. Кредит. Банки» под редакцией Лаврушина О.И.- М.: Финансы и статистика,1999г.- 448с.</w:t>
      </w:r>
    </w:p>
    <w:p w:rsidR="009912D2" w:rsidRDefault="009912D2">
      <w:pPr>
        <w:pStyle w:val="a3"/>
        <w:numPr>
          <w:ilvl w:val="0"/>
          <w:numId w:val="26"/>
        </w:numPr>
        <w:tabs>
          <w:tab w:val="clear" w:pos="1140"/>
          <w:tab w:val="num" w:pos="1134"/>
        </w:tabs>
        <w:ind w:left="0" w:firstLine="709"/>
      </w:pPr>
      <w:r>
        <w:t>Ивасенко А.Г. «Безналичные расчеты: сущность, проблемы, перспективы развития». НГАЭиУ.- Новосибирск,1996г.- 106 с.</w:t>
      </w:r>
    </w:p>
    <w:p w:rsidR="009912D2" w:rsidRDefault="009912D2">
      <w:pPr>
        <w:pStyle w:val="a3"/>
        <w:numPr>
          <w:ilvl w:val="0"/>
          <w:numId w:val="26"/>
        </w:numPr>
        <w:tabs>
          <w:tab w:val="clear" w:pos="1140"/>
          <w:tab w:val="num" w:pos="1134"/>
        </w:tabs>
        <w:ind w:left="0" w:firstLine="709"/>
      </w:pPr>
      <w:r>
        <w:t>Косой А.М. «Принципы безналичных расчетов»//Деньги и кредит.- 1995,№6.- с. 54-64.</w:t>
      </w:r>
    </w:p>
    <w:p w:rsidR="009912D2" w:rsidRDefault="009912D2">
      <w:pPr>
        <w:pStyle w:val="a3"/>
        <w:numPr>
          <w:ilvl w:val="0"/>
          <w:numId w:val="26"/>
        </w:numPr>
        <w:tabs>
          <w:tab w:val="clear" w:pos="1140"/>
          <w:tab w:val="num" w:pos="1134"/>
        </w:tabs>
        <w:ind w:left="0" w:firstLine="709"/>
      </w:pPr>
      <w:r>
        <w:t>Масюкова Т.Д. «Документарный аккредитив в международной торговле: сильные и слабые стороны» //Консультант.-1998,№8.-с. 55-62.</w:t>
      </w:r>
    </w:p>
    <w:p w:rsidR="009912D2" w:rsidRDefault="009912D2">
      <w:pPr>
        <w:pStyle w:val="a3"/>
        <w:numPr>
          <w:ilvl w:val="0"/>
          <w:numId w:val="26"/>
        </w:numPr>
        <w:tabs>
          <w:tab w:val="clear" w:pos="1140"/>
          <w:tab w:val="num" w:pos="1134"/>
        </w:tabs>
        <w:ind w:left="0" w:firstLine="709"/>
      </w:pPr>
      <w:r>
        <w:t>Новоселова Л.А. «Денежные расчеты в предпринимательской деятельности».- М.: Де-Юре,1996.- 190 с.</w:t>
      </w:r>
    </w:p>
    <w:p w:rsidR="009912D2" w:rsidRDefault="009912D2">
      <w:pPr>
        <w:pStyle w:val="a3"/>
        <w:numPr>
          <w:ilvl w:val="0"/>
          <w:numId w:val="26"/>
        </w:numPr>
        <w:tabs>
          <w:tab w:val="clear" w:pos="1140"/>
          <w:tab w:val="num" w:pos="1134"/>
        </w:tabs>
        <w:ind w:left="0" w:firstLine="709"/>
      </w:pPr>
      <w:r>
        <w:t>«Общая теория денег и кредита» под редакцией Е.Ф. Жукова.- М.: Юнити, 1995.- 304 с.</w:t>
      </w:r>
    </w:p>
    <w:p w:rsidR="009912D2" w:rsidRDefault="009912D2">
      <w:pPr>
        <w:pStyle w:val="a3"/>
        <w:numPr>
          <w:ilvl w:val="0"/>
          <w:numId w:val="26"/>
        </w:numPr>
        <w:tabs>
          <w:tab w:val="clear" w:pos="1140"/>
          <w:tab w:val="num" w:pos="1134"/>
        </w:tabs>
        <w:ind w:left="0" w:firstLine="709"/>
      </w:pPr>
      <w:r>
        <w:t>«Правовое регулирование безналичных расчетов в РФ».- М.: Де-Юре, 1995.- 340 с.</w:t>
      </w:r>
    </w:p>
    <w:p w:rsidR="009912D2" w:rsidRDefault="009912D2">
      <w:pPr>
        <w:pStyle w:val="a3"/>
        <w:numPr>
          <w:ilvl w:val="0"/>
          <w:numId w:val="26"/>
        </w:numPr>
        <w:tabs>
          <w:tab w:val="clear" w:pos="1140"/>
          <w:tab w:val="num" w:pos="1134"/>
        </w:tabs>
        <w:ind w:left="0" w:firstLine="709"/>
      </w:pPr>
      <w:r>
        <w:t>Солнцев О.Г. «Проблемы денежного оборота и банковской системы» //Банковское дело.-1997г,№4.- с. 2-9.</w:t>
      </w:r>
    </w:p>
    <w:p w:rsidR="009912D2" w:rsidRDefault="009912D2">
      <w:pPr>
        <w:pStyle w:val="a3"/>
        <w:numPr>
          <w:ilvl w:val="0"/>
          <w:numId w:val="26"/>
        </w:numPr>
        <w:tabs>
          <w:tab w:val="clear" w:pos="1140"/>
          <w:tab w:val="num" w:pos="1134"/>
        </w:tabs>
        <w:ind w:left="0" w:firstLine="709"/>
      </w:pPr>
      <w:r>
        <w:t>«Финансы. Денежное обращение. Кредит» под редакцией Л.А. Дробозиной.- М.: Юнити,1997. – 479 с.</w:t>
      </w:r>
    </w:p>
    <w:p w:rsidR="009912D2" w:rsidRDefault="009912D2">
      <w:pPr>
        <w:pStyle w:val="a3"/>
        <w:numPr>
          <w:ilvl w:val="0"/>
          <w:numId w:val="26"/>
        </w:numPr>
        <w:tabs>
          <w:tab w:val="clear" w:pos="1140"/>
          <w:tab w:val="num" w:pos="1134"/>
        </w:tabs>
        <w:ind w:left="0" w:firstLine="709"/>
      </w:pPr>
      <w:r>
        <w:t>Чурин С. «Правовая природа сделок по безналичному переводу денежных средств»//Хозяйство и право. - 1998,№4-5.- с. 52-58.</w:t>
      </w:r>
    </w:p>
    <w:p w:rsidR="009912D2" w:rsidRDefault="009912D2">
      <w:pPr>
        <w:pStyle w:val="a3"/>
        <w:numPr>
          <w:ilvl w:val="0"/>
          <w:numId w:val="26"/>
        </w:numPr>
        <w:tabs>
          <w:tab w:val="clear" w:pos="1140"/>
          <w:tab w:val="num" w:pos="1134"/>
        </w:tabs>
        <w:ind w:left="0" w:firstLine="709"/>
      </w:pPr>
      <w:r>
        <w:t>Эрделевский А. «О расчетах по аккредитиву»//Хозяйство и право. -   1997,№3.- с. 32-44.</w:t>
      </w:r>
      <w:bookmarkStart w:id="0" w:name="_GoBack"/>
      <w:bookmarkEnd w:id="0"/>
    </w:p>
    <w:sectPr w:rsidR="009912D2">
      <w:headerReference w:type="default" r:id="rId7"/>
      <w:footnotePr>
        <w:numRestart w:val="eachPage"/>
      </w:footnotePr>
      <w:pgSz w:w="11906" w:h="16838"/>
      <w:pgMar w:top="1134" w:right="567" w:bottom="1134"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2D2" w:rsidRDefault="009912D2">
      <w:r>
        <w:separator/>
      </w:r>
    </w:p>
  </w:endnote>
  <w:endnote w:type="continuationSeparator" w:id="0">
    <w:p w:rsidR="009912D2" w:rsidRDefault="0099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2D2" w:rsidRDefault="009912D2">
      <w:r>
        <w:separator/>
      </w:r>
    </w:p>
  </w:footnote>
  <w:footnote w:type="continuationSeparator" w:id="0">
    <w:p w:rsidR="009912D2" w:rsidRDefault="009912D2">
      <w:r>
        <w:continuationSeparator/>
      </w:r>
    </w:p>
  </w:footnote>
  <w:footnote w:id="1">
    <w:p w:rsidR="009912D2" w:rsidRDefault="009912D2">
      <w:pPr>
        <w:pStyle w:val="a5"/>
        <w:rPr>
          <w:sz w:val="24"/>
        </w:rPr>
      </w:pPr>
      <w:r>
        <w:rPr>
          <w:rStyle w:val="a6"/>
          <w:sz w:val="24"/>
        </w:rPr>
        <w:footnoteRef/>
      </w:r>
      <w:r>
        <w:t xml:space="preserve"> </w:t>
      </w:r>
      <w:r>
        <w:rPr>
          <w:sz w:val="24"/>
        </w:rPr>
        <w:t>«Вестник экономики».-№5, март.-1999г. с.24.</w:t>
      </w:r>
    </w:p>
  </w:footnote>
  <w:footnote w:id="2">
    <w:p w:rsidR="009912D2" w:rsidRDefault="009912D2">
      <w:pPr>
        <w:pStyle w:val="a5"/>
        <w:rPr>
          <w:sz w:val="24"/>
        </w:rPr>
      </w:pPr>
      <w:r>
        <w:rPr>
          <w:rStyle w:val="a6"/>
        </w:rPr>
        <w:footnoteRef/>
      </w:r>
      <w:r>
        <w:t xml:space="preserve"> </w:t>
      </w:r>
      <w:r>
        <w:rPr>
          <w:sz w:val="24"/>
        </w:rPr>
        <w:t>Согласно «Положению о безналичных расчетах» отменены с 1 июля 1992г.</w:t>
      </w:r>
    </w:p>
    <w:p w:rsidR="009912D2" w:rsidRDefault="009912D2">
      <w:pPr>
        <w:pStyle w:val="a5"/>
        <w:rPr>
          <w:sz w:val="24"/>
        </w:rPr>
      </w:pPr>
    </w:p>
  </w:footnote>
  <w:footnote w:id="3">
    <w:p w:rsidR="009912D2" w:rsidRDefault="009912D2">
      <w:pPr>
        <w:pStyle w:val="a5"/>
        <w:rPr>
          <w:sz w:val="24"/>
        </w:rPr>
      </w:pPr>
      <w:r>
        <w:rPr>
          <w:rStyle w:val="a6"/>
          <w:sz w:val="24"/>
        </w:rPr>
        <w:footnoteRef/>
      </w:r>
      <w:r>
        <w:rPr>
          <w:sz w:val="24"/>
        </w:rPr>
        <w:t xml:space="preserve"> «Вестник экономики».- №5, март.-1999г. С. 24.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D2" w:rsidRDefault="000073A0">
    <w:pPr>
      <w:pStyle w:val="a7"/>
      <w:jc w:val="right"/>
      <w:rPr>
        <w:rStyle w:val="a9"/>
      </w:rPr>
    </w:pPr>
    <w:r>
      <w:rPr>
        <w:rStyle w:val="a9"/>
        <w:noProof/>
      </w:rPr>
      <w:t>4</w:t>
    </w:r>
  </w:p>
  <w:p w:rsidR="009912D2" w:rsidRDefault="009912D2">
    <w:pPr>
      <w:pStyle w:val="a7"/>
      <w:jc w:val="right"/>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B3E08"/>
    <w:multiLevelType w:val="singleLevel"/>
    <w:tmpl w:val="67AC9BB0"/>
    <w:lvl w:ilvl="0">
      <w:start w:val="1"/>
      <w:numFmt w:val="bullet"/>
      <w:lvlText w:val=""/>
      <w:lvlJc w:val="left"/>
      <w:pPr>
        <w:tabs>
          <w:tab w:val="num" w:pos="360"/>
        </w:tabs>
        <w:ind w:left="0" w:firstLine="0"/>
      </w:pPr>
      <w:rPr>
        <w:rFonts w:ascii="Wingdings" w:hAnsi="Wingdings" w:hint="default"/>
        <w:sz w:val="20"/>
      </w:rPr>
    </w:lvl>
  </w:abstractNum>
  <w:abstractNum w:abstractNumId="1">
    <w:nsid w:val="16E033CE"/>
    <w:multiLevelType w:val="singleLevel"/>
    <w:tmpl w:val="615A1416"/>
    <w:lvl w:ilvl="0">
      <w:start w:val="1"/>
      <w:numFmt w:val="bullet"/>
      <w:lvlText w:val="-"/>
      <w:lvlJc w:val="left"/>
      <w:pPr>
        <w:tabs>
          <w:tab w:val="num" w:pos="360"/>
        </w:tabs>
        <w:ind w:left="360" w:hanging="360"/>
      </w:pPr>
      <w:rPr>
        <w:rFonts w:hint="default"/>
      </w:rPr>
    </w:lvl>
  </w:abstractNum>
  <w:abstractNum w:abstractNumId="2">
    <w:nsid w:val="177813E2"/>
    <w:multiLevelType w:val="multilevel"/>
    <w:tmpl w:val="FA3A0C7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1C8A0479"/>
    <w:multiLevelType w:val="singleLevel"/>
    <w:tmpl w:val="EE7A4D68"/>
    <w:lvl w:ilvl="0">
      <w:start w:val="1"/>
      <w:numFmt w:val="decimal"/>
      <w:lvlText w:val="%1."/>
      <w:lvlJc w:val="left"/>
      <w:pPr>
        <w:tabs>
          <w:tab w:val="num" w:pos="360"/>
        </w:tabs>
        <w:ind w:left="0" w:firstLine="0"/>
      </w:pPr>
    </w:lvl>
  </w:abstractNum>
  <w:abstractNum w:abstractNumId="4">
    <w:nsid w:val="1EE8645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221F2CF6"/>
    <w:multiLevelType w:val="singleLevel"/>
    <w:tmpl w:val="FDAC5182"/>
    <w:lvl w:ilvl="0">
      <w:start w:val="1"/>
      <w:numFmt w:val="bullet"/>
      <w:lvlText w:val=""/>
      <w:lvlJc w:val="left"/>
      <w:pPr>
        <w:tabs>
          <w:tab w:val="num" w:pos="360"/>
        </w:tabs>
        <w:ind w:left="0" w:firstLine="0"/>
      </w:pPr>
      <w:rPr>
        <w:rFonts w:ascii="Symbol" w:hAnsi="Symbol" w:hint="default"/>
        <w:sz w:val="28"/>
      </w:rPr>
    </w:lvl>
  </w:abstractNum>
  <w:abstractNum w:abstractNumId="6">
    <w:nsid w:val="27703F2B"/>
    <w:multiLevelType w:val="singleLevel"/>
    <w:tmpl w:val="E9284B7C"/>
    <w:lvl w:ilvl="0">
      <w:start w:val="1"/>
      <w:numFmt w:val="bullet"/>
      <w:lvlText w:val=""/>
      <w:lvlJc w:val="left"/>
      <w:pPr>
        <w:tabs>
          <w:tab w:val="num" w:pos="360"/>
        </w:tabs>
        <w:ind w:left="0" w:firstLine="0"/>
      </w:pPr>
      <w:rPr>
        <w:rFonts w:ascii="Symbol" w:hAnsi="Symbol" w:hint="default"/>
      </w:rPr>
    </w:lvl>
  </w:abstractNum>
  <w:abstractNum w:abstractNumId="7">
    <w:nsid w:val="2B0229E1"/>
    <w:multiLevelType w:val="singleLevel"/>
    <w:tmpl w:val="36F850F0"/>
    <w:lvl w:ilvl="0">
      <w:start w:val="1"/>
      <w:numFmt w:val="bullet"/>
      <w:lvlText w:val=""/>
      <w:lvlJc w:val="left"/>
      <w:pPr>
        <w:tabs>
          <w:tab w:val="num" w:pos="417"/>
        </w:tabs>
        <w:ind w:left="0" w:firstLine="57"/>
      </w:pPr>
      <w:rPr>
        <w:rFonts w:ascii="Symbol" w:hAnsi="Symbol" w:hint="default"/>
        <w:sz w:val="28"/>
      </w:rPr>
    </w:lvl>
  </w:abstractNum>
  <w:abstractNum w:abstractNumId="8">
    <w:nsid w:val="3096193F"/>
    <w:multiLevelType w:val="singleLevel"/>
    <w:tmpl w:val="91C243DC"/>
    <w:lvl w:ilvl="0">
      <w:start w:val="4"/>
      <w:numFmt w:val="decimal"/>
      <w:lvlText w:val="%1"/>
      <w:lvlJc w:val="left"/>
      <w:pPr>
        <w:tabs>
          <w:tab w:val="num" w:pos="7605"/>
        </w:tabs>
        <w:ind w:left="7605" w:hanging="6525"/>
      </w:pPr>
      <w:rPr>
        <w:rFonts w:hint="default"/>
      </w:rPr>
    </w:lvl>
  </w:abstractNum>
  <w:abstractNum w:abstractNumId="9">
    <w:nsid w:val="3A616E0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3CE14D86"/>
    <w:multiLevelType w:val="singleLevel"/>
    <w:tmpl w:val="3FCCC9C8"/>
    <w:lvl w:ilvl="0">
      <w:start w:val="1"/>
      <w:numFmt w:val="bullet"/>
      <w:lvlText w:val=""/>
      <w:lvlJc w:val="left"/>
      <w:pPr>
        <w:tabs>
          <w:tab w:val="num" w:pos="360"/>
        </w:tabs>
        <w:ind w:left="0" w:firstLine="0"/>
      </w:pPr>
      <w:rPr>
        <w:rFonts w:ascii="Wingdings" w:hAnsi="Wingdings" w:hint="default"/>
      </w:rPr>
    </w:lvl>
  </w:abstractNum>
  <w:abstractNum w:abstractNumId="11">
    <w:nsid w:val="3D731B06"/>
    <w:multiLevelType w:val="singleLevel"/>
    <w:tmpl w:val="E6DAEDDE"/>
    <w:lvl w:ilvl="0">
      <w:start w:val="4"/>
      <w:numFmt w:val="decimal"/>
      <w:lvlText w:val="%1"/>
      <w:lvlJc w:val="left"/>
      <w:pPr>
        <w:tabs>
          <w:tab w:val="num" w:pos="5925"/>
        </w:tabs>
        <w:ind w:left="5925" w:hanging="4905"/>
      </w:pPr>
      <w:rPr>
        <w:rFonts w:hint="default"/>
      </w:rPr>
    </w:lvl>
  </w:abstractNum>
  <w:abstractNum w:abstractNumId="12">
    <w:nsid w:val="3E7A7E3D"/>
    <w:multiLevelType w:val="singleLevel"/>
    <w:tmpl w:val="D4BCD72E"/>
    <w:lvl w:ilvl="0">
      <w:start w:val="1"/>
      <w:numFmt w:val="bullet"/>
      <w:lvlText w:val=""/>
      <w:lvlJc w:val="left"/>
      <w:pPr>
        <w:tabs>
          <w:tab w:val="num" w:pos="360"/>
        </w:tabs>
        <w:ind w:left="0" w:firstLine="0"/>
      </w:pPr>
      <w:rPr>
        <w:rFonts w:ascii="Wingdings" w:hAnsi="Wingdings" w:hint="default"/>
      </w:rPr>
    </w:lvl>
  </w:abstractNum>
  <w:abstractNum w:abstractNumId="13">
    <w:nsid w:val="46101C1A"/>
    <w:multiLevelType w:val="singleLevel"/>
    <w:tmpl w:val="E2768320"/>
    <w:lvl w:ilvl="0">
      <w:start w:val="1"/>
      <w:numFmt w:val="decimal"/>
      <w:lvlText w:val="%1)"/>
      <w:lvlJc w:val="left"/>
      <w:pPr>
        <w:tabs>
          <w:tab w:val="num" w:pos="360"/>
        </w:tabs>
        <w:ind w:left="0" w:firstLine="0"/>
      </w:pPr>
    </w:lvl>
  </w:abstractNum>
  <w:abstractNum w:abstractNumId="14">
    <w:nsid w:val="4D7A0443"/>
    <w:multiLevelType w:val="singleLevel"/>
    <w:tmpl w:val="7C2E97C6"/>
    <w:lvl w:ilvl="0">
      <w:start w:val="1"/>
      <w:numFmt w:val="decimal"/>
      <w:lvlText w:val="%1"/>
      <w:lvlJc w:val="left"/>
      <w:pPr>
        <w:tabs>
          <w:tab w:val="num" w:pos="6675"/>
        </w:tabs>
        <w:ind w:left="6675" w:hanging="3435"/>
      </w:pPr>
      <w:rPr>
        <w:rFonts w:hint="default"/>
      </w:rPr>
    </w:lvl>
  </w:abstractNum>
  <w:abstractNum w:abstractNumId="15">
    <w:nsid w:val="554918B7"/>
    <w:multiLevelType w:val="singleLevel"/>
    <w:tmpl w:val="E2768320"/>
    <w:lvl w:ilvl="0">
      <w:start w:val="1"/>
      <w:numFmt w:val="decimal"/>
      <w:lvlText w:val="%1)"/>
      <w:lvlJc w:val="left"/>
      <w:pPr>
        <w:tabs>
          <w:tab w:val="num" w:pos="360"/>
        </w:tabs>
        <w:ind w:left="0" w:firstLine="0"/>
      </w:pPr>
    </w:lvl>
  </w:abstractNum>
  <w:abstractNum w:abstractNumId="16">
    <w:nsid w:val="576A5059"/>
    <w:multiLevelType w:val="singleLevel"/>
    <w:tmpl w:val="57C0BFF6"/>
    <w:lvl w:ilvl="0">
      <w:start w:val="1"/>
      <w:numFmt w:val="decimal"/>
      <w:lvlText w:val="%1"/>
      <w:lvlJc w:val="left"/>
      <w:pPr>
        <w:tabs>
          <w:tab w:val="num" w:pos="5340"/>
        </w:tabs>
        <w:ind w:left="5340" w:hanging="4065"/>
      </w:pPr>
      <w:rPr>
        <w:rFonts w:hint="default"/>
        <w:sz w:val="24"/>
      </w:rPr>
    </w:lvl>
  </w:abstractNum>
  <w:abstractNum w:abstractNumId="17">
    <w:nsid w:val="5DC2292C"/>
    <w:multiLevelType w:val="singleLevel"/>
    <w:tmpl w:val="668C8A60"/>
    <w:lvl w:ilvl="0">
      <w:start w:val="1"/>
      <w:numFmt w:val="decimal"/>
      <w:lvlText w:val="%1."/>
      <w:lvlJc w:val="left"/>
      <w:pPr>
        <w:tabs>
          <w:tab w:val="num" w:pos="1140"/>
        </w:tabs>
        <w:ind w:left="1140" w:hanging="420"/>
      </w:pPr>
      <w:rPr>
        <w:rFonts w:hint="default"/>
      </w:rPr>
    </w:lvl>
  </w:abstractNum>
  <w:abstractNum w:abstractNumId="18">
    <w:nsid w:val="612F21D5"/>
    <w:multiLevelType w:val="singleLevel"/>
    <w:tmpl w:val="1C10E360"/>
    <w:lvl w:ilvl="0">
      <w:start w:val="4"/>
      <w:numFmt w:val="decimal"/>
      <w:lvlText w:val="%1"/>
      <w:lvlJc w:val="left"/>
      <w:pPr>
        <w:tabs>
          <w:tab w:val="num" w:pos="6184"/>
        </w:tabs>
        <w:ind w:left="6184" w:hanging="4695"/>
      </w:pPr>
      <w:rPr>
        <w:rFonts w:hint="default"/>
      </w:rPr>
    </w:lvl>
  </w:abstractNum>
  <w:abstractNum w:abstractNumId="19">
    <w:nsid w:val="61DB69A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0">
    <w:nsid w:val="6C234A65"/>
    <w:multiLevelType w:val="singleLevel"/>
    <w:tmpl w:val="E2768320"/>
    <w:lvl w:ilvl="0">
      <w:start w:val="1"/>
      <w:numFmt w:val="decimal"/>
      <w:lvlText w:val="%1)"/>
      <w:lvlJc w:val="left"/>
      <w:pPr>
        <w:tabs>
          <w:tab w:val="num" w:pos="360"/>
        </w:tabs>
        <w:ind w:left="0" w:firstLine="0"/>
      </w:pPr>
    </w:lvl>
  </w:abstractNum>
  <w:abstractNum w:abstractNumId="21">
    <w:nsid w:val="6D371726"/>
    <w:multiLevelType w:val="singleLevel"/>
    <w:tmpl w:val="A858C16A"/>
    <w:lvl w:ilvl="0">
      <w:start w:val="1"/>
      <w:numFmt w:val="decimal"/>
      <w:lvlText w:val="%1"/>
      <w:lvlJc w:val="left"/>
      <w:pPr>
        <w:tabs>
          <w:tab w:val="num" w:pos="6675"/>
        </w:tabs>
        <w:ind w:left="6675" w:hanging="3435"/>
      </w:pPr>
      <w:rPr>
        <w:rFonts w:hint="default"/>
      </w:rPr>
    </w:lvl>
  </w:abstractNum>
  <w:abstractNum w:abstractNumId="22">
    <w:nsid w:val="722B3CCE"/>
    <w:multiLevelType w:val="singleLevel"/>
    <w:tmpl w:val="E9284B7C"/>
    <w:lvl w:ilvl="0">
      <w:start w:val="1"/>
      <w:numFmt w:val="bullet"/>
      <w:lvlText w:val=""/>
      <w:lvlJc w:val="left"/>
      <w:pPr>
        <w:tabs>
          <w:tab w:val="num" w:pos="360"/>
        </w:tabs>
        <w:ind w:left="0" w:firstLine="0"/>
      </w:pPr>
      <w:rPr>
        <w:rFonts w:ascii="Symbol" w:hAnsi="Symbol" w:hint="default"/>
      </w:rPr>
    </w:lvl>
  </w:abstractNum>
  <w:abstractNum w:abstractNumId="23">
    <w:nsid w:val="7250300B"/>
    <w:multiLevelType w:val="singleLevel"/>
    <w:tmpl w:val="A62C5BAA"/>
    <w:lvl w:ilvl="0">
      <w:start w:val="1"/>
      <w:numFmt w:val="decimal"/>
      <w:lvlText w:val="%1"/>
      <w:lvlJc w:val="left"/>
      <w:pPr>
        <w:tabs>
          <w:tab w:val="num" w:pos="6675"/>
        </w:tabs>
        <w:ind w:left="6675" w:hanging="3435"/>
      </w:pPr>
      <w:rPr>
        <w:rFonts w:hint="default"/>
        <w:sz w:val="24"/>
      </w:rPr>
    </w:lvl>
  </w:abstractNum>
  <w:abstractNum w:abstractNumId="24">
    <w:nsid w:val="73222876"/>
    <w:multiLevelType w:val="singleLevel"/>
    <w:tmpl w:val="81CC077E"/>
    <w:lvl w:ilvl="0">
      <w:start w:val="1"/>
      <w:numFmt w:val="bullet"/>
      <w:lvlText w:val=""/>
      <w:lvlJc w:val="left"/>
      <w:pPr>
        <w:tabs>
          <w:tab w:val="num" w:pos="360"/>
        </w:tabs>
        <w:ind w:left="0" w:firstLine="0"/>
      </w:pPr>
      <w:rPr>
        <w:rFonts w:ascii="Wingdings" w:hAnsi="Wingdings" w:hint="default"/>
      </w:rPr>
    </w:lvl>
  </w:abstractNum>
  <w:abstractNum w:abstractNumId="25">
    <w:nsid w:val="7A8E6EBE"/>
    <w:multiLevelType w:val="singleLevel"/>
    <w:tmpl w:val="FDE4CAC8"/>
    <w:lvl w:ilvl="0">
      <w:start w:val="1"/>
      <w:numFmt w:val="bullet"/>
      <w:lvlText w:val=""/>
      <w:lvlJc w:val="left"/>
      <w:pPr>
        <w:tabs>
          <w:tab w:val="num" w:pos="360"/>
        </w:tabs>
        <w:ind w:left="0" w:firstLine="0"/>
      </w:pPr>
      <w:rPr>
        <w:rFonts w:ascii="Wingdings" w:hAnsi="Wingdings" w:hint="default"/>
        <w:sz w:val="24"/>
      </w:rPr>
    </w:lvl>
  </w:abstractNum>
  <w:num w:numId="1">
    <w:abstractNumId w:val="2"/>
  </w:num>
  <w:num w:numId="2">
    <w:abstractNumId w:val="5"/>
  </w:num>
  <w:num w:numId="3">
    <w:abstractNumId w:val="7"/>
  </w:num>
  <w:num w:numId="4">
    <w:abstractNumId w:val="20"/>
  </w:num>
  <w:num w:numId="5">
    <w:abstractNumId w:val="13"/>
  </w:num>
  <w:num w:numId="6">
    <w:abstractNumId w:val="15"/>
  </w:num>
  <w:num w:numId="7">
    <w:abstractNumId w:val="6"/>
  </w:num>
  <w:num w:numId="8">
    <w:abstractNumId w:val="22"/>
  </w:num>
  <w:num w:numId="9">
    <w:abstractNumId w:val="3"/>
  </w:num>
  <w:num w:numId="10">
    <w:abstractNumId w:val="24"/>
  </w:num>
  <w:num w:numId="11">
    <w:abstractNumId w:val="1"/>
  </w:num>
  <w:num w:numId="12">
    <w:abstractNumId w:val="8"/>
  </w:num>
  <w:num w:numId="13">
    <w:abstractNumId w:val="18"/>
  </w:num>
  <w:num w:numId="14">
    <w:abstractNumId w:val="11"/>
  </w:num>
  <w:num w:numId="15">
    <w:abstractNumId w:val="12"/>
  </w:num>
  <w:num w:numId="16">
    <w:abstractNumId w:val="9"/>
  </w:num>
  <w:num w:numId="17">
    <w:abstractNumId w:val="4"/>
  </w:num>
  <w:num w:numId="18">
    <w:abstractNumId w:val="19"/>
  </w:num>
  <w:num w:numId="19">
    <w:abstractNumId w:val="10"/>
  </w:num>
  <w:num w:numId="20">
    <w:abstractNumId w:val="16"/>
  </w:num>
  <w:num w:numId="21">
    <w:abstractNumId w:val="23"/>
  </w:num>
  <w:num w:numId="22">
    <w:abstractNumId w:val="21"/>
  </w:num>
  <w:num w:numId="23">
    <w:abstractNumId w:val="14"/>
  </w:num>
  <w:num w:numId="24">
    <w:abstractNumId w:val="25"/>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3A0"/>
    <w:rsid w:val="000073A0"/>
    <w:rsid w:val="009912D2"/>
    <w:rsid w:val="00A828FB"/>
    <w:rsid w:val="00B21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4"/>
    <o:shapelayout v:ext="edit">
      <o:idmap v:ext="edit" data="1"/>
    </o:shapelayout>
  </w:shapeDefaults>
  <w:decimalSymbol w:val=","/>
  <w:listSeparator w:val=";"/>
  <w15:chartTrackingRefBased/>
  <w15:docId w15:val="{68FE4776-8A34-4E0E-8AC8-CCEF6F87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60" w:lineRule="auto"/>
      <w:ind w:firstLine="720"/>
      <w:jc w:val="both"/>
      <w:outlineLvl w:val="2"/>
    </w:pPr>
    <w:rPr>
      <w:sz w:val="28"/>
    </w:rPr>
  </w:style>
  <w:style w:type="paragraph" w:styleId="4">
    <w:name w:val="heading 4"/>
    <w:basedOn w:val="a"/>
    <w:next w:val="a"/>
    <w:qFormat/>
    <w:pPr>
      <w:keepNext/>
      <w:ind w:firstLine="709"/>
      <w:jc w:val="both"/>
      <w:outlineLvl w:val="3"/>
    </w:pPr>
    <w:rPr>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spacing w:line="360" w:lineRule="auto"/>
      <w:outlineLvl w:val="5"/>
    </w:pPr>
    <w:rPr>
      <w:sz w:val="28"/>
    </w:rPr>
  </w:style>
  <w:style w:type="paragraph" w:styleId="7">
    <w:name w:val="heading 7"/>
    <w:basedOn w:val="a"/>
    <w:next w:val="a"/>
    <w:qFormat/>
    <w:pPr>
      <w:keepNext/>
      <w:outlineLvl w:val="6"/>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rPr>
  </w:style>
  <w:style w:type="paragraph" w:styleId="20">
    <w:name w:val="Body Text Indent 2"/>
    <w:basedOn w:val="a"/>
    <w:semiHidden/>
    <w:pPr>
      <w:spacing w:line="360" w:lineRule="auto"/>
      <w:ind w:firstLine="720"/>
      <w:jc w:val="both"/>
    </w:pPr>
    <w:rPr>
      <w:snapToGrid w:val="0"/>
      <w:color w:val="000000"/>
      <w:sz w:val="28"/>
    </w:rPr>
  </w:style>
  <w:style w:type="paragraph" w:styleId="a4">
    <w:name w:val="Body Text"/>
    <w:basedOn w:val="a"/>
    <w:semiHidden/>
    <w:pPr>
      <w:spacing w:line="360" w:lineRule="auto"/>
      <w:jc w:val="both"/>
    </w:pPr>
    <w:rPr>
      <w:snapToGrid w:val="0"/>
      <w:color w:val="000000"/>
      <w:sz w:val="28"/>
    </w:rPr>
  </w:style>
  <w:style w:type="paragraph" w:styleId="30">
    <w:name w:val="Body Text Indent 3"/>
    <w:basedOn w:val="a"/>
    <w:semiHidden/>
    <w:pPr>
      <w:spacing w:line="360" w:lineRule="auto"/>
      <w:ind w:firstLine="709"/>
      <w:jc w:val="both"/>
    </w:pPr>
    <w:rPr>
      <w:snapToGrid w:val="0"/>
      <w:color w:val="000000"/>
      <w:sz w:val="28"/>
    </w:rPr>
  </w:style>
  <w:style w:type="paragraph" w:styleId="a5">
    <w:name w:val="footnote text"/>
    <w:basedOn w:val="a"/>
    <w:semiHidden/>
  </w:style>
  <w:style w:type="character" w:styleId="a6">
    <w:name w:val="footnote reference"/>
    <w:semiHidden/>
    <w:rPr>
      <w:vertAlign w:val="superscript"/>
    </w:rPr>
  </w:style>
  <w:style w:type="paragraph" w:styleId="21">
    <w:name w:val="Body Text 2"/>
    <w:basedOn w:val="a"/>
    <w:semiHidden/>
    <w:pPr>
      <w:spacing w:line="360" w:lineRule="auto"/>
    </w:pPr>
    <w:rPr>
      <w:sz w:val="28"/>
    </w:rPr>
  </w:style>
  <w:style w:type="paragraph" w:styleId="31">
    <w:name w:val="Body Text 3"/>
    <w:basedOn w:val="a"/>
    <w:semiHidden/>
    <w:rPr>
      <w:sz w:val="26"/>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7671</Words>
  <Characters>43729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51298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dc:creator>
  <cp:keywords/>
  <cp:lastModifiedBy>admin</cp:lastModifiedBy>
  <cp:revision>2</cp:revision>
  <cp:lastPrinted>2000-04-20T20:36:00Z</cp:lastPrinted>
  <dcterms:created xsi:type="dcterms:W3CDTF">2014-02-03T19:15:00Z</dcterms:created>
  <dcterms:modified xsi:type="dcterms:W3CDTF">2014-02-03T19:15:00Z</dcterms:modified>
</cp:coreProperties>
</file>