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B0C" w:rsidRPr="00F8661E" w:rsidRDefault="00F8661E" w:rsidP="00F8661E">
      <w:pPr>
        <w:ind w:left="180"/>
        <w:jc w:val="center"/>
        <w:rPr>
          <w:sz w:val="32"/>
          <w:szCs w:val="32"/>
        </w:rPr>
      </w:pPr>
      <w:r w:rsidRPr="00F8661E">
        <w:rPr>
          <w:sz w:val="32"/>
          <w:szCs w:val="32"/>
        </w:rPr>
        <w:t>Государственный университет Высшая Школа Экономики.</w:t>
      </w:r>
    </w:p>
    <w:p w:rsidR="00F8661E" w:rsidRDefault="00F8661E" w:rsidP="00F8661E">
      <w:pPr>
        <w:ind w:left="180"/>
        <w:jc w:val="center"/>
      </w:pPr>
    </w:p>
    <w:p w:rsidR="00F8661E" w:rsidRDefault="00F8661E" w:rsidP="00F8661E">
      <w:pPr>
        <w:ind w:left="180"/>
        <w:jc w:val="center"/>
      </w:pPr>
    </w:p>
    <w:p w:rsidR="00F8661E" w:rsidRDefault="00F8661E" w:rsidP="00F8661E">
      <w:pPr>
        <w:ind w:left="180"/>
        <w:jc w:val="center"/>
      </w:pPr>
    </w:p>
    <w:p w:rsidR="00F8661E" w:rsidRDefault="00F8661E" w:rsidP="00F8661E">
      <w:pPr>
        <w:ind w:left="180"/>
        <w:jc w:val="center"/>
      </w:pPr>
    </w:p>
    <w:p w:rsidR="00F8661E" w:rsidRDefault="00F8661E" w:rsidP="00F8661E">
      <w:pPr>
        <w:ind w:left="180"/>
        <w:jc w:val="center"/>
      </w:pPr>
    </w:p>
    <w:p w:rsidR="00F8661E" w:rsidRDefault="00F8661E" w:rsidP="00F8661E">
      <w:pPr>
        <w:ind w:left="180"/>
        <w:jc w:val="center"/>
      </w:pPr>
    </w:p>
    <w:p w:rsidR="00F8661E" w:rsidRDefault="00F8661E" w:rsidP="00F8661E">
      <w:pPr>
        <w:ind w:left="180"/>
        <w:jc w:val="center"/>
      </w:pPr>
    </w:p>
    <w:p w:rsidR="00F8661E" w:rsidRDefault="00F8661E" w:rsidP="00F8661E">
      <w:pPr>
        <w:ind w:left="180"/>
        <w:jc w:val="center"/>
      </w:pPr>
    </w:p>
    <w:p w:rsidR="00F8661E" w:rsidRDefault="00F8661E" w:rsidP="00F8661E">
      <w:pPr>
        <w:ind w:left="180"/>
        <w:jc w:val="center"/>
      </w:pPr>
    </w:p>
    <w:p w:rsidR="00F8661E" w:rsidRDefault="00F8661E" w:rsidP="00F8661E">
      <w:pPr>
        <w:ind w:left="180"/>
        <w:jc w:val="center"/>
      </w:pPr>
    </w:p>
    <w:p w:rsidR="00F8661E" w:rsidRDefault="00F8661E" w:rsidP="00F8661E">
      <w:pPr>
        <w:ind w:left="180"/>
        <w:jc w:val="center"/>
        <w:rPr>
          <w:sz w:val="32"/>
          <w:szCs w:val="32"/>
        </w:rPr>
      </w:pPr>
    </w:p>
    <w:p w:rsidR="00F8661E" w:rsidRDefault="00F8661E" w:rsidP="00F8661E">
      <w:pPr>
        <w:ind w:left="180"/>
        <w:jc w:val="center"/>
        <w:rPr>
          <w:sz w:val="32"/>
          <w:szCs w:val="32"/>
        </w:rPr>
      </w:pPr>
    </w:p>
    <w:p w:rsidR="00F8661E" w:rsidRDefault="00F8661E" w:rsidP="00F8661E">
      <w:pPr>
        <w:ind w:left="180"/>
        <w:jc w:val="center"/>
        <w:rPr>
          <w:sz w:val="32"/>
          <w:szCs w:val="32"/>
        </w:rPr>
      </w:pPr>
    </w:p>
    <w:p w:rsidR="00F8661E" w:rsidRPr="000046AE" w:rsidRDefault="00F8661E" w:rsidP="00F8661E">
      <w:pPr>
        <w:ind w:left="180"/>
        <w:jc w:val="center"/>
        <w:rPr>
          <w:rFonts w:ascii="Arial" w:hAnsi="Arial" w:cs="Arial"/>
          <w:sz w:val="32"/>
          <w:szCs w:val="32"/>
        </w:rPr>
      </w:pPr>
      <w:r w:rsidRPr="000046AE">
        <w:rPr>
          <w:rFonts w:ascii="Arial" w:hAnsi="Arial" w:cs="Arial"/>
          <w:sz w:val="32"/>
          <w:szCs w:val="32"/>
        </w:rPr>
        <w:t>Эссе По курсу “Фондовый рынок”</w:t>
      </w:r>
    </w:p>
    <w:p w:rsidR="00F8661E" w:rsidRPr="000046AE" w:rsidRDefault="00F8661E" w:rsidP="00F8661E">
      <w:pPr>
        <w:ind w:left="180"/>
        <w:jc w:val="center"/>
        <w:rPr>
          <w:rFonts w:ascii="Arial" w:hAnsi="Arial" w:cs="Arial"/>
          <w:sz w:val="32"/>
          <w:szCs w:val="32"/>
        </w:rPr>
      </w:pPr>
      <w:r w:rsidRPr="000046AE">
        <w:rPr>
          <w:rFonts w:ascii="Arial" w:hAnsi="Arial" w:cs="Arial"/>
          <w:sz w:val="32"/>
          <w:szCs w:val="32"/>
        </w:rPr>
        <w:t>На Тему :</w:t>
      </w:r>
    </w:p>
    <w:p w:rsidR="00F8661E" w:rsidRPr="000046AE" w:rsidRDefault="00F8661E" w:rsidP="00F8661E">
      <w:pPr>
        <w:ind w:left="180"/>
        <w:jc w:val="center"/>
        <w:rPr>
          <w:rFonts w:ascii="Arial" w:hAnsi="Arial" w:cs="Arial"/>
          <w:sz w:val="32"/>
          <w:szCs w:val="32"/>
          <w:lang w:val="en-US"/>
        </w:rPr>
      </w:pPr>
      <w:r w:rsidRPr="000046AE">
        <w:rPr>
          <w:rFonts w:ascii="Arial" w:hAnsi="Arial" w:cs="Arial"/>
          <w:sz w:val="32"/>
          <w:szCs w:val="32"/>
        </w:rPr>
        <w:t>“Основы технического и фундаментального анализа ценных бумаг”</w:t>
      </w:r>
    </w:p>
    <w:p w:rsidR="00F8661E" w:rsidRPr="000046AE" w:rsidRDefault="00F8661E" w:rsidP="00F8661E">
      <w:pPr>
        <w:ind w:left="180"/>
        <w:jc w:val="center"/>
        <w:rPr>
          <w:rFonts w:ascii="Arial" w:hAnsi="Arial" w:cs="Arial"/>
          <w:lang w:val="en-US"/>
        </w:rPr>
      </w:pPr>
    </w:p>
    <w:p w:rsidR="00F8661E" w:rsidRDefault="00F8661E" w:rsidP="00F8661E">
      <w:pPr>
        <w:ind w:left="180"/>
        <w:jc w:val="center"/>
        <w:rPr>
          <w:lang w:val="en-US"/>
        </w:rPr>
      </w:pPr>
    </w:p>
    <w:p w:rsidR="00F8661E" w:rsidRDefault="00F8661E" w:rsidP="00F8661E">
      <w:pPr>
        <w:ind w:left="180"/>
        <w:jc w:val="center"/>
        <w:rPr>
          <w:lang w:val="en-US"/>
        </w:rPr>
      </w:pPr>
    </w:p>
    <w:p w:rsidR="00F8661E" w:rsidRDefault="00F8661E" w:rsidP="00F8661E">
      <w:pPr>
        <w:ind w:left="180"/>
        <w:jc w:val="center"/>
        <w:rPr>
          <w:lang w:val="en-US"/>
        </w:rPr>
      </w:pPr>
    </w:p>
    <w:p w:rsidR="00F8661E" w:rsidRDefault="00F8661E" w:rsidP="00F8661E">
      <w:pPr>
        <w:ind w:left="180"/>
        <w:jc w:val="center"/>
        <w:rPr>
          <w:lang w:val="en-US"/>
        </w:rPr>
      </w:pPr>
    </w:p>
    <w:p w:rsidR="00F8661E" w:rsidRDefault="00F8661E" w:rsidP="00F8661E">
      <w:pPr>
        <w:ind w:left="180"/>
        <w:jc w:val="center"/>
        <w:rPr>
          <w:lang w:val="en-US"/>
        </w:rPr>
      </w:pPr>
    </w:p>
    <w:p w:rsidR="00F8661E" w:rsidRDefault="00F8661E" w:rsidP="00F8661E">
      <w:pPr>
        <w:ind w:left="180"/>
        <w:jc w:val="center"/>
        <w:rPr>
          <w:lang w:val="en-US"/>
        </w:rPr>
      </w:pPr>
    </w:p>
    <w:p w:rsidR="00F8661E" w:rsidRDefault="00F8661E" w:rsidP="00F8661E">
      <w:pPr>
        <w:ind w:left="180"/>
        <w:jc w:val="center"/>
        <w:rPr>
          <w:lang w:val="en-US"/>
        </w:rPr>
      </w:pPr>
    </w:p>
    <w:p w:rsidR="00F8661E" w:rsidRDefault="00F8661E" w:rsidP="00F8661E">
      <w:pPr>
        <w:ind w:left="180"/>
        <w:jc w:val="center"/>
        <w:rPr>
          <w:lang w:val="en-US"/>
        </w:rPr>
      </w:pPr>
    </w:p>
    <w:p w:rsidR="00F8661E" w:rsidRDefault="00F8661E" w:rsidP="00F8661E">
      <w:pPr>
        <w:ind w:left="180"/>
        <w:jc w:val="center"/>
        <w:rPr>
          <w:lang w:val="en-US"/>
        </w:rPr>
      </w:pPr>
    </w:p>
    <w:p w:rsidR="00F8661E" w:rsidRDefault="00F8661E" w:rsidP="00F8661E">
      <w:pPr>
        <w:ind w:left="180"/>
        <w:jc w:val="center"/>
        <w:rPr>
          <w:lang w:val="en-US"/>
        </w:rPr>
      </w:pPr>
    </w:p>
    <w:p w:rsidR="00F8661E" w:rsidRDefault="00F8661E" w:rsidP="00F8661E">
      <w:pPr>
        <w:ind w:left="180"/>
        <w:jc w:val="center"/>
        <w:rPr>
          <w:lang w:val="en-US"/>
        </w:rPr>
      </w:pPr>
    </w:p>
    <w:p w:rsidR="00F8661E" w:rsidRDefault="00F8661E" w:rsidP="00F8661E">
      <w:pPr>
        <w:ind w:left="180"/>
        <w:jc w:val="center"/>
        <w:rPr>
          <w:lang w:val="en-US"/>
        </w:rPr>
      </w:pPr>
    </w:p>
    <w:p w:rsidR="00F8661E" w:rsidRPr="00F8661E" w:rsidRDefault="00F8661E" w:rsidP="00F8661E">
      <w:pPr>
        <w:ind w:left="180"/>
        <w:jc w:val="right"/>
        <w:rPr>
          <w:sz w:val="28"/>
          <w:szCs w:val="28"/>
        </w:rPr>
      </w:pPr>
      <w:r w:rsidRPr="00F8661E">
        <w:rPr>
          <w:sz w:val="28"/>
          <w:szCs w:val="28"/>
        </w:rPr>
        <w:t>Выполнил:</w:t>
      </w:r>
    </w:p>
    <w:p w:rsidR="00F8661E" w:rsidRPr="00F8661E" w:rsidRDefault="00F8661E" w:rsidP="00F8661E">
      <w:pPr>
        <w:ind w:left="180"/>
        <w:jc w:val="right"/>
        <w:rPr>
          <w:sz w:val="28"/>
          <w:szCs w:val="28"/>
        </w:rPr>
      </w:pPr>
      <w:r w:rsidRPr="00F8661E">
        <w:rPr>
          <w:sz w:val="28"/>
          <w:szCs w:val="28"/>
        </w:rPr>
        <w:t>Студент 3го курса группы 311</w:t>
      </w:r>
    </w:p>
    <w:p w:rsidR="00F8661E" w:rsidRPr="00F8661E" w:rsidRDefault="00F8661E" w:rsidP="00F8661E">
      <w:pPr>
        <w:ind w:left="180"/>
        <w:jc w:val="right"/>
        <w:rPr>
          <w:b/>
          <w:sz w:val="28"/>
          <w:szCs w:val="28"/>
        </w:rPr>
      </w:pPr>
      <w:r w:rsidRPr="00F8661E">
        <w:rPr>
          <w:b/>
          <w:sz w:val="28"/>
          <w:szCs w:val="28"/>
        </w:rPr>
        <w:t>Москаленко Андрей</w:t>
      </w:r>
    </w:p>
    <w:p w:rsidR="00F8661E" w:rsidRDefault="00F8661E" w:rsidP="00F8661E">
      <w:pPr>
        <w:ind w:left="180"/>
        <w:jc w:val="right"/>
      </w:pPr>
    </w:p>
    <w:p w:rsidR="00F8661E" w:rsidRDefault="00F8661E" w:rsidP="00F8661E">
      <w:pPr>
        <w:ind w:left="180"/>
        <w:jc w:val="right"/>
      </w:pPr>
    </w:p>
    <w:p w:rsidR="00F8661E" w:rsidRDefault="00F8661E" w:rsidP="00F8661E">
      <w:pPr>
        <w:ind w:left="180"/>
        <w:jc w:val="right"/>
      </w:pPr>
    </w:p>
    <w:p w:rsidR="00F8661E" w:rsidRDefault="00F8661E" w:rsidP="00F8661E">
      <w:pPr>
        <w:ind w:left="180"/>
        <w:jc w:val="right"/>
      </w:pPr>
    </w:p>
    <w:p w:rsidR="00F8661E" w:rsidRDefault="00F8661E" w:rsidP="00F8661E">
      <w:pPr>
        <w:ind w:left="180"/>
        <w:jc w:val="right"/>
      </w:pPr>
    </w:p>
    <w:p w:rsidR="00F8661E" w:rsidRDefault="00F8661E" w:rsidP="00F8661E">
      <w:pPr>
        <w:ind w:left="180"/>
        <w:jc w:val="right"/>
      </w:pPr>
    </w:p>
    <w:p w:rsidR="00F8661E" w:rsidRDefault="00F8661E" w:rsidP="00F8661E">
      <w:pPr>
        <w:ind w:left="180"/>
        <w:jc w:val="right"/>
      </w:pPr>
    </w:p>
    <w:p w:rsidR="00F8661E" w:rsidRDefault="00F8661E" w:rsidP="00F8661E">
      <w:pPr>
        <w:ind w:left="180"/>
        <w:jc w:val="right"/>
      </w:pPr>
    </w:p>
    <w:p w:rsidR="00F8661E" w:rsidRDefault="00F8661E" w:rsidP="00F8661E">
      <w:pPr>
        <w:ind w:left="180"/>
        <w:jc w:val="right"/>
      </w:pPr>
    </w:p>
    <w:p w:rsidR="00F8661E" w:rsidRDefault="00F8661E" w:rsidP="00F8661E">
      <w:pPr>
        <w:ind w:left="180"/>
        <w:jc w:val="right"/>
      </w:pPr>
    </w:p>
    <w:p w:rsidR="00F8661E" w:rsidRDefault="00F8661E" w:rsidP="00F8661E">
      <w:pPr>
        <w:ind w:left="180"/>
        <w:jc w:val="right"/>
      </w:pPr>
    </w:p>
    <w:p w:rsidR="00F8661E" w:rsidRDefault="00F8661E" w:rsidP="00F8661E">
      <w:pPr>
        <w:ind w:left="180"/>
        <w:jc w:val="right"/>
      </w:pPr>
    </w:p>
    <w:p w:rsidR="00F8661E" w:rsidRPr="00F8661E" w:rsidRDefault="00F8661E" w:rsidP="00F8661E">
      <w:pPr>
        <w:ind w:left="180"/>
        <w:jc w:val="center"/>
        <w:rPr>
          <w:sz w:val="28"/>
          <w:szCs w:val="28"/>
        </w:rPr>
      </w:pPr>
      <w:r w:rsidRPr="00F8661E">
        <w:rPr>
          <w:sz w:val="28"/>
          <w:szCs w:val="28"/>
        </w:rPr>
        <w:t xml:space="preserve">Москва </w:t>
      </w:r>
    </w:p>
    <w:p w:rsidR="00F8661E" w:rsidRPr="00F8661E" w:rsidRDefault="00F8661E" w:rsidP="00F8661E">
      <w:pPr>
        <w:ind w:left="180"/>
        <w:jc w:val="center"/>
        <w:rPr>
          <w:sz w:val="28"/>
          <w:szCs w:val="28"/>
        </w:rPr>
      </w:pPr>
      <w:r w:rsidRPr="00F8661E">
        <w:rPr>
          <w:sz w:val="28"/>
          <w:szCs w:val="28"/>
        </w:rPr>
        <w:t>2004.</w:t>
      </w:r>
    </w:p>
    <w:p w:rsidR="000046AE" w:rsidRDefault="000046AE" w:rsidP="00F8661E">
      <w:pPr>
        <w:ind w:left="180"/>
        <w:rPr>
          <w:sz w:val="32"/>
          <w:szCs w:val="32"/>
        </w:rPr>
      </w:pPr>
    </w:p>
    <w:p w:rsidR="00F8661E" w:rsidRPr="0014596A" w:rsidRDefault="00F8661E" w:rsidP="00F8661E">
      <w:pPr>
        <w:ind w:left="180"/>
        <w:rPr>
          <w:sz w:val="32"/>
          <w:szCs w:val="32"/>
          <w:lang w:val="en-US"/>
        </w:rPr>
      </w:pPr>
      <w:r w:rsidRPr="0014596A">
        <w:rPr>
          <w:sz w:val="32"/>
          <w:szCs w:val="32"/>
        </w:rPr>
        <w:t xml:space="preserve">Содержание </w:t>
      </w:r>
      <w:r w:rsidRPr="0014596A">
        <w:rPr>
          <w:sz w:val="32"/>
          <w:szCs w:val="32"/>
          <w:lang w:val="en-US"/>
        </w:rPr>
        <w:t>:</w:t>
      </w:r>
    </w:p>
    <w:p w:rsidR="000046AE" w:rsidRDefault="000046AE" w:rsidP="00F8661E">
      <w:pPr>
        <w:ind w:left="180"/>
      </w:pPr>
    </w:p>
    <w:p w:rsidR="000046AE" w:rsidRDefault="000046AE" w:rsidP="00F8661E">
      <w:pPr>
        <w:ind w:left="180"/>
      </w:pPr>
    </w:p>
    <w:p w:rsidR="00F8661E" w:rsidRDefault="000046AE" w:rsidP="00266771">
      <w:pPr>
        <w:numPr>
          <w:ilvl w:val="0"/>
          <w:numId w:val="2"/>
        </w:numPr>
        <w:spacing w:line="360" w:lineRule="auto"/>
        <w:rPr>
          <w:sz w:val="32"/>
          <w:szCs w:val="32"/>
        </w:rPr>
      </w:pPr>
      <w:r>
        <w:rPr>
          <w:sz w:val="32"/>
          <w:szCs w:val="32"/>
        </w:rPr>
        <w:t>Вв</w:t>
      </w:r>
      <w:r w:rsidRPr="000046AE">
        <w:rPr>
          <w:sz w:val="32"/>
          <w:szCs w:val="32"/>
        </w:rPr>
        <w:t>едение</w:t>
      </w:r>
      <w:r>
        <w:rPr>
          <w:sz w:val="32"/>
          <w:szCs w:val="32"/>
        </w:rPr>
        <w:t>--------------------------------------------------------------------------------1</w:t>
      </w:r>
    </w:p>
    <w:p w:rsidR="000046AE" w:rsidRDefault="000046AE" w:rsidP="00266771">
      <w:pPr>
        <w:numPr>
          <w:ilvl w:val="0"/>
          <w:numId w:val="2"/>
        </w:numPr>
        <w:spacing w:line="360" w:lineRule="auto"/>
        <w:rPr>
          <w:sz w:val="32"/>
          <w:szCs w:val="32"/>
        </w:rPr>
      </w:pPr>
      <w:r>
        <w:rPr>
          <w:sz w:val="32"/>
          <w:szCs w:val="32"/>
        </w:rPr>
        <w:t>Технический Анализ-----------------------------------------------------------------1</w:t>
      </w:r>
    </w:p>
    <w:p w:rsidR="000046AE" w:rsidRDefault="000046AE" w:rsidP="00266771">
      <w:pPr>
        <w:spacing w:line="360" w:lineRule="auto"/>
        <w:ind w:left="180"/>
        <w:rPr>
          <w:sz w:val="32"/>
          <w:szCs w:val="32"/>
        </w:rPr>
      </w:pPr>
      <w:r>
        <w:rPr>
          <w:sz w:val="32"/>
          <w:szCs w:val="32"/>
        </w:rPr>
        <w:t xml:space="preserve">        2.1) Графический Подход--------------------------------------------------------2</w:t>
      </w:r>
    </w:p>
    <w:p w:rsidR="000046AE" w:rsidRDefault="000046AE" w:rsidP="00266771">
      <w:pPr>
        <w:spacing w:line="360" w:lineRule="auto"/>
        <w:ind w:left="180"/>
        <w:rPr>
          <w:sz w:val="32"/>
          <w:szCs w:val="32"/>
        </w:rPr>
      </w:pPr>
      <w:r>
        <w:rPr>
          <w:sz w:val="32"/>
          <w:szCs w:val="32"/>
        </w:rPr>
        <w:t xml:space="preserve">        2.2) Теория Доу---------------------------------------------------------------------2</w:t>
      </w:r>
    </w:p>
    <w:p w:rsidR="000046AE" w:rsidRDefault="000046AE" w:rsidP="00266771">
      <w:pPr>
        <w:spacing w:line="360" w:lineRule="auto"/>
        <w:ind w:left="180"/>
        <w:rPr>
          <w:sz w:val="32"/>
          <w:szCs w:val="32"/>
        </w:rPr>
      </w:pPr>
      <w:r>
        <w:rPr>
          <w:sz w:val="32"/>
          <w:szCs w:val="32"/>
        </w:rPr>
        <w:t xml:space="preserve">        2.3) Скользящие Средние---------------------------------------------------------3</w:t>
      </w:r>
    </w:p>
    <w:p w:rsidR="000046AE" w:rsidRDefault="000046AE" w:rsidP="00266771">
      <w:pPr>
        <w:spacing w:line="360" w:lineRule="auto"/>
        <w:ind w:left="180"/>
        <w:rPr>
          <w:sz w:val="32"/>
          <w:szCs w:val="32"/>
        </w:rPr>
      </w:pPr>
      <w:r>
        <w:rPr>
          <w:sz w:val="32"/>
          <w:szCs w:val="32"/>
        </w:rPr>
        <w:t xml:space="preserve">        2.4) Ценовой Тренд – Сопротивление и Поддержка------------------------3</w:t>
      </w:r>
    </w:p>
    <w:p w:rsidR="000046AE" w:rsidRDefault="000046AE" w:rsidP="00266771">
      <w:pPr>
        <w:spacing w:line="360" w:lineRule="auto"/>
        <w:ind w:left="180"/>
        <w:rPr>
          <w:sz w:val="32"/>
          <w:szCs w:val="32"/>
        </w:rPr>
      </w:pPr>
      <w:r>
        <w:rPr>
          <w:sz w:val="32"/>
          <w:szCs w:val="32"/>
        </w:rPr>
        <w:t xml:space="preserve">        2.5) Теория Циклов-----------------------------------------------------------------4</w:t>
      </w:r>
    </w:p>
    <w:p w:rsidR="000046AE" w:rsidRDefault="00266771" w:rsidP="00266771">
      <w:pPr>
        <w:spacing w:line="360" w:lineRule="auto"/>
        <w:ind w:left="180"/>
        <w:rPr>
          <w:sz w:val="32"/>
          <w:szCs w:val="32"/>
        </w:rPr>
      </w:pPr>
      <w:r>
        <w:rPr>
          <w:sz w:val="32"/>
          <w:szCs w:val="32"/>
        </w:rPr>
        <w:t>3) Фундаментальный Анализ-----------------------------------------------------------4</w:t>
      </w:r>
    </w:p>
    <w:p w:rsidR="00266771" w:rsidRDefault="00266771" w:rsidP="00266771">
      <w:pPr>
        <w:pStyle w:val="1"/>
        <w:spacing w:line="360" w:lineRule="auto"/>
        <w:jc w:val="both"/>
        <w:rPr>
          <w:rStyle w:val="a5"/>
          <w:b w:val="0"/>
          <w:sz w:val="32"/>
          <w:szCs w:val="32"/>
        </w:rPr>
      </w:pPr>
      <w:r>
        <w:rPr>
          <w:sz w:val="32"/>
          <w:szCs w:val="32"/>
        </w:rPr>
        <w:t xml:space="preserve">           3.1) </w:t>
      </w:r>
      <w:r w:rsidRPr="00AC1611">
        <w:rPr>
          <w:rStyle w:val="a5"/>
          <w:b w:val="0"/>
          <w:sz w:val="32"/>
          <w:szCs w:val="32"/>
        </w:rPr>
        <w:t>Валютный курс по паритету покупательной способности</w:t>
      </w:r>
      <w:r>
        <w:rPr>
          <w:rStyle w:val="a5"/>
          <w:b w:val="0"/>
          <w:sz w:val="32"/>
          <w:szCs w:val="32"/>
        </w:rPr>
        <w:t>-----------5</w:t>
      </w:r>
    </w:p>
    <w:p w:rsidR="00266771" w:rsidRDefault="00266771" w:rsidP="00266771">
      <w:pPr>
        <w:pStyle w:val="1"/>
        <w:spacing w:line="360" w:lineRule="auto"/>
        <w:rPr>
          <w:rStyle w:val="a5"/>
          <w:b w:val="0"/>
          <w:sz w:val="32"/>
          <w:szCs w:val="32"/>
        </w:rPr>
      </w:pPr>
      <w:r>
        <w:rPr>
          <w:rStyle w:val="a5"/>
          <w:b w:val="0"/>
          <w:sz w:val="32"/>
          <w:szCs w:val="32"/>
        </w:rPr>
        <w:t xml:space="preserve">           3.2) </w:t>
      </w:r>
      <w:r w:rsidRPr="00266771">
        <w:rPr>
          <w:rStyle w:val="a5"/>
          <w:b w:val="0"/>
          <w:sz w:val="32"/>
          <w:szCs w:val="32"/>
        </w:rPr>
        <w:t>Валовой национальный продукт – ВНП</w:t>
      </w:r>
      <w:r>
        <w:rPr>
          <w:rStyle w:val="a5"/>
          <w:b w:val="0"/>
          <w:sz w:val="32"/>
          <w:szCs w:val="32"/>
        </w:rPr>
        <w:t>---------------------------------6</w:t>
      </w:r>
    </w:p>
    <w:p w:rsidR="00266771" w:rsidRDefault="00266771" w:rsidP="00266771">
      <w:pPr>
        <w:pStyle w:val="1"/>
        <w:spacing w:line="360" w:lineRule="auto"/>
        <w:rPr>
          <w:rStyle w:val="a5"/>
          <w:b w:val="0"/>
          <w:sz w:val="32"/>
          <w:szCs w:val="32"/>
        </w:rPr>
      </w:pPr>
      <w:r>
        <w:rPr>
          <w:rStyle w:val="a5"/>
          <w:b w:val="0"/>
          <w:sz w:val="32"/>
          <w:szCs w:val="32"/>
        </w:rPr>
        <w:t xml:space="preserve">           3.3) </w:t>
      </w:r>
      <w:r w:rsidRPr="008C55A1">
        <w:rPr>
          <w:rStyle w:val="a5"/>
          <w:b w:val="0"/>
          <w:sz w:val="32"/>
          <w:szCs w:val="32"/>
        </w:rPr>
        <w:t>Уровень реальных процентных ставок</w:t>
      </w:r>
      <w:r>
        <w:rPr>
          <w:rStyle w:val="a5"/>
          <w:b w:val="0"/>
          <w:sz w:val="32"/>
          <w:szCs w:val="32"/>
        </w:rPr>
        <w:t>----------------------------------6</w:t>
      </w:r>
    </w:p>
    <w:p w:rsidR="00266771" w:rsidRDefault="00266771" w:rsidP="00266771">
      <w:pPr>
        <w:pStyle w:val="1"/>
        <w:spacing w:line="360" w:lineRule="auto"/>
        <w:jc w:val="both"/>
        <w:rPr>
          <w:rStyle w:val="a5"/>
          <w:b w:val="0"/>
          <w:sz w:val="32"/>
          <w:szCs w:val="32"/>
        </w:rPr>
      </w:pPr>
      <w:r>
        <w:rPr>
          <w:rStyle w:val="a5"/>
          <w:b w:val="0"/>
          <w:sz w:val="32"/>
          <w:szCs w:val="32"/>
        </w:rPr>
        <w:t xml:space="preserve">           3.4) </w:t>
      </w:r>
      <w:r w:rsidRPr="00266771">
        <w:rPr>
          <w:rStyle w:val="a5"/>
          <w:b w:val="0"/>
          <w:sz w:val="32"/>
          <w:szCs w:val="32"/>
        </w:rPr>
        <w:t>Уровень безработицы</w:t>
      </w:r>
      <w:r>
        <w:rPr>
          <w:rStyle w:val="a5"/>
          <w:b w:val="0"/>
          <w:sz w:val="32"/>
          <w:szCs w:val="32"/>
        </w:rPr>
        <w:t>-------------------------------------------------------7</w:t>
      </w:r>
    </w:p>
    <w:p w:rsidR="00266771" w:rsidRDefault="00266771" w:rsidP="00266771">
      <w:pPr>
        <w:pStyle w:val="1"/>
        <w:spacing w:line="360" w:lineRule="auto"/>
        <w:jc w:val="both"/>
        <w:rPr>
          <w:rStyle w:val="a5"/>
          <w:b w:val="0"/>
          <w:sz w:val="32"/>
          <w:szCs w:val="32"/>
        </w:rPr>
      </w:pPr>
      <w:r>
        <w:rPr>
          <w:rStyle w:val="a5"/>
          <w:b w:val="0"/>
          <w:sz w:val="32"/>
          <w:szCs w:val="32"/>
        </w:rPr>
        <w:t xml:space="preserve">           3.5) </w:t>
      </w:r>
      <w:r w:rsidRPr="00266771">
        <w:rPr>
          <w:rStyle w:val="a5"/>
          <w:b w:val="0"/>
          <w:sz w:val="32"/>
          <w:szCs w:val="32"/>
        </w:rPr>
        <w:t>Инфляция</w:t>
      </w:r>
      <w:r>
        <w:rPr>
          <w:rStyle w:val="a5"/>
          <w:b w:val="0"/>
          <w:sz w:val="32"/>
          <w:szCs w:val="32"/>
        </w:rPr>
        <w:t>----------------------------------------------------------------------7</w:t>
      </w:r>
    </w:p>
    <w:p w:rsidR="00266771" w:rsidRDefault="00266771" w:rsidP="00266771">
      <w:pPr>
        <w:pStyle w:val="1"/>
        <w:spacing w:line="360" w:lineRule="auto"/>
        <w:jc w:val="both"/>
        <w:rPr>
          <w:rStyle w:val="a5"/>
          <w:b w:val="0"/>
          <w:sz w:val="32"/>
          <w:szCs w:val="32"/>
        </w:rPr>
      </w:pPr>
      <w:r>
        <w:rPr>
          <w:rStyle w:val="a5"/>
          <w:b w:val="0"/>
          <w:sz w:val="32"/>
          <w:szCs w:val="32"/>
        </w:rPr>
        <w:t xml:space="preserve">   4) Заключение----------------------------------------------------------------------------8</w:t>
      </w:r>
    </w:p>
    <w:p w:rsidR="00672671" w:rsidRDefault="00672671" w:rsidP="00266771">
      <w:pPr>
        <w:pStyle w:val="1"/>
        <w:spacing w:line="360" w:lineRule="auto"/>
        <w:jc w:val="both"/>
        <w:rPr>
          <w:rStyle w:val="a5"/>
          <w:b w:val="0"/>
          <w:sz w:val="32"/>
          <w:szCs w:val="32"/>
        </w:rPr>
      </w:pPr>
      <w:r>
        <w:rPr>
          <w:rStyle w:val="a5"/>
          <w:b w:val="0"/>
          <w:sz w:val="32"/>
          <w:szCs w:val="32"/>
        </w:rPr>
        <w:t xml:space="preserve">   5) Список Литературы------------------------------------------------------------------9</w:t>
      </w:r>
    </w:p>
    <w:p w:rsidR="00266771" w:rsidRPr="008C55A1" w:rsidRDefault="00266771" w:rsidP="00266771">
      <w:pPr>
        <w:pStyle w:val="1"/>
        <w:spacing w:line="360" w:lineRule="auto"/>
        <w:jc w:val="both"/>
        <w:rPr>
          <w:sz w:val="32"/>
          <w:szCs w:val="32"/>
        </w:rPr>
      </w:pPr>
    </w:p>
    <w:p w:rsidR="00266771" w:rsidRPr="00266771" w:rsidRDefault="00266771" w:rsidP="00266771">
      <w:pPr>
        <w:pStyle w:val="1"/>
        <w:spacing w:line="360" w:lineRule="auto"/>
        <w:jc w:val="both"/>
        <w:rPr>
          <w:rStyle w:val="a5"/>
          <w:b w:val="0"/>
          <w:sz w:val="32"/>
          <w:szCs w:val="32"/>
        </w:rPr>
      </w:pPr>
    </w:p>
    <w:p w:rsidR="00266771" w:rsidRPr="00AC1611" w:rsidRDefault="00266771" w:rsidP="00266771">
      <w:pPr>
        <w:pStyle w:val="1"/>
        <w:spacing w:line="360" w:lineRule="auto"/>
        <w:rPr>
          <w:sz w:val="32"/>
          <w:szCs w:val="32"/>
        </w:rPr>
      </w:pPr>
    </w:p>
    <w:p w:rsidR="00266771" w:rsidRDefault="00266771" w:rsidP="00266771">
      <w:pPr>
        <w:pStyle w:val="1"/>
        <w:spacing w:line="360" w:lineRule="auto"/>
        <w:rPr>
          <w:rStyle w:val="a5"/>
          <w:sz w:val="32"/>
          <w:szCs w:val="32"/>
        </w:rPr>
      </w:pPr>
    </w:p>
    <w:p w:rsidR="00266771" w:rsidRDefault="00266771" w:rsidP="00266771">
      <w:pPr>
        <w:pStyle w:val="1"/>
        <w:spacing w:line="360" w:lineRule="auto"/>
        <w:jc w:val="both"/>
        <w:rPr>
          <w:rStyle w:val="a5"/>
          <w:b w:val="0"/>
          <w:sz w:val="32"/>
          <w:szCs w:val="32"/>
        </w:rPr>
      </w:pPr>
    </w:p>
    <w:p w:rsidR="00266771" w:rsidRDefault="00266771" w:rsidP="00266771">
      <w:pPr>
        <w:pStyle w:val="1"/>
        <w:spacing w:line="360" w:lineRule="auto"/>
        <w:jc w:val="both"/>
        <w:rPr>
          <w:rStyle w:val="a5"/>
          <w:b w:val="0"/>
          <w:sz w:val="32"/>
          <w:szCs w:val="32"/>
        </w:rPr>
      </w:pPr>
      <w:r>
        <w:rPr>
          <w:rStyle w:val="a5"/>
          <w:b w:val="0"/>
          <w:sz w:val="32"/>
          <w:szCs w:val="32"/>
        </w:rPr>
        <w:t xml:space="preserve">            </w:t>
      </w:r>
    </w:p>
    <w:p w:rsidR="00266771" w:rsidRPr="000046AE" w:rsidRDefault="00266771" w:rsidP="000046AE">
      <w:pPr>
        <w:ind w:left="180"/>
        <w:rPr>
          <w:sz w:val="32"/>
          <w:szCs w:val="32"/>
        </w:rPr>
      </w:pPr>
    </w:p>
    <w:p w:rsidR="00F8661E" w:rsidRPr="000046AE" w:rsidRDefault="00F8661E" w:rsidP="00F8661E">
      <w:pPr>
        <w:ind w:left="180"/>
      </w:pPr>
    </w:p>
    <w:p w:rsidR="00F8661E" w:rsidRPr="00266771" w:rsidRDefault="00F8661E" w:rsidP="00F8661E">
      <w:pPr>
        <w:ind w:left="180"/>
        <w:rPr>
          <w:sz w:val="32"/>
          <w:szCs w:val="32"/>
        </w:rPr>
      </w:pPr>
      <w:r w:rsidRPr="00F8661E">
        <w:rPr>
          <w:sz w:val="32"/>
          <w:szCs w:val="32"/>
        </w:rPr>
        <w:t>Введение</w:t>
      </w:r>
    </w:p>
    <w:p w:rsidR="00F8661E" w:rsidRPr="00266771" w:rsidRDefault="00F8661E" w:rsidP="00F8661E">
      <w:pPr>
        <w:ind w:left="180"/>
        <w:rPr>
          <w:sz w:val="32"/>
          <w:szCs w:val="32"/>
        </w:rPr>
      </w:pPr>
    </w:p>
    <w:p w:rsidR="00EA12B2" w:rsidRDefault="008F0C04" w:rsidP="000046AE">
      <w:pPr>
        <w:pStyle w:val="a4"/>
        <w:spacing w:line="360" w:lineRule="auto"/>
        <w:ind w:firstLine="720"/>
      </w:pPr>
      <w:r>
        <w:t>В данной работе представлены 2 вида анализа те</w:t>
      </w:r>
      <w:r w:rsidR="000046AE">
        <w:t>к</w:t>
      </w:r>
      <w:r>
        <w:t>ущей ситуации на рынке</w:t>
      </w:r>
      <w:r w:rsidR="00EA12B2">
        <w:t xml:space="preserve"> – это технический и фундаментальный. Технический анализ  в целом можно определить как метод прогнозирования цены, основанный на статистических, а не на экономических выкладках. Он был создан исключительно для прикладных целей, а именно – получения доходов при игре на рынке ценных бумаг, а затем и на фьючерсах. Все методики технического анализа вначале создавались отдельно друг от друга и лишь в 70-е годы были объединены в единую теорию с общей философией, аксиомами и основными принципами.</w:t>
      </w:r>
      <w:r w:rsidR="000046AE">
        <w:t xml:space="preserve"> </w:t>
      </w:r>
      <w:r w:rsidR="00EA12B2">
        <w:t xml:space="preserve">Технический анализ широко используется на Западе, а в последнее время находит применение и в нашей стране при разнообразной работе на всех видах биржевых рынков. В качестве примера подобных рынков можно привести ценные бумаги государств и предприятий, валютные и промышленные индексы, цены на товары. В то время, как Фундаментальный анализ служит для предсказания дальнейшего </w:t>
      </w:r>
      <w:r w:rsidR="000046AE">
        <w:t>тренда</w:t>
      </w:r>
      <w:r w:rsidR="00EA12B2">
        <w:t xml:space="preserve"> на основе общей экономической ситуации. Выводы эти делаются на основе основных экономических показателей основных развитых стран. Это однако не значит, что </w:t>
      </w:r>
      <w:r w:rsidR="000046AE">
        <w:t>данные показатели однозначно определяют движение тренда, они скорее могут быть интерпретированы как внешняя сила действующая в ту или иную сторону, а главными факторами рынка принято считать соотношение спроса и предложения. Между тем при принятии решений о стратегии поведения на валютном рынке или фондовой бирже следует руководствоваться выводами сделанными на основе как Технического так и Фундаментального анализа, совмещая их.</w:t>
      </w:r>
    </w:p>
    <w:p w:rsidR="0014596A" w:rsidRDefault="0014596A" w:rsidP="000046AE">
      <w:pPr>
        <w:ind w:left="180"/>
        <w:jc w:val="center"/>
      </w:pPr>
      <w:r>
        <w:rPr>
          <w:sz w:val="32"/>
          <w:szCs w:val="32"/>
        </w:rPr>
        <w:t>Технический Анализ</w:t>
      </w:r>
    </w:p>
    <w:p w:rsidR="0014596A" w:rsidRDefault="0014596A" w:rsidP="0014596A">
      <w:pPr>
        <w:spacing w:line="360" w:lineRule="auto"/>
        <w:ind w:firstLine="180"/>
      </w:pPr>
      <w:r>
        <w:t>Технический анализ популярен, как никогда ранее. Благодаря появлению мощных компьютеров и недорогого программного обеспечения даже мелкие инвесторы и трейдеры получили доступ в таинственный мир технического анализа. В последнее время растет популярность фью</w:t>
      </w:r>
      <w:r>
        <w:softHyphen/>
        <w:t>черсной и опционной торговли, такие сделки стали заключаться даже на фондовые индексы, долгосрочные казначейские обязательства и иностранные валюты. Чтобы не отстать от этих быстро меняющихся рынков, трейдерам приходится все чаще обращаться к инструментам и методам технического анализа. Вследствие усиления межрыночных связей между четырьмя основными секторами рынка — товарным, валютным, фондовым и рынком долгосрочных обязательств — трейдер вынужден одновременно следить за развитием гораздо большего числа рынков. Глобальные связи между различными финансовыми рынками также заставляют его обращаться к методам, позволяющим мгновенно реагировать на стремительные изменения рыночной динамики, а имен</w:t>
      </w:r>
      <w:r>
        <w:softHyphen/>
        <w:t>но — к методам технического анализа.</w:t>
      </w:r>
    </w:p>
    <w:p w:rsidR="001B6BDA" w:rsidRDefault="0014596A" w:rsidP="0014596A">
      <w:pPr>
        <w:spacing w:line="360" w:lineRule="auto"/>
        <w:ind w:firstLine="180"/>
      </w:pPr>
      <w:r>
        <w:t>Росту популярности технического анализа в большой степени спо</w:t>
      </w:r>
      <w:r>
        <w:softHyphen/>
        <w:t xml:space="preserve">собствует и телевидение. В ежедневных деловых новостях на канале </w:t>
      </w:r>
      <w:r>
        <w:rPr>
          <w:lang w:val="en-US"/>
        </w:rPr>
        <w:t>CNBC</w:t>
      </w:r>
      <w:r>
        <w:t>, транслируемых на весь мир, техническому анализу уделяется очень пристальное внимание. Никогда ранее финансовые прогнозы, составляемые на основе технических методов, не обсуждались ежеднев</w:t>
      </w:r>
      <w:r>
        <w:softHyphen/>
        <w:t>но перед столь широкой аудиторией. Даже научный мир стал относить</w:t>
      </w:r>
      <w:r>
        <w:softHyphen/>
        <w:t>ся к техническому анализу более благосклонно, а во многих учебных заведениях его начинают преподавать в качестве самостоятельной учеб</w:t>
      </w:r>
      <w:r>
        <w:softHyphen/>
        <w:t>ной дисциплины.</w:t>
      </w:r>
    </w:p>
    <w:p w:rsidR="0014596A" w:rsidRDefault="0014596A" w:rsidP="0014596A">
      <w:pPr>
        <w:spacing w:line="360" w:lineRule="auto"/>
        <w:ind w:firstLine="180"/>
      </w:pPr>
      <w:r>
        <w:t>Технический анализ  в целом можно определить как метод прогнозирования цены, основанный на статистических, а не на экономических выкладках. Он был создан исключительно для прикладных целей, а именно – получения доходов при игре на рынке ценных бумаг, а затем и на фьючерсах.</w:t>
      </w:r>
    </w:p>
    <w:p w:rsidR="00602FC5" w:rsidRDefault="00602FC5" w:rsidP="00602FC5">
      <w:pPr>
        <w:spacing w:line="360" w:lineRule="auto"/>
        <w:rPr>
          <w:sz w:val="32"/>
          <w:szCs w:val="32"/>
        </w:rPr>
      </w:pPr>
      <w:r w:rsidRPr="00602FC5">
        <w:rPr>
          <w:sz w:val="32"/>
          <w:szCs w:val="32"/>
        </w:rPr>
        <w:t>Графический Подход</w:t>
      </w:r>
    </w:p>
    <w:p w:rsidR="00602FC5" w:rsidRDefault="00602FC5" w:rsidP="00602FC5">
      <w:pPr>
        <w:pStyle w:val="a4"/>
        <w:spacing w:line="360" w:lineRule="auto"/>
        <w:ind w:firstLine="720"/>
      </w:pPr>
      <w:r>
        <w:rPr>
          <w:sz w:val="32"/>
          <w:szCs w:val="32"/>
        </w:rPr>
        <w:t xml:space="preserve">  </w:t>
      </w:r>
      <w:r>
        <w:t>Основа технического анализа – это график. Существует три типа графиков движения рынка, на основании которых строится технический анализ: график движения цены, объёма торговли и открытого интереса, называемые обычно чартами. Колебания цены записываются человечеством уже многие годы, и поэтому типов этих чартов существует довольно много. Основные - это линейный, гистограмма и японские свечи.</w:t>
      </w:r>
    </w:p>
    <w:p w:rsidR="008F2CE7" w:rsidRDefault="00554586" w:rsidP="00602FC5">
      <w:pPr>
        <w:spacing w:line="360" w:lineRule="auto"/>
        <w:rPr>
          <w:sz w:val="32"/>
          <w:szCs w:val="32"/>
        </w:rPr>
      </w:pPr>
      <w:r>
        <w:t xml:space="preserve"> </w:t>
      </w:r>
      <w:r w:rsidRPr="00554586">
        <w:rPr>
          <w:sz w:val="32"/>
          <w:szCs w:val="32"/>
        </w:rPr>
        <w:t>Теория Доу</w:t>
      </w:r>
    </w:p>
    <w:p w:rsidR="00554586" w:rsidRDefault="00554586" w:rsidP="00602FC5">
      <w:pPr>
        <w:numPr>
          <w:ilvl w:val="0"/>
          <w:numId w:val="1"/>
        </w:numPr>
        <w:spacing w:line="360" w:lineRule="auto"/>
      </w:pPr>
      <w:r w:rsidRPr="00554586">
        <w:t>Индексы учитывают все.</w:t>
      </w:r>
      <w:r>
        <w:t xml:space="preserve"> </w:t>
      </w:r>
      <w:r w:rsidRPr="00554586">
        <w:t>Согласно теории Доу, любой фактор, способный так или иначе повлиять на спрос или предложение, неизменно найдет свое отражение в динамике индекса. Причем, любой значит любой, пусть это будет даже землетрясение, катастрофа или любой другой "акт божьей воли". Разумеется, эти события не предсказуемы, тем не менее, они мгновенно учитываются рынком и отражаются на динамике цен</w:t>
      </w:r>
    </w:p>
    <w:p w:rsidR="00554586" w:rsidRDefault="00554586" w:rsidP="00602FC5">
      <w:pPr>
        <w:numPr>
          <w:ilvl w:val="0"/>
          <w:numId w:val="1"/>
        </w:numPr>
        <w:spacing w:line="360" w:lineRule="auto"/>
      </w:pPr>
      <w:r w:rsidRPr="00554586">
        <w:t>2. На рынке существуют три типа тенденций. Определение тенденции, которое дает Доу, выглядит следующим образом: при восходящей тенденции каждый последующий пик и каждый последующий спад выше предыдущего. Другими словами, у бычьей тенденции должен быть абрис кривой с последовательно возрастающими пиками и спадами. Соответственно, при нисходящей тенденции каждый последующий пик и спад будет ниже, чем предыдущий.</w:t>
      </w:r>
    </w:p>
    <w:p w:rsidR="00554586" w:rsidRDefault="00554586" w:rsidP="00602FC5">
      <w:pPr>
        <w:numPr>
          <w:ilvl w:val="0"/>
          <w:numId w:val="1"/>
        </w:numPr>
        <w:spacing w:line="360" w:lineRule="auto"/>
      </w:pPr>
      <w:r w:rsidRPr="00554586">
        <w:t>. Основная тенденция имеет три фазы. Обычно в развитии основной тенденции можно вычленить три фазы. Фаза первая, или фаза накопления (accumulation), когда наиболее дальновидные и информированные инвесторы начинают покупать, так как вся неблагоприятная экономическая информация уже была учтена рынком. Вторая фаза наступает, когда в игру включаются те, кто использует технические методы следования за тенденциями. Цены уже стремительно возрастают, и экономическая информация становится все более оптимистичной. Тенденция входит в свою третью, или заключительную фазу, когда в действие вступает широкая публика, и на рынке начинается ажиотаж, подогреваемый средствами массовой информации.</w:t>
      </w:r>
    </w:p>
    <w:p w:rsidR="00554586" w:rsidRDefault="00554586" w:rsidP="00602FC5">
      <w:pPr>
        <w:numPr>
          <w:ilvl w:val="0"/>
          <w:numId w:val="1"/>
        </w:numPr>
        <w:spacing w:line="360" w:lineRule="auto"/>
      </w:pPr>
      <w:r w:rsidRPr="00554586">
        <w:t>Индексы должны подтверждать друг друга. Тут Доу имел в виду промышленный и железнодорожный индексы. Он полагал, что любой важный сигнал к повышению или понижению курса на рынке должен пройти в значениях обоих индексов.</w:t>
      </w:r>
    </w:p>
    <w:p w:rsidR="00554586" w:rsidRDefault="00554586" w:rsidP="00602FC5">
      <w:pPr>
        <w:numPr>
          <w:ilvl w:val="0"/>
          <w:numId w:val="1"/>
        </w:numPr>
        <w:spacing w:line="360" w:lineRule="auto"/>
      </w:pPr>
      <w:r w:rsidRPr="00554586">
        <w:t>Объем торговли должен подтверждать характер тенденции. Доу считал объем торговли пусть не первостепенным, но, тем не менее, чрезвычайно важным фактором для подтверждения сигналов, полученных на ценовых графиках. Если сформулировать постулат совсем просто и доступно, то объем должен повышаться в направлении основной тенденции.</w:t>
      </w:r>
    </w:p>
    <w:p w:rsidR="00554586" w:rsidRPr="00554586" w:rsidRDefault="00554586" w:rsidP="00602FC5">
      <w:pPr>
        <w:numPr>
          <w:ilvl w:val="0"/>
          <w:numId w:val="1"/>
        </w:numPr>
        <w:spacing w:line="360" w:lineRule="auto"/>
      </w:pPr>
      <w:r w:rsidRPr="00554586">
        <w:t>Тенденция действует до тех пор, пока не подаст явных сигналов о том, что она изменилась.</w:t>
      </w:r>
    </w:p>
    <w:p w:rsidR="000B2155" w:rsidRDefault="000B2155" w:rsidP="00602FC5">
      <w:pPr>
        <w:pStyle w:val="3"/>
        <w:spacing w:line="360" w:lineRule="auto"/>
        <w:ind w:firstLine="0"/>
        <w:jc w:val="left"/>
        <w:rPr>
          <w:rFonts w:ascii="Arial" w:hAnsi="Arial"/>
          <w:b w:val="0"/>
          <w:sz w:val="32"/>
          <w:szCs w:val="32"/>
        </w:rPr>
      </w:pPr>
      <w:bookmarkStart w:id="0" w:name="_Toc512527046"/>
      <w:bookmarkStart w:id="1" w:name="_Toc512777577"/>
      <w:r w:rsidRPr="000B2155">
        <w:rPr>
          <w:rFonts w:ascii="Arial" w:hAnsi="Arial"/>
          <w:b w:val="0"/>
          <w:sz w:val="32"/>
          <w:szCs w:val="32"/>
        </w:rPr>
        <w:t>Скользящие средние</w:t>
      </w:r>
      <w:bookmarkEnd w:id="0"/>
      <w:bookmarkEnd w:id="1"/>
    </w:p>
    <w:p w:rsidR="000B2155" w:rsidRDefault="000B2155" w:rsidP="00602FC5">
      <w:pPr>
        <w:pStyle w:val="a3"/>
        <w:spacing w:line="360" w:lineRule="auto"/>
      </w:pPr>
      <w:r>
        <w:t>Скользящее среднее показывает среднее значение цены за некоторый промежуток времени.</w:t>
      </w:r>
      <w:r w:rsidRPr="000B2155">
        <w:t xml:space="preserve"> </w:t>
      </w:r>
      <w:r>
        <w:t>Общий принцип сигналов скользящими средними формулируется так: если линия скользящей находится ниже ценового графика, то ценовой тренд является бычьим, а если выше, то тренд – медвежий; при пересечении графика цены со скользящей средней ценовой тренд меняет направление.</w:t>
      </w:r>
      <w:r w:rsidRPr="000B2155">
        <w:t xml:space="preserve"> </w:t>
      </w:r>
      <w:r>
        <w:t xml:space="preserve">Простое, или арифметическое, скользящее среднее (рис.3.2) рассчитывается путём суммирования цен закрытия за определённое число единичных периодов с последующим делением суммы на число периодов. В результате получается средняя цена за данный временной интервал и ценам каждого из дней присваивается равный вес. </w:t>
      </w:r>
      <w:r w:rsidR="00934179">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48pt" fillcolor="window">
            <v:imagedata r:id="rId5" o:title=""/>
          </v:shape>
        </w:pict>
      </w:r>
      <w:r>
        <w:t xml:space="preserve">, где </w:t>
      </w:r>
      <w:r w:rsidR="00934179">
        <w:rPr>
          <w:position w:val="-12"/>
        </w:rPr>
        <w:pict>
          <v:shape id="_x0000_i1026" type="#_x0000_t75" style="width:14.25pt;height:18pt" fillcolor="window">
            <v:imagedata r:id="rId6" o:title=""/>
          </v:shape>
        </w:pict>
      </w:r>
      <w:r>
        <w:t xml:space="preserve">– цена закрытия, </w:t>
      </w:r>
      <w:r>
        <w:rPr>
          <w:lang w:val="en-US"/>
        </w:rPr>
        <w:t>n</w:t>
      </w:r>
      <w:r>
        <w:t xml:space="preserve"> – период расчёта.</w:t>
      </w:r>
    </w:p>
    <w:p w:rsidR="000B2155" w:rsidRPr="000B2155" w:rsidRDefault="000B2155" w:rsidP="00602FC5">
      <w:pPr>
        <w:pStyle w:val="a3"/>
        <w:spacing w:line="360" w:lineRule="auto"/>
        <w:ind w:firstLine="0"/>
      </w:pPr>
      <w:r w:rsidRPr="000B2155">
        <w:rPr>
          <w:sz w:val="32"/>
          <w:szCs w:val="32"/>
        </w:rPr>
        <w:t>Ценовой тренд, сопротивление и поддержка</w:t>
      </w:r>
    </w:p>
    <w:p w:rsidR="000B2155" w:rsidRDefault="000B2155" w:rsidP="00602FC5">
      <w:pPr>
        <w:spacing w:line="360" w:lineRule="auto"/>
        <w:ind w:firstLine="720"/>
      </w:pPr>
      <w:r>
        <w:t>Движение цен можно образно представить как исход схватки между быком (покупателем) и медведем (продавцом). Быки толкают цены вверх, а медведи – вниз. Фактическое направление движения цен показывает, чья берёт. Вот это определённое направление движений цен и  называется трендом.</w:t>
      </w:r>
    </w:p>
    <w:p w:rsidR="000B2155" w:rsidRDefault="000B2155" w:rsidP="00602FC5">
      <w:pPr>
        <w:spacing w:line="360" w:lineRule="auto"/>
      </w:pPr>
      <w:r>
        <w:t>Существуют три типа трендов:</w:t>
      </w:r>
    </w:p>
    <w:p w:rsidR="000B2155" w:rsidRDefault="000B2155" w:rsidP="00602FC5">
      <w:pPr>
        <w:spacing w:line="360" w:lineRule="auto"/>
      </w:pPr>
      <w:r>
        <w:t>1.Бычий – движение цен вверх.</w:t>
      </w:r>
    </w:p>
    <w:p w:rsidR="000B2155" w:rsidRDefault="000B2155" w:rsidP="00602FC5">
      <w:pPr>
        <w:spacing w:line="360" w:lineRule="auto"/>
      </w:pPr>
      <w:r>
        <w:t>2.Медвежий – движение цен вниз.</w:t>
      </w:r>
    </w:p>
    <w:p w:rsidR="000B2155" w:rsidRDefault="000B2155" w:rsidP="00602FC5">
      <w:pPr>
        <w:spacing w:line="360" w:lineRule="auto"/>
      </w:pPr>
      <w:r>
        <w:t>3.Боковой – цены практически не двигаются.</w:t>
      </w:r>
    </w:p>
    <w:p w:rsidR="00602FC5" w:rsidRDefault="000B2155" w:rsidP="00602FC5">
      <w:pPr>
        <w:spacing w:line="360" w:lineRule="auto"/>
        <w:ind w:firstLine="720"/>
      </w:pPr>
      <w:r>
        <w:t>В сущности, все теории и методики технического анализа основаны на том, что тренд движется в одном и том же направлении, пока не подаст особых знаков о развороте. В зависимости от того, какой тренд определён на нужный срок, будет изменяться и стратегия. А поскольку цена движется зигзагами, то нужно определить насколько тот или иной спад (подъём) серьёзен. Простейший способ – следить за преодолением уровней сопротивления и поддержки.</w:t>
      </w:r>
      <w:r w:rsidR="00602FC5" w:rsidRPr="00602FC5">
        <w:t xml:space="preserve"> </w:t>
      </w:r>
      <w:r w:rsidR="00602FC5">
        <w:t>При возрастании цен, т.е. при бычьем тренде, в тот или иной момент цена наталкивается на препятствие – это уровень сопротивления. Достигнув его, цена либо начинает падать, либо останавливает свой рост. По тем или иным причинам на рынке начинает преобладать давление медведей. Аналогично при спаде цен, т.е. медвежьем тренде  в какой-то момент давление быков начинает усиливаться, и цена поднимается, натолкнувшись на уровень поддержки.</w:t>
      </w:r>
    </w:p>
    <w:p w:rsidR="00602FC5" w:rsidRDefault="00602FC5" w:rsidP="00602FC5">
      <w:pPr>
        <w:spacing w:line="360" w:lineRule="auto"/>
        <w:rPr>
          <w:sz w:val="32"/>
          <w:szCs w:val="32"/>
        </w:rPr>
      </w:pPr>
      <w:r w:rsidRPr="00602FC5">
        <w:rPr>
          <w:sz w:val="32"/>
          <w:szCs w:val="32"/>
        </w:rPr>
        <w:t>Теория Циклов</w:t>
      </w:r>
    </w:p>
    <w:p w:rsidR="00602FC5" w:rsidRDefault="00602FC5" w:rsidP="00602FC5">
      <w:pPr>
        <w:pStyle w:val="a3"/>
        <w:spacing w:line="360" w:lineRule="auto"/>
      </w:pPr>
      <w:r>
        <w:t>Циклом называют интервал времени, в течение которого завершается период регулярно повторяющихся событий или явлений.</w:t>
      </w:r>
      <w:r w:rsidRPr="00602FC5">
        <w:t xml:space="preserve"> </w:t>
      </w:r>
      <w:r>
        <w:t xml:space="preserve">Существует четыре основных принципа, позволяющих рассмотреть ценовую модель как циклическую закономерность: суммирование, гармоничность, синхронность и пропорциональность. </w:t>
      </w:r>
    </w:p>
    <w:p w:rsidR="00602FC5" w:rsidRDefault="00602FC5" w:rsidP="00602FC5">
      <w:pPr>
        <w:pStyle w:val="a3"/>
        <w:spacing w:line="360" w:lineRule="auto"/>
      </w:pPr>
      <w:r>
        <w:t>Принцип суммирования заключается в том, что любое ценовое движение является суммой циклов разной длины. Таким образом, если изолировать их друг от друга, а затем вновь сложить, то можно определить время возникновения максимума и минимума дальнейшего ценового тренда.</w:t>
      </w:r>
    </w:p>
    <w:p w:rsidR="00602FC5" w:rsidRDefault="00602FC5" w:rsidP="00602FC5">
      <w:pPr>
        <w:pStyle w:val="a3"/>
        <w:spacing w:line="360" w:lineRule="auto"/>
      </w:pPr>
      <w:r>
        <w:t>Принципы гармоничности и синхронности говорят о сочетании двух циклов. Их гармоничность заключается в пропорциональности периодов, а синхронность – в соответственном возникновении минимумов. Циклический анализ предпочитает измерять протяжённость периодов между двумя нижними точками.</w:t>
      </w:r>
    </w:p>
    <w:p w:rsidR="00602FC5" w:rsidRDefault="00602FC5" w:rsidP="00602FC5">
      <w:pPr>
        <w:pStyle w:val="a3"/>
        <w:spacing w:line="360" w:lineRule="auto"/>
      </w:pPr>
      <w:r>
        <w:t>Четвёртый принцип, пропорциональность, говорит, что амплитуды колебаний циклов прямо пропорциональны их периодам.</w:t>
      </w:r>
    </w:p>
    <w:p w:rsidR="00602FC5" w:rsidRPr="00602FC5" w:rsidRDefault="00602FC5" w:rsidP="00602FC5">
      <w:pPr>
        <w:spacing w:line="360" w:lineRule="auto"/>
        <w:rPr>
          <w:sz w:val="32"/>
          <w:szCs w:val="32"/>
        </w:rPr>
      </w:pPr>
      <w:r>
        <w:t>Таким образом, любое ценовое движение может быть представлено как сумма некоторых пропорциональных, гармоничных и синхронных трендов. Но определение составляющих компонент цикла аналитическими методами сложно осуществить на практике. Для этого существуют численные методы, позволяющие представить колебания цены в удобном для циклического анализа виде.</w:t>
      </w:r>
    </w:p>
    <w:p w:rsidR="00602FC5" w:rsidRPr="00602FC5" w:rsidRDefault="00602FC5" w:rsidP="00602FC5">
      <w:pPr>
        <w:rPr>
          <w:sz w:val="32"/>
          <w:szCs w:val="32"/>
        </w:rPr>
      </w:pPr>
    </w:p>
    <w:p w:rsidR="001B6BDA" w:rsidRDefault="001B6BDA" w:rsidP="000046AE">
      <w:pPr>
        <w:spacing w:line="360" w:lineRule="auto"/>
        <w:ind w:firstLine="180"/>
        <w:jc w:val="center"/>
        <w:rPr>
          <w:sz w:val="32"/>
          <w:szCs w:val="32"/>
        </w:rPr>
      </w:pPr>
      <w:r w:rsidRPr="001B6BDA">
        <w:rPr>
          <w:sz w:val="32"/>
          <w:szCs w:val="32"/>
        </w:rPr>
        <w:t>Фундаментальный Анализ</w:t>
      </w:r>
    </w:p>
    <w:p w:rsidR="00AC1611" w:rsidRDefault="00AC1611" w:rsidP="00AC1611">
      <w:pPr>
        <w:pStyle w:val="1"/>
        <w:spacing w:line="360" w:lineRule="auto"/>
        <w:jc w:val="both"/>
      </w:pPr>
      <w:r>
        <w:t xml:space="preserve">  Фундаментальные факторы являются ключевыми макроэкономическими показателями состояния национальной экономики, действующим в среднесрочной перспективе, воздействующими на участников валютного рынка и уровень валютного курса. Обычно такими факторами являются экономические индикоторы развитых стран.</w:t>
      </w:r>
      <w:r w:rsidRPr="00AC1611">
        <w:t xml:space="preserve"> </w:t>
      </w:r>
      <w:r>
        <w:t>Обычно это данные макроэкономической статистики, публикуемые национальными статистическими органами (в США - статистические бюро при министерствах, в России- Госкомстат Российской Федерации).</w:t>
      </w:r>
      <w:r w:rsidRPr="00AC1611">
        <w:t xml:space="preserve"> </w:t>
      </w:r>
      <w:r>
        <w:t>Эти данные тщательно анализируются дилерами и аналитическими отделами банков, и на их основе вырабатываются сценарий поведения валютного курса и тактика арбитражных операций.</w:t>
      </w:r>
      <w:r w:rsidRPr="00AC1611">
        <w:t xml:space="preserve"> </w:t>
      </w:r>
      <w:r>
        <w:t xml:space="preserve">Обычно на мировых валютных рынках, где 80 процентов арбитражных операций проводятся с американским долларом, наибольшее влияние имеют данные по экономике США, что приводит к повышению или снижению курса доллара по отношению к остальным валютам. Можно выделить два временных аспекта влияния фундаментальных факторов на валютный курс: </w:t>
      </w:r>
    </w:p>
    <w:p w:rsidR="00AC1611" w:rsidRDefault="00AC1611" w:rsidP="00AC1611">
      <w:pPr>
        <w:pStyle w:val="1"/>
        <w:spacing w:line="360" w:lineRule="auto"/>
        <w:jc w:val="both"/>
      </w:pPr>
      <w:r>
        <w:t>- долгосрочное влияние, то есть данный набор фундаментальных факторов определяет состояние национальной экономики, а следовательно, тренд изменения валютного курса на протяжении месяцев и лет. Такое среднесрочное прогнозирование курса используется для открытия стратегических позиций. Например, многолетнее отрицательное сальдо торгового баланса США с Японией является причиной постоянного снижения курса доллара к японской иене (с 250 в 1985 г. до 80 в 1995 г.). Для средне- и долгосрочного влияния учитываются статистические индикаторы за период больше месяца (квартал,год).</w:t>
      </w:r>
    </w:p>
    <w:p w:rsidR="00AC1611" w:rsidRDefault="00AC1611" w:rsidP="00AC1611">
      <w:pPr>
        <w:pStyle w:val="1"/>
        <w:spacing w:line="360" w:lineRule="auto"/>
        <w:jc w:val="both"/>
      </w:pPr>
      <w:r>
        <w:t>- краткосрочное, то есть влияние опубликованного статистического индикатора на курс валюты, действующее в течении нескольких часов или порой минут. Например, публикация данных о снижении дефицита торгового баланса США с Японией способна привести к некоторому росту курса доллара к иене в течении нескольких часов (с 88.20 до 89.50). Краткосрочное влияние на курс оказывают индикаторы за короткие периоды (неделя или месяц).</w:t>
      </w:r>
    </w:p>
    <w:p w:rsidR="00AC1611" w:rsidRDefault="00AC1611" w:rsidP="00AC1611">
      <w:pPr>
        <w:pStyle w:val="1"/>
        <w:spacing w:line="360" w:lineRule="auto"/>
        <w:jc w:val="both"/>
      </w:pPr>
      <w:r>
        <w:t>Валютные дилеры, принимающие решения о покупке или продаже валюты после появления на экранах мониторов сообщений о значении данного экономического индикатора, должны мгновенно ответить на ряд вопросов, от правильного решения которых зависит размер прибыли или убытка.</w:t>
      </w:r>
    </w:p>
    <w:p w:rsidR="00AC1611" w:rsidRDefault="00AC1611" w:rsidP="008C55A1">
      <w:pPr>
        <w:pStyle w:val="1"/>
        <w:spacing w:line="360" w:lineRule="auto"/>
        <w:jc w:val="both"/>
        <w:rPr>
          <w:rStyle w:val="a5"/>
          <w:b w:val="0"/>
          <w:sz w:val="32"/>
          <w:szCs w:val="32"/>
        </w:rPr>
      </w:pPr>
      <w:r w:rsidRPr="00AC1611">
        <w:rPr>
          <w:rStyle w:val="a5"/>
          <w:b w:val="0"/>
          <w:sz w:val="32"/>
          <w:szCs w:val="32"/>
        </w:rPr>
        <w:t>Валютный курс по паритету покупательной способности</w:t>
      </w:r>
    </w:p>
    <w:p w:rsidR="00AC1611" w:rsidRDefault="00AC1611" w:rsidP="008C55A1">
      <w:pPr>
        <w:pStyle w:val="1"/>
        <w:spacing w:line="360" w:lineRule="auto"/>
        <w:jc w:val="both"/>
      </w:pPr>
      <w:r>
        <w:t>Курс по паритету покупательной способности является идеальным курсом обмена валют, рассчитанным как средневзвешенное соотношение цен для стандартной корзины промышленных, потребительских товаров и услуг двух стран. В идеальной модели формирования курса на основе только цен торговли двух стран друг с другом реальный валютный курс был бы равен курсу по паритету покупательной способности.</w:t>
      </w:r>
    </w:p>
    <w:p w:rsidR="00AC1611" w:rsidRDefault="00AC1611" w:rsidP="008C55A1">
      <w:pPr>
        <w:pStyle w:val="1"/>
        <w:spacing w:line="360" w:lineRule="auto"/>
        <w:jc w:val="both"/>
      </w:pPr>
      <w:r>
        <w:t>В самом простом виде, абстрагируясь от реальных объемов торговли и долей разных товаров в структуре потребления, формула нахождения курса по паритету покупательной способности может выглядеть следующим образом:</w:t>
      </w:r>
    </w:p>
    <w:p w:rsidR="00AC1611" w:rsidRDefault="00934179" w:rsidP="008C55A1">
      <w:pPr>
        <w:pStyle w:val="1"/>
        <w:spacing w:line="360" w:lineRule="auto"/>
        <w:jc w:val="both"/>
      </w:pPr>
      <w:r>
        <w:pict>
          <v:shape id="_x0000_s1027" type="#_x0000_t75" style="position:absolute;left:0;text-align:left;margin-left:0;margin-top:31.9pt;width:255.75pt;height:46.5pt;z-index:251657728">
            <v:imagedata r:id="rId7" o:title="" gain="1.25" grayscale="t" bilevel="t"/>
            <w10:wrap type="topAndBottom"/>
          </v:shape>
        </w:pict>
      </w:r>
    </w:p>
    <w:p w:rsidR="00AC1611" w:rsidRDefault="00AC1611" w:rsidP="008C55A1">
      <w:pPr>
        <w:pStyle w:val="1"/>
        <w:spacing w:line="360" w:lineRule="auto"/>
      </w:pPr>
      <w:r>
        <w:br/>
        <w:t>где Р</w:t>
      </w:r>
      <w:r>
        <w:rPr>
          <w:vertAlign w:val="subscript"/>
        </w:rPr>
        <w:t>i</w:t>
      </w:r>
      <w:r>
        <w:rPr>
          <w:vertAlign w:val="superscript"/>
        </w:rPr>
        <w:t xml:space="preserve">DEM </w:t>
      </w:r>
      <w:r>
        <w:t>и P</w:t>
      </w:r>
      <w:r>
        <w:rPr>
          <w:vertAlign w:val="subscript"/>
        </w:rPr>
        <w:t>i</w:t>
      </w:r>
      <w:r>
        <w:rPr>
          <w:vertAlign w:val="superscript"/>
        </w:rPr>
        <w:t>USD</w:t>
      </w:r>
      <w:r>
        <w:t xml:space="preserve"> - цены соответветственно в немецких марках и долларах США на товары и услуги в Германии и США, входящие в стандартную корзину промышленного и частного потребления этих стран; W</w:t>
      </w:r>
      <w:r>
        <w:rPr>
          <w:vertAlign w:val="subscript"/>
        </w:rPr>
        <w:t>i</w:t>
      </w:r>
      <w:r>
        <w:t xml:space="preserve"> - доля этих товаров и услуг в структуре промышленного и частного потребления (в ВНП или национальном доходе); n - количество товаров, включенных в корзину.Чем значительнее выборка, тем более репрезентативен результат валютного курса. </w:t>
      </w:r>
    </w:p>
    <w:p w:rsidR="00AC1611" w:rsidRDefault="00AC1611" w:rsidP="008C55A1">
      <w:pPr>
        <w:pStyle w:val="1"/>
        <w:spacing w:line="360" w:lineRule="auto"/>
        <w:rPr>
          <w:rStyle w:val="a5"/>
          <w:sz w:val="32"/>
          <w:szCs w:val="32"/>
        </w:rPr>
      </w:pPr>
      <w:r w:rsidRPr="00AC1611">
        <w:rPr>
          <w:rStyle w:val="a5"/>
          <w:sz w:val="32"/>
          <w:szCs w:val="32"/>
        </w:rPr>
        <w:t xml:space="preserve">Валовой национальный продукт </w:t>
      </w:r>
      <w:r>
        <w:rPr>
          <w:rStyle w:val="a5"/>
          <w:sz w:val="32"/>
          <w:szCs w:val="32"/>
        </w:rPr>
        <w:t>–</w:t>
      </w:r>
      <w:r w:rsidRPr="00AC1611">
        <w:rPr>
          <w:rStyle w:val="a5"/>
          <w:sz w:val="32"/>
          <w:szCs w:val="32"/>
        </w:rPr>
        <w:t xml:space="preserve"> ВНП</w:t>
      </w:r>
    </w:p>
    <w:p w:rsidR="008C55A1" w:rsidRDefault="008C55A1" w:rsidP="008C55A1">
      <w:pPr>
        <w:pStyle w:val="1"/>
        <w:spacing w:line="360" w:lineRule="auto"/>
        <w:jc w:val="both"/>
      </w:pPr>
      <w:r>
        <w:t>Валовой национальный продукт является ключевым показателем состояния национальной экономики и включает в себя в качестве составляющих менее крупные экономические индикаторы. Формула ВНП выглядит следующим образом:</w:t>
      </w:r>
    </w:p>
    <w:p w:rsidR="008C55A1" w:rsidRDefault="008C55A1" w:rsidP="008C55A1">
      <w:pPr>
        <w:pStyle w:val="1"/>
        <w:spacing w:line="360" w:lineRule="auto"/>
        <w:jc w:val="both"/>
      </w:pPr>
      <w:r>
        <w:rPr>
          <w:rStyle w:val="a5"/>
        </w:rPr>
        <w:t>GNP = C + I + G + X - M</w:t>
      </w:r>
      <w:r>
        <w:t>,</w:t>
      </w:r>
    </w:p>
    <w:p w:rsidR="008C55A1" w:rsidRDefault="008C55A1" w:rsidP="008C55A1">
      <w:pPr>
        <w:pStyle w:val="1"/>
        <w:spacing w:line="360" w:lineRule="auto"/>
        <w:jc w:val="both"/>
      </w:pPr>
      <w:r>
        <w:t>где С - потребление (Consumption); I - инвестиции (Investments); G - государственные расходы (Government Spendings); X - экспорт (Export); M - импорт (Import).</w:t>
      </w:r>
    </w:p>
    <w:p w:rsidR="008C55A1" w:rsidRDefault="008C55A1" w:rsidP="008C55A1">
      <w:pPr>
        <w:pStyle w:val="1"/>
        <w:spacing w:line="360" w:lineRule="auto"/>
        <w:jc w:val="both"/>
      </w:pPr>
      <w:r>
        <w:t>Сгществует прямая зависимость между изменением показателя ВНП и валютного курса:</w:t>
      </w:r>
    </w:p>
    <w:p w:rsidR="008C55A1" w:rsidRDefault="008C55A1" w:rsidP="008C55A1">
      <w:pPr>
        <w:pStyle w:val="1"/>
        <w:spacing w:line="360" w:lineRule="auto"/>
      </w:pPr>
      <w:r>
        <w:t>ВНП - КУРС ВАЛЮТЫ. Логика рассуждений здесь может быть следующая: рост ВНП означает общее хорошее состояние экономики, увеличение промышленного производства, приток зарубежных инвестиций в экономику, рост экспорта. Увеличение зарубежных инвестиций и экспорта приводит к увеличению спроса на национальную валюту со стороны иностранцев, что выражается в росте курса. Продолжающийся в течении нескольких лет рост ВНП приводит к "перегреву" экономики, росту инфляционных тенденций и, следовательно, к ожиданию повышения процентных ставок (как основной антиинфляционной меры), что также увеличивает спрос на валюту.</w:t>
      </w:r>
    </w:p>
    <w:p w:rsidR="00AC1611" w:rsidRPr="00AC1611" w:rsidRDefault="008C55A1" w:rsidP="008C55A1">
      <w:pPr>
        <w:pStyle w:val="1"/>
        <w:spacing w:line="360" w:lineRule="auto"/>
        <w:rPr>
          <w:sz w:val="32"/>
          <w:szCs w:val="32"/>
        </w:rPr>
      </w:pPr>
      <w:r w:rsidRPr="008C55A1">
        <w:rPr>
          <w:rStyle w:val="a5"/>
          <w:b w:val="0"/>
          <w:sz w:val="32"/>
          <w:szCs w:val="32"/>
        </w:rPr>
        <w:t>Уровень реальных процентных ставок</w:t>
      </w:r>
    </w:p>
    <w:p w:rsidR="008C55A1" w:rsidRDefault="008C55A1" w:rsidP="008C55A1">
      <w:pPr>
        <w:pStyle w:val="1"/>
        <w:spacing w:line="360" w:lineRule="auto"/>
        <w:jc w:val="both"/>
      </w:pPr>
      <w:r>
        <w:t>Данный фактор чрезвычайно важен, ибо определяет общую доходность вложений в экономику страны (процент по банковским депозитам, доходность по вложениям в облигации, уровень средней нормы прибыли и т. д.). Изменение процентных ставок и курса валюты находится в прямой зависимости: Процентная ставка – Валютный курс.</w:t>
      </w:r>
      <w:r w:rsidRPr="008C55A1">
        <w:t xml:space="preserve"> </w:t>
      </w:r>
      <w:r>
        <w:t>Говоря о ставках, следует иметь в виду реальные процентные ставки, то есть номинальный процент за вычетом процента инфляции. При этом если номинальные ставки растут медленнее, чем рост инфляции и ВНП, курс валюты может даже снижаться.</w:t>
      </w:r>
    </w:p>
    <w:p w:rsidR="008C55A1" w:rsidRDefault="008C55A1" w:rsidP="008C55A1">
      <w:pPr>
        <w:pStyle w:val="1"/>
        <w:spacing w:line="360" w:lineRule="auto"/>
        <w:jc w:val="both"/>
      </w:pPr>
      <w:r>
        <w:t>Проводя более глубокий анализ , необходимо отметить, что в формировании обменного курса двух валют главную роль играет разница процентных ставок между двумя странами (процентный дифференциал). Если в двух странах примерно одинаковый уровень реальных процентных ставок, характеризующий одинаковую доходность вложений в экономику любой из стран, то повышение центральным банком одной из стран уровня учетной ставки, вызывает смещение доходности в пользу вложений в данной валюте, что приводит к увеличению спроса на валюту и росту ее курса.</w:t>
      </w:r>
    </w:p>
    <w:p w:rsidR="00672671" w:rsidRDefault="00672671" w:rsidP="008C55A1">
      <w:pPr>
        <w:pStyle w:val="1"/>
        <w:spacing w:line="360" w:lineRule="auto"/>
        <w:jc w:val="both"/>
        <w:rPr>
          <w:rStyle w:val="a5"/>
          <w:sz w:val="32"/>
          <w:szCs w:val="32"/>
        </w:rPr>
      </w:pPr>
    </w:p>
    <w:p w:rsidR="008C55A1" w:rsidRDefault="008C55A1" w:rsidP="008C55A1">
      <w:pPr>
        <w:pStyle w:val="1"/>
        <w:spacing w:line="360" w:lineRule="auto"/>
        <w:jc w:val="both"/>
        <w:rPr>
          <w:rStyle w:val="a5"/>
          <w:sz w:val="32"/>
          <w:szCs w:val="32"/>
        </w:rPr>
      </w:pPr>
      <w:r w:rsidRPr="008C55A1">
        <w:rPr>
          <w:rStyle w:val="a5"/>
          <w:sz w:val="32"/>
          <w:szCs w:val="32"/>
        </w:rPr>
        <w:t>Уровень безработицы</w:t>
      </w:r>
    </w:p>
    <w:p w:rsidR="008C55A1" w:rsidRDefault="008C55A1" w:rsidP="008C55A1">
      <w:pPr>
        <w:pStyle w:val="1"/>
        <w:spacing w:line="360" w:lineRule="auto"/>
        <w:jc w:val="both"/>
      </w:pPr>
      <w:r>
        <w:t>Фактор занятости может рассматриваться в виде двух величин: либо уровня безработицы (то есть процентное отношение числа безработных к общей численности трудоспособного населения), либо как обратный ему показатель численности работающих.</w:t>
      </w:r>
      <w:r w:rsidRPr="008C55A1">
        <w:t xml:space="preserve"> </w:t>
      </w:r>
      <w:r>
        <w:t xml:space="preserve">В соответствии с современной экономической теорией не может быть достигнут нулевой уровень безработицы (всегда существует сезонная, структурная, фрикционная безработица). Поэтому макроэкономическому состоянию полной занятости для индустриально развитых стран соответствует уровень безработицы, равный приблизительно 6%. </w:t>
      </w:r>
    </w:p>
    <w:p w:rsidR="008C55A1" w:rsidRDefault="008C55A1" w:rsidP="008C55A1">
      <w:pPr>
        <w:pStyle w:val="1"/>
        <w:spacing w:line="360" w:lineRule="auto"/>
        <w:jc w:val="both"/>
      </w:pPr>
      <w:r>
        <w:t xml:space="preserve">Изменение занятости (в частности, в США) характеризует показатель NFP - Non-Farm Payrolls, то есть численность занятых в несельскохозяйственных отраслях экономики. Прирост показателя NFP характеризует рост занятости и ведет к росту курса доллара. </w:t>
      </w:r>
    </w:p>
    <w:p w:rsidR="008C55A1" w:rsidRPr="008C55A1" w:rsidRDefault="008C55A1" w:rsidP="008C55A1">
      <w:pPr>
        <w:pStyle w:val="1"/>
        <w:spacing w:line="360" w:lineRule="auto"/>
        <w:jc w:val="both"/>
        <w:rPr>
          <w:sz w:val="32"/>
          <w:szCs w:val="32"/>
        </w:rPr>
      </w:pPr>
      <w:r w:rsidRPr="008C55A1">
        <w:rPr>
          <w:rStyle w:val="a5"/>
          <w:sz w:val="32"/>
          <w:szCs w:val="32"/>
        </w:rPr>
        <w:t>Инфляция</w:t>
      </w:r>
    </w:p>
    <w:p w:rsidR="008C55A1" w:rsidRDefault="008C55A1" w:rsidP="008C55A1">
      <w:pPr>
        <w:pStyle w:val="1"/>
        <w:spacing w:line="360" w:lineRule="auto"/>
        <w:jc w:val="both"/>
      </w:pPr>
      <w:r>
        <w:t>Одним из индикаторов, влияющих на состояние инфляции, является объем денежной массы в обращении (money supply), состоящих из нескольких денежных агрегатов, различающихся по степени ликвидности - от М1 (в Великобритании M0) до М4. Наибольшим инфляционным воздействием обладает рост агрегата М1 - наличные деньги и остатки на текущих счетах до востребования.</w:t>
      </w:r>
      <w:r w:rsidRPr="008C55A1">
        <w:t xml:space="preserve"> </w:t>
      </w:r>
      <w:r>
        <w:t xml:space="preserve">Одним из индикаторов, влияющих на состояние инфляции, является объем денежной массы в обращении (money supply), состоящих из нескольких денежных агрегатов, различающихся по степени ликвидности - от М1 (в Великобритании M0) до М4. Наибольшим инфляционным воздействием обладает рост агрегата М1 - наличные деньги и остатки на текущих счетах до востребования. </w:t>
      </w:r>
    </w:p>
    <w:p w:rsidR="008C55A1" w:rsidRDefault="008C55A1" w:rsidP="008C55A1">
      <w:pPr>
        <w:pStyle w:val="1"/>
        <w:spacing w:line="360" w:lineRule="auto"/>
        <w:jc w:val="both"/>
      </w:pPr>
      <w:r>
        <w:t>Инфляция оказывает сильное воздействие на занятость. В 1958 году английский экономист А. Филлипс предложил графическую модель инфляции спроса, выражающую такое воздействие. Используя в своей работе данные английской статистики за 1861-гг. он построил кривую, наглядно показывающую обратную зависимость между изменением ставок заработной платы и уровнем безработицы. По кривой А. Филлипс установил, что увеличение безработицы в Англии сверх 2.5-3% приводило к резкому замедлению роста цен и заработной платы. Филлипс сделал вывод, что правительство может использовать увеличение инфляции для борьбы с безработицей. Позднее этот вывод теоретически аргументировал экономист Р. Липси.</w:t>
      </w:r>
    </w:p>
    <w:p w:rsidR="008C55A1" w:rsidRDefault="008C55A1" w:rsidP="008C55A1">
      <w:pPr>
        <w:pStyle w:val="1"/>
        <w:spacing w:line="360" w:lineRule="auto"/>
        <w:jc w:val="both"/>
      </w:pPr>
      <w:r>
        <w:t>Кривая Филлипса показывает обратную взаимосвязь между темпами инфляции и нормой безработицы. Чем выше темп инфляции, тем ниже уровень безработицы.</w:t>
      </w:r>
    </w:p>
    <w:p w:rsidR="008C55A1" w:rsidRDefault="008C55A1" w:rsidP="008C55A1">
      <w:pPr>
        <w:pStyle w:val="1"/>
        <w:spacing w:line="360" w:lineRule="auto"/>
        <w:jc w:val="both"/>
      </w:pPr>
      <w:r>
        <w:t>Также была создана модификация кривой Филлипса для разработок экономической политики. Эту работу проделали американские экономисты Р. Солоу и П. Самуэльсон. Они заменили в этой кривой ставки заработной платы на темп роста товарных цен, или инфляцию. При помощи этой кривой стало возможным рассчитывать равновесие между достаточно высокими уровнями занятости и производства и определенной стабильностью цен.</w:t>
      </w:r>
    </w:p>
    <w:p w:rsidR="008C55A1" w:rsidRDefault="008C55A1" w:rsidP="008C55A1">
      <w:pPr>
        <w:pStyle w:val="1"/>
        <w:spacing w:line="360" w:lineRule="auto"/>
        <w:jc w:val="both"/>
      </w:pPr>
      <w:r>
        <w:t xml:space="preserve">Если правительство рассматривает уровень безработицы в стране как чрезвычайно высокий, то для его понижения проводятся бюджетные и денежно-кредитные мероприятия стимулирующие спрос. Это приводит к расширению производства и созданию новых рабочих мест. Норма безработицы снижается, но одновременно темпы инфляции возрастают. Такие манипуляции могут вызвать "перегрев" экономики и как следствие кризисные явления. Такая ситуация вынуждает правительство ввести кредитные ограничения, сократить расходы из государственного бюджета и т.д. В результате этих возвратных действий правительства уровень цен снизится, а безработица возрастет. </w:t>
      </w:r>
    </w:p>
    <w:p w:rsidR="00266771" w:rsidRDefault="00266771" w:rsidP="008C55A1">
      <w:pPr>
        <w:pStyle w:val="1"/>
        <w:spacing w:line="360" w:lineRule="auto"/>
        <w:jc w:val="both"/>
        <w:rPr>
          <w:sz w:val="32"/>
          <w:szCs w:val="32"/>
        </w:rPr>
      </w:pPr>
      <w:r w:rsidRPr="00266771">
        <w:rPr>
          <w:sz w:val="32"/>
          <w:szCs w:val="32"/>
        </w:rPr>
        <w:t>Заключение</w:t>
      </w:r>
    </w:p>
    <w:p w:rsidR="00266771" w:rsidRDefault="00672671" w:rsidP="008C55A1">
      <w:pPr>
        <w:pStyle w:val="1"/>
        <w:spacing w:line="360" w:lineRule="auto"/>
        <w:jc w:val="both"/>
        <w:rPr>
          <w:szCs w:val="24"/>
        </w:rPr>
      </w:pPr>
      <w:r>
        <w:rPr>
          <w:szCs w:val="24"/>
        </w:rPr>
        <w:t xml:space="preserve">  Как технический так и фундаментальный анализ являются неотьемлимой частью анализа текущей ситуации на рынке. Но ни один из них не может заменить другой. Технический анализ используется для предсказывания как пиковых так и текущих цен в определённый период времени, в  то время как фундаментальный анализ помогает скорректировать предположения относительно будущих цен и возможно их  реальность. Так как в современном мире не только соотношение спроса и предложения формируют цену, но также и общее состояние экономики, то просто невозможно представить себе иные способы сформировать свою стратегию поведения, минуя комбинацию Технического и Фундаментального Анализа.</w:t>
      </w:r>
    </w:p>
    <w:p w:rsidR="00672671" w:rsidRDefault="00672671" w:rsidP="008C55A1">
      <w:pPr>
        <w:pStyle w:val="1"/>
        <w:spacing w:line="360" w:lineRule="auto"/>
        <w:jc w:val="both"/>
        <w:rPr>
          <w:szCs w:val="24"/>
        </w:rPr>
      </w:pPr>
    </w:p>
    <w:p w:rsidR="00672671" w:rsidRDefault="00672671" w:rsidP="008C55A1">
      <w:pPr>
        <w:pStyle w:val="1"/>
        <w:spacing w:line="360" w:lineRule="auto"/>
        <w:jc w:val="both"/>
        <w:rPr>
          <w:szCs w:val="24"/>
        </w:rPr>
      </w:pPr>
    </w:p>
    <w:p w:rsidR="00672671" w:rsidRDefault="00672671" w:rsidP="008C55A1">
      <w:pPr>
        <w:pStyle w:val="1"/>
        <w:spacing w:line="360" w:lineRule="auto"/>
        <w:jc w:val="both"/>
        <w:rPr>
          <w:szCs w:val="24"/>
        </w:rPr>
      </w:pPr>
    </w:p>
    <w:p w:rsidR="00672671" w:rsidRDefault="00672671" w:rsidP="008C55A1">
      <w:pPr>
        <w:pStyle w:val="1"/>
        <w:spacing w:line="360" w:lineRule="auto"/>
        <w:jc w:val="both"/>
        <w:rPr>
          <w:szCs w:val="24"/>
        </w:rPr>
      </w:pPr>
    </w:p>
    <w:p w:rsidR="00672671" w:rsidRDefault="00672671" w:rsidP="008C55A1">
      <w:pPr>
        <w:pStyle w:val="1"/>
        <w:spacing w:line="360" w:lineRule="auto"/>
        <w:jc w:val="both"/>
        <w:rPr>
          <w:szCs w:val="24"/>
        </w:rPr>
      </w:pPr>
    </w:p>
    <w:p w:rsidR="00672671" w:rsidRDefault="00672671" w:rsidP="008C55A1">
      <w:pPr>
        <w:pStyle w:val="1"/>
        <w:spacing w:line="360" w:lineRule="auto"/>
        <w:jc w:val="both"/>
        <w:rPr>
          <w:szCs w:val="24"/>
        </w:rPr>
      </w:pPr>
    </w:p>
    <w:p w:rsidR="00672671" w:rsidRDefault="00672671" w:rsidP="008C55A1">
      <w:pPr>
        <w:pStyle w:val="1"/>
        <w:spacing w:line="360" w:lineRule="auto"/>
        <w:jc w:val="both"/>
        <w:rPr>
          <w:sz w:val="32"/>
          <w:szCs w:val="32"/>
        </w:rPr>
      </w:pPr>
    </w:p>
    <w:p w:rsidR="00672671" w:rsidRDefault="00672671" w:rsidP="008C55A1">
      <w:pPr>
        <w:pStyle w:val="1"/>
        <w:spacing w:line="360" w:lineRule="auto"/>
        <w:jc w:val="both"/>
        <w:rPr>
          <w:sz w:val="32"/>
          <w:szCs w:val="32"/>
        </w:rPr>
      </w:pPr>
    </w:p>
    <w:p w:rsidR="00672671" w:rsidRDefault="00672671" w:rsidP="008C55A1">
      <w:pPr>
        <w:pStyle w:val="1"/>
        <w:spacing w:line="360" w:lineRule="auto"/>
        <w:jc w:val="both"/>
        <w:rPr>
          <w:sz w:val="32"/>
          <w:szCs w:val="32"/>
        </w:rPr>
      </w:pPr>
    </w:p>
    <w:p w:rsidR="00672671" w:rsidRDefault="00672671" w:rsidP="008C55A1">
      <w:pPr>
        <w:pStyle w:val="1"/>
        <w:spacing w:line="360" w:lineRule="auto"/>
        <w:jc w:val="both"/>
        <w:rPr>
          <w:sz w:val="32"/>
          <w:szCs w:val="32"/>
        </w:rPr>
      </w:pPr>
    </w:p>
    <w:p w:rsidR="00672671" w:rsidRDefault="00672671" w:rsidP="008C55A1">
      <w:pPr>
        <w:pStyle w:val="1"/>
        <w:spacing w:line="360" w:lineRule="auto"/>
        <w:jc w:val="both"/>
        <w:rPr>
          <w:sz w:val="32"/>
          <w:szCs w:val="32"/>
        </w:rPr>
      </w:pPr>
    </w:p>
    <w:p w:rsidR="00672671" w:rsidRDefault="00724FCA" w:rsidP="008C55A1">
      <w:pPr>
        <w:pStyle w:val="1"/>
        <w:spacing w:line="360" w:lineRule="auto"/>
        <w:jc w:val="both"/>
        <w:rPr>
          <w:sz w:val="32"/>
          <w:szCs w:val="32"/>
        </w:rPr>
      </w:pPr>
      <w:r>
        <w:rPr>
          <w:sz w:val="32"/>
          <w:szCs w:val="32"/>
        </w:rPr>
        <w:t>С</w:t>
      </w:r>
      <w:r w:rsidR="00672671" w:rsidRPr="00672671">
        <w:rPr>
          <w:sz w:val="32"/>
          <w:szCs w:val="32"/>
        </w:rPr>
        <w:t>писок Литературы</w:t>
      </w:r>
    </w:p>
    <w:p w:rsidR="00C44F1C" w:rsidRDefault="00672671" w:rsidP="00C44F1C">
      <w:pPr>
        <w:pStyle w:val="1"/>
        <w:numPr>
          <w:ilvl w:val="0"/>
          <w:numId w:val="3"/>
        </w:numPr>
        <w:spacing w:line="360" w:lineRule="auto"/>
        <w:jc w:val="both"/>
        <w:rPr>
          <w:b/>
          <w:bCs/>
          <w:sz w:val="28"/>
          <w:szCs w:val="28"/>
        </w:rPr>
      </w:pPr>
      <w:r w:rsidRPr="00C44F1C">
        <w:rPr>
          <w:b/>
          <w:sz w:val="28"/>
          <w:szCs w:val="28"/>
        </w:rPr>
        <w:t>Джон Дж.Мэрфи – Технический Анализ Фьючерсных рынков : Теория и Приктика</w:t>
      </w:r>
      <w:r w:rsidR="00C44F1C" w:rsidRPr="00C44F1C">
        <w:rPr>
          <w:b/>
          <w:sz w:val="28"/>
          <w:szCs w:val="28"/>
        </w:rPr>
        <w:t>. Превод с Английского.</w:t>
      </w:r>
      <w:r w:rsidR="00C44F1C" w:rsidRPr="00C44F1C">
        <w:rPr>
          <w:b/>
          <w:bCs/>
          <w:sz w:val="28"/>
          <w:szCs w:val="28"/>
        </w:rPr>
        <w:t xml:space="preserve"> М.“Финансы и статист</w:t>
      </w:r>
      <w:r w:rsidR="00C44F1C">
        <w:rPr>
          <w:b/>
          <w:bCs/>
          <w:sz w:val="28"/>
          <w:szCs w:val="28"/>
        </w:rPr>
        <w:t>ика” 2002.</w:t>
      </w:r>
    </w:p>
    <w:p w:rsidR="00C44F1C" w:rsidRPr="00C44F1C" w:rsidRDefault="00C44F1C" w:rsidP="00C44F1C">
      <w:pPr>
        <w:pStyle w:val="1"/>
        <w:numPr>
          <w:ilvl w:val="0"/>
          <w:numId w:val="3"/>
        </w:numPr>
        <w:spacing w:line="360" w:lineRule="auto"/>
        <w:jc w:val="both"/>
        <w:rPr>
          <w:sz w:val="28"/>
          <w:szCs w:val="28"/>
        </w:rPr>
      </w:pPr>
      <w:r>
        <w:rPr>
          <w:b/>
          <w:bCs/>
          <w:sz w:val="28"/>
          <w:szCs w:val="28"/>
        </w:rPr>
        <w:t>Томас Р. Дэмарк – Технический Анализ – Новая наука. М.</w:t>
      </w:r>
      <w:r w:rsidRPr="00C44F1C">
        <w:rPr>
          <w:b/>
          <w:bCs/>
          <w:sz w:val="28"/>
        </w:rPr>
        <w:t xml:space="preserve"> </w:t>
      </w:r>
      <w:r>
        <w:rPr>
          <w:b/>
          <w:bCs/>
          <w:sz w:val="28"/>
          <w:lang w:val="en-US"/>
        </w:rPr>
        <w:t>“</w:t>
      </w:r>
      <w:r>
        <w:rPr>
          <w:b/>
          <w:bCs/>
          <w:sz w:val="28"/>
        </w:rPr>
        <w:t>Инфа”2003</w:t>
      </w:r>
      <w:r w:rsidRPr="00C44F1C">
        <w:rPr>
          <w:b/>
          <w:bCs/>
          <w:sz w:val="28"/>
          <w:szCs w:val="28"/>
        </w:rPr>
        <w:t xml:space="preserve"> </w:t>
      </w:r>
    </w:p>
    <w:p w:rsidR="00C44F1C" w:rsidRDefault="00C44F1C" w:rsidP="00C44F1C">
      <w:pPr>
        <w:pStyle w:val="30"/>
        <w:numPr>
          <w:ilvl w:val="0"/>
          <w:numId w:val="3"/>
        </w:numPr>
        <w:spacing w:after="0" w:line="360" w:lineRule="auto"/>
        <w:rPr>
          <w:b/>
          <w:bCs/>
          <w:sz w:val="28"/>
        </w:rPr>
      </w:pPr>
      <w:r>
        <w:rPr>
          <w:b/>
          <w:bCs/>
          <w:sz w:val="28"/>
        </w:rPr>
        <w:t xml:space="preserve">Биржевая деятельность.Под ред.Грязновой .М.“Финансы и статистика” 1995 </w:t>
      </w:r>
    </w:p>
    <w:p w:rsidR="00672671" w:rsidRPr="00C44F1C" w:rsidRDefault="00C44F1C" w:rsidP="00724FCA">
      <w:pPr>
        <w:pStyle w:val="1"/>
        <w:spacing w:line="360" w:lineRule="auto"/>
        <w:ind w:left="360"/>
        <w:jc w:val="both"/>
        <w:rPr>
          <w:sz w:val="28"/>
          <w:szCs w:val="28"/>
        </w:rPr>
      </w:pPr>
      <w:r w:rsidRPr="00C44F1C">
        <w:rPr>
          <w:b/>
          <w:bCs/>
          <w:sz w:val="28"/>
          <w:szCs w:val="28"/>
        </w:rPr>
        <w:t xml:space="preserve"> </w:t>
      </w:r>
      <w:r w:rsidRPr="00C44F1C">
        <w:rPr>
          <w:sz w:val="28"/>
          <w:szCs w:val="28"/>
        </w:rPr>
        <w:t xml:space="preserve"> </w:t>
      </w:r>
    </w:p>
    <w:p w:rsidR="00672671" w:rsidRDefault="00672671" w:rsidP="008C55A1">
      <w:pPr>
        <w:pStyle w:val="1"/>
        <w:spacing w:line="360" w:lineRule="auto"/>
        <w:jc w:val="both"/>
        <w:rPr>
          <w:szCs w:val="24"/>
        </w:rPr>
      </w:pPr>
    </w:p>
    <w:p w:rsidR="00672671" w:rsidRDefault="00672671" w:rsidP="008C55A1">
      <w:pPr>
        <w:pStyle w:val="1"/>
        <w:spacing w:line="360" w:lineRule="auto"/>
        <w:jc w:val="both"/>
        <w:rPr>
          <w:szCs w:val="24"/>
        </w:rPr>
      </w:pPr>
    </w:p>
    <w:p w:rsidR="00672671" w:rsidRPr="00266771" w:rsidRDefault="00672671" w:rsidP="008C55A1">
      <w:pPr>
        <w:pStyle w:val="1"/>
        <w:spacing w:line="360" w:lineRule="auto"/>
        <w:jc w:val="both"/>
        <w:rPr>
          <w:szCs w:val="24"/>
        </w:rPr>
      </w:pPr>
    </w:p>
    <w:p w:rsidR="008C55A1" w:rsidRDefault="008C55A1" w:rsidP="008C55A1">
      <w:pPr>
        <w:pStyle w:val="1"/>
        <w:spacing w:line="360" w:lineRule="auto"/>
        <w:jc w:val="both"/>
      </w:pPr>
    </w:p>
    <w:p w:rsidR="008C55A1" w:rsidRDefault="008C55A1" w:rsidP="008C55A1">
      <w:pPr>
        <w:pStyle w:val="1"/>
        <w:spacing w:line="360" w:lineRule="auto"/>
        <w:jc w:val="both"/>
      </w:pPr>
    </w:p>
    <w:p w:rsidR="008C55A1" w:rsidRPr="008C55A1" w:rsidRDefault="008C55A1" w:rsidP="008C55A1">
      <w:pPr>
        <w:pStyle w:val="1"/>
        <w:jc w:val="both"/>
        <w:rPr>
          <w:sz w:val="32"/>
          <w:szCs w:val="32"/>
        </w:rPr>
      </w:pPr>
    </w:p>
    <w:p w:rsidR="008C55A1" w:rsidRDefault="008C55A1" w:rsidP="008C55A1">
      <w:pPr>
        <w:pStyle w:val="1"/>
        <w:jc w:val="both"/>
      </w:pPr>
    </w:p>
    <w:p w:rsidR="00AC1611" w:rsidRPr="008C55A1" w:rsidRDefault="00AC1611" w:rsidP="00AC1611">
      <w:pPr>
        <w:pStyle w:val="1"/>
        <w:spacing w:line="360" w:lineRule="auto"/>
        <w:jc w:val="both"/>
        <w:rPr>
          <w:sz w:val="28"/>
          <w:szCs w:val="28"/>
        </w:rPr>
      </w:pPr>
    </w:p>
    <w:p w:rsidR="00AC1611" w:rsidRDefault="00AC1611" w:rsidP="00AC1611">
      <w:pPr>
        <w:pStyle w:val="1"/>
        <w:jc w:val="both"/>
      </w:pPr>
      <w:r>
        <w:t xml:space="preserve">   </w:t>
      </w:r>
    </w:p>
    <w:p w:rsidR="00AC1611" w:rsidRDefault="00AC1611" w:rsidP="00AC1611">
      <w:pPr>
        <w:pStyle w:val="1"/>
        <w:jc w:val="both"/>
      </w:pPr>
    </w:p>
    <w:p w:rsidR="00602FC5" w:rsidRDefault="00602FC5" w:rsidP="0014596A">
      <w:pPr>
        <w:spacing w:line="360" w:lineRule="auto"/>
        <w:ind w:firstLine="180"/>
        <w:rPr>
          <w:sz w:val="32"/>
          <w:szCs w:val="32"/>
        </w:rPr>
      </w:pPr>
    </w:p>
    <w:p w:rsidR="001B6BDA" w:rsidRPr="001B6BDA" w:rsidRDefault="001B6BDA" w:rsidP="0014596A">
      <w:pPr>
        <w:spacing w:line="360" w:lineRule="auto"/>
        <w:ind w:firstLine="180"/>
        <w:rPr>
          <w:sz w:val="32"/>
          <w:szCs w:val="32"/>
        </w:rPr>
      </w:pPr>
    </w:p>
    <w:p w:rsidR="001B6BDA" w:rsidRPr="0014596A" w:rsidRDefault="001B6BDA" w:rsidP="0014596A">
      <w:pPr>
        <w:spacing w:line="360" w:lineRule="auto"/>
        <w:ind w:firstLine="180"/>
      </w:pPr>
    </w:p>
    <w:p w:rsidR="00F8661E" w:rsidRPr="0014596A" w:rsidRDefault="00F8661E" w:rsidP="00F8661E">
      <w:pPr>
        <w:ind w:left="180"/>
      </w:pPr>
    </w:p>
    <w:p w:rsidR="00F8661E" w:rsidRPr="0014596A" w:rsidRDefault="00F8661E" w:rsidP="00F8661E">
      <w:pPr>
        <w:ind w:left="180"/>
      </w:pPr>
    </w:p>
    <w:p w:rsidR="00F8661E" w:rsidRPr="0014596A" w:rsidRDefault="00F8661E" w:rsidP="00F8661E">
      <w:pPr>
        <w:ind w:left="180"/>
      </w:pPr>
    </w:p>
    <w:p w:rsidR="00F8661E" w:rsidRPr="0014596A" w:rsidRDefault="00F8661E" w:rsidP="00F8661E">
      <w:pPr>
        <w:ind w:left="180"/>
      </w:pPr>
    </w:p>
    <w:p w:rsidR="00F8661E" w:rsidRPr="0014596A" w:rsidRDefault="00F8661E" w:rsidP="00F8661E">
      <w:pPr>
        <w:ind w:left="180"/>
      </w:pPr>
    </w:p>
    <w:p w:rsidR="00F8661E" w:rsidRPr="0014596A" w:rsidRDefault="00F8661E" w:rsidP="00F8661E">
      <w:pPr>
        <w:ind w:left="180"/>
      </w:pPr>
    </w:p>
    <w:p w:rsidR="00F8661E" w:rsidRPr="0014596A" w:rsidRDefault="00F8661E" w:rsidP="00F8661E">
      <w:pPr>
        <w:ind w:left="180"/>
      </w:pPr>
    </w:p>
    <w:p w:rsidR="00F8661E" w:rsidRPr="0014596A" w:rsidRDefault="00F8661E" w:rsidP="00F8661E">
      <w:pPr>
        <w:ind w:left="180"/>
      </w:pPr>
    </w:p>
    <w:p w:rsidR="00F8661E" w:rsidRDefault="00F8661E" w:rsidP="00F8661E">
      <w:pPr>
        <w:ind w:left="180"/>
        <w:jc w:val="right"/>
      </w:pPr>
    </w:p>
    <w:p w:rsidR="00F8661E" w:rsidRDefault="00F8661E" w:rsidP="00F8661E">
      <w:pPr>
        <w:ind w:left="180"/>
        <w:jc w:val="right"/>
      </w:pPr>
    </w:p>
    <w:p w:rsidR="00F8661E" w:rsidRPr="00F8661E" w:rsidRDefault="00F8661E" w:rsidP="00F8661E">
      <w:pPr>
        <w:ind w:left="180"/>
        <w:jc w:val="right"/>
      </w:pPr>
      <w:bookmarkStart w:id="2" w:name="_GoBack"/>
      <w:bookmarkEnd w:id="2"/>
    </w:p>
    <w:sectPr w:rsidR="00F8661E" w:rsidRPr="00F8661E" w:rsidSect="00F8661E">
      <w:pgSz w:w="11906" w:h="16838"/>
      <w:pgMar w:top="1134" w:right="566"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818B6"/>
    <w:multiLevelType w:val="hybridMultilevel"/>
    <w:tmpl w:val="754ED7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6E1308D"/>
    <w:multiLevelType w:val="hybridMultilevel"/>
    <w:tmpl w:val="045A426E"/>
    <w:lvl w:ilvl="0" w:tplc="606C6D8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59CC2130"/>
    <w:multiLevelType w:val="hybridMultilevel"/>
    <w:tmpl w:val="6DC223C2"/>
    <w:lvl w:ilvl="0" w:tplc="2188C00E">
      <w:start w:val="1"/>
      <w:numFmt w:val="decimal"/>
      <w:lvlText w:val="%1)"/>
      <w:lvlJc w:val="left"/>
      <w:pPr>
        <w:tabs>
          <w:tab w:val="num" w:pos="780"/>
        </w:tabs>
        <w:ind w:left="780" w:hanging="4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A81688D"/>
    <w:multiLevelType w:val="hybridMultilevel"/>
    <w:tmpl w:val="DFA446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B0C"/>
    <w:rsid w:val="000046AE"/>
    <w:rsid w:val="000B2155"/>
    <w:rsid w:val="0014596A"/>
    <w:rsid w:val="001B6BDA"/>
    <w:rsid w:val="00266771"/>
    <w:rsid w:val="003A3B0C"/>
    <w:rsid w:val="00554586"/>
    <w:rsid w:val="00602FC5"/>
    <w:rsid w:val="00672671"/>
    <w:rsid w:val="00724FCA"/>
    <w:rsid w:val="008C55A1"/>
    <w:rsid w:val="008F0C04"/>
    <w:rsid w:val="008F2CE7"/>
    <w:rsid w:val="00934179"/>
    <w:rsid w:val="00AC1611"/>
    <w:rsid w:val="00C44F1C"/>
    <w:rsid w:val="00D0132E"/>
    <w:rsid w:val="00D922DC"/>
    <w:rsid w:val="00EA12B2"/>
    <w:rsid w:val="00F86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A728EE91-9C2D-4486-B8DD-FAB59F49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8F2CE7"/>
    <w:pPr>
      <w:keepNext/>
      <w:autoSpaceDE w:val="0"/>
      <w:autoSpaceDN w:val="0"/>
      <w:adjustRightInd w:val="0"/>
      <w:spacing w:before="60" w:after="60" w:line="240" w:lineRule="atLeast"/>
      <w:ind w:firstLine="567"/>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B2155"/>
    <w:pPr>
      <w:ind w:firstLine="720"/>
    </w:pPr>
    <w:rPr>
      <w:szCs w:val="20"/>
    </w:rPr>
  </w:style>
  <w:style w:type="paragraph" w:styleId="a4">
    <w:name w:val="Body Text"/>
    <w:basedOn w:val="a"/>
    <w:rsid w:val="00602FC5"/>
    <w:pPr>
      <w:spacing w:after="120"/>
    </w:pPr>
  </w:style>
  <w:style w:type="paragraph" w:customStyle="1" w:styleId="1">
    <w:name w:val="Обычный1"/>
    <w:rsid w:val="00AC1611"/>
    <w:pPr>
      <w:spacing w:before="100" w:after="100"/>
    </w:pPr>
    <w:rPr>
      <w:snapToGrid w:val="0"/>
      <w:sz w:val="24"/>
    </w:rPr>
  </w:style>
  <w:style w:type="character" w:styleId="a5">
    <w:name w:val="Strong"/>
    <w:qFormat/>
    <w:rsid w:val="00AC1611"/>
    <w:rPr>
      <w:b/>
    </w:rPr>
  </w:style>
  <w:style w:type="paragraph" w:styleId="30">
    <w:name w:val="Body Text Indent 3"/>
    <w:basedOn w:val="a"/>
    <w:rsid w:val="00C44F1C"/>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3134</Words>
  <Characters>17864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 Высшая Школа Экономики</vt:lpstr>
    </vt:vector>
  </TitlesOfParts>
  <Company>Home on-line</Company>
  <LinksUpToDate>false</LinksUpToDate>
  <CharactersWithSpaces>20957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 Высшая Школа Экономики</dc:title>
  <dc:subject/>
  <dc:creator>Regression</dc:creator>
  <cp:keywords/>
  <dc:description/>
  <cp:lastModifiedBy>admin</cp:lastModifiedBy>
  <cp:revision>2</cp:revision>
  <dcterms:created xsi:type="dcterms:W3CDTF">2014-02-01T20:29:00Z</dcterms:created>
  <dcterms:modified xsi:type="dcterms:W3CDTF">2014-02-01T20:29:00Z</dcterms:modified>
</cp:coreProperties>
</file>