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312" w:rsidRDefault="00934312">
      <w:pPr>
        <w:widowControl w:val="0"/>
        <w:spacing w:before="120"/>
        <w:jc w:val="center"/>
        <w:rPr>
          <w:b/>
          <w:bCs/>
          <w:color w:val="000000"/>
          <w:sz w:val="32"/>
          <w:szCs w:val="32"/>
        </w:rPr>
      </w:pPr>
      <w:r>
        <w:rPr>
          <w:b/>
          <w:bCs/>
          <w:color w:val="000000"/>
          <w:sz w:val="32"/>
          <w:szCs w:val="32"/>
        </w:rPr>
        <w:t xml:space="preserve">Почему Америку нельзя сравнивать с Японией </w:t>
      </w:r>
    </w:p>
    <w:p w:rsidR="00934312" w:rsidRDefault="00934312">
      <w:pPr>
        <w:widowControl w:val="0"/>
        <w:spacing w:before="120"/>
        <w:ind w:firstLine="567"/>
        <w:jc w:val="both"/>
        <w:rPr>
          <w:color w:val="000000"/>
          <w:sz w:val="24"/>
          <w:szCs w:val="24"/>
        </w:rPr>
      </w:pPr>
      <w:r>
        <w:rPr>
          <w:color w:val="000000"/>
          <w:sz w:val="24"/>
          <w:szCs w:val="24"/>
        </w:rPr>
        <w:t xml:space="preserve">Может ли Америка повторить горький опыт Японии, второй по величине экономики в мире, переживающей сейчас всю тяжесть экономической депрессии, сопровождаемой высоким дефляционным давлением? </w:t>
      </w:r>
    </w:p>
    <w:p w:rsidR="00934312" w:rsidRDefault="00934312">
      <w:pPr>
        <w:widowControl w:val="0"/>
        <w:spacing w:before="120"/>
        <w:ind w:firstLine="567"/>
        <w:jc w:val="both"/>
        <w:rPr>
          <w:color w:val="000000"/>
          <w:sz w:val="24"/>
          <w:szCs w:val="24"/>
        </w:rPr>
      </w:pPr>
      <w:r>
        <w:rPr>
          <w:color w:val="000000"/>
          <w:sz w:val="24"/>
          <w:szCs w:val="24"/>
        </w:rPr>
        <w:t xml:space="preserve">Эксперты Merrill Lynch дают короткий ответ: «Нет, мы так не думаем». В сущности, специалистам этого крупнейшего инвестиционного банка даже не пришло бы в голову провести такое сравнение, если бы не град вопросов со стороны клиентов банка. Чтобы не быть голословными, аналитики Merrill Lynch предоставили систематизированный разбор отличий двух гигантских экономик, чтобы доказать, что кредитно-денежная политика ФРС США должна дать свои плоды, не в пример действиям Центробанка Японии. </w:t>
      </w:r>
    </w:p>
    <w:p w:rsidR="00934312" w:rsidRDefault="00934312">
      <w:pPr>
        <w:widowControl w:val="0"/>
        <w:spacing w:before="120"/>
        <w:ind w:firstLine="567"/>
        <w:jc w:val="both"/>
        <w:rPr>
          <w:color w:val="000000"/>
          <w:sz w:val="24"/>
          <w:szCs w:val="24"/>
        </w:rPr>
      </w:pPr>
      <w:r>
        <w:rPr>
          <w:color w:val="000000"/>
          <w:sz w:val="24"/>
          <w:szCs w:val="24"/>
        </w:rPr>
        <w:t xml:space="preserve">Merrill Lynch предлагает начать с сопоставления экономических экспансий, имевших место как в США, так и в Японии. В сущности, эти два события нельзя сравнивать: их природа и масштаб несопоставимы. На пике роста фондового рынка Америки, доходность акций индекса S&amp;P 500 измерялась числом, состоящим из трех цифр. На пике экспансии японской экономики стоимость территории Императорского Дворца была сопоставима со стоимостью земель Калифорнии. Огромное качественное различие этих экспансий очевидно. </w:t>
      </w:r>
    </w:p>
    <w:p w:rsidR="00934312" w:rsidRDefault="00934312">
      <w:pPr>
        <w:widowControl w:val="0"/>
        <w:spacing w:before="120"/>
        <w:ind w:firstLine="567"/>
        <w:jc w:val="both"/>
        <w:rPr>
          <w:color w:val="000000"/>
          <w:sz w:val="24"/>
          <w:szCs w:val="24"/>
        </w:rPr>
      </w:pPr>
      <w:r>
        <w:rPr>
          <w:color w:val="000000"/>
          <w:sz w:val="24"/>
          <w:szCs w:val="24"/>
        </w:rPr>
        <w:t xml:space="preserve">За десять лет стоимость участка земли в центре Токио приобрела невероятные размеры. Японские банки давали кредиты под недвижимость, стоимость которой определялась исключительно внешними факторами. Как только цены на недвижимость «взяли курс на юг», банки взвалили себе на плечи горы безнадежных кредитов, в выдаче которых они заблаговременно не потрудились отказать. Результат – остановка системы финансового посредничества на целых десять лет. Экономический рост при таких обстоятельствах для любой страны чрезвычайно затруднен. </w:t>
      </w:r>
    </w:p>
    <w:p w:rsidR="00934312" w:rsidRDefault="00934312">
      <w:pPr>
        <w:widowControl w:val="0"/>
        <w:spacing w:before="120"/>
        <w:ind w:firstLine="567"/>
        <w:jc w:val="both"/>
        <w:rPr>
          <w:color w:val="000000"/>
          <w:sz w:val="24"/>
          <w:szCs w:val="24"/>
        </w:rPr>
      </w:pPr>
      <w:r>
        <w:rPr>
          <w:color w:val="000000"/>
          <w:sz w:val="24"/>
          <w:szCs w:val="24"/>
        </w:rPr>
        <w:t xml:space="preserve">Что касается американских банков, то они никогда не давали кредиты под стоимость акций. После нескольких дефолтов, являющихся неизбежным атрибутом любой рецессии, американская финансовая система по-прежнему обладает надежным капиталом и успешно справляется со своими функциями. Обычно во время рецессии возможности кредитования сильно ограничиваются, однако на данный момент взять кредит в США намного проще, чем в прежние периоды спада. </w:t>
      </w:r>
    </w:p>
    <w:p w:rsidR="00934312" w:rsidRDefault="00934312">
      <w:pPr>
        <w:widowControl w:val="0"/>
        <w:spacing w:before="120"/>
        <w:ind w:firstLine="567"/>
        <w:jc w:val="both"/>
        <w:rPr>
          <w:color w:val="000000"/>
          <w:sz w:val="24"/>
          <w:szCs w:val="24"/>
        </w:rPr>
      </w:pPr>
      <w:r>
        <w:rPr>
          <w:color w:val="000000"/>
          <w:sz w:val="24"/>
          <w:szCs w:val="24"/>
        </w:rPr>
        <w:t xml:space="preserve">Основные опасения большинства сосредоточены на том, что с ФРС США может произойти то же самое, что случилось с Центробанком Японии. Для экономики Японии смягчение денежной политики закончилось тем, что страна попала в капкан ликвидности при нулевых процентных ставках, снижение которых даже не помогло экономике. Теперь, когда ФРС Америки стремительно приближается к нулевому рубежу, многие опасаются повторения японского сценария. Merrill Lynch решительно отклоняет такую возможность. </w:t>
      </w:r>
    </w:p>
    <w:p w:rsidR="00934312" w:rsidRDefault="00934312">
      <w:pPr>
        <w:widowControl w:val="0"/>
        <w:spacing w:before="120"/>
        <w:ind w:firstLine="567"/>
        <w:jc w:val="both"/>
        <w:rPr>
          <w:color w:val="000000"/>
          <w:sz w:val="24"/>
          <w:szCs w:val="24"/>
        </w:rPr>
      </w:pPr>
      <w:r>
        <w:rPr>
          <w:color w:val="000000"/>
          <w:sz w:val="24"/>
          <w:szCs w:val="24"/>
        </w:rPr>
        <w:t xml:space="preserve">Пессимисты указывают на то, что снижение процентных ставок, стартовавшее в начале этого года, так до сих пор не оказало желаемого воздействия на экономику. Однако пока еще не вышел максимальный срок, традиционно отдаляющий реальный эффект на экономику после первого сокращения процентных ставок – 9 месяцев. С учетом того, что по-настоящему стимулирующими мерами ФРС занялась только в мае, основного эффекта следует ждать только в следующем году. Не следует сбрасывать со счетов и события 11 сентября, отсрочившие момент восстановления экономики. </w:t>
      </w:r>
    </w:p>
    <w:p w:rsidR="00934312" w:rsidRDefault="00934312">
      <w:pPr>
        <w:widowControl w:val="0"/>
        <w:spacing w:before="120"/>
        <w:ind w:firstLine="567"/>
        <w:jc w:val="both"/>
        <w:rPr>
          <w:color w:val="000000"/>
          <w:sz w:val="24"/>
          <w:szCs w:val="24"/>
        </w:rPr>
      </w:pPr>
      <w:r>
        <w:rPr>
          <w:color w:val="000000"/>
          <w:sz w:val="24"/>
          <w:szCs w:val="24"/>
        </w:rPr>
        <w:t xml:space="preserve">В любом случае, есть достаточно свидетельств тому, что экономика США имеет намного больше шансов испытать на себе эффект снижения процентных ставок, чем экономика Японии. Рефинансирование кредитов на строительство домов достигло рекордных темпов за истекший месяц – это одно из следствий смягчения денежной политики. А когда автомобильные компании ввели нулевую процентную ставку по кредитам на покупку машин, уровень продаж немедленно вырос. </w:t>
      </w:r>
    </w:p>
    <w:p w:rsidR="00934312" w:rsidRDefault="00934312">
      <w:pPr>
        <w:widowControl w:val="0"/>
        <w:spacing w:before="120"/>
        <w:ind w:firstLine="567"/>
        <w:jc w:val="both"/>
        <w:rPr>
          <w:color w:val="000000"/>
          <w:sz w:val="24"/>
          <w:szCs w:val="24"/>
        </w:rPr>
      </w:pPr>
      <w:r>
        <w:rPr>
          <w:color w:val="000000"/>
          <w:sz w:val="24"/>
          <w:szCs w:val="24"/>
        </w:rPr>
        <w:t xml:space="preserve">В заключение Merrill Lynch напоминает, что американская экономика в несколько раз превосходит японскую по критерию гибкости. К решению проблем Японии следовало приступить еще несколько лет назад. Однако политическая система этой страны так же парализована, как и финансовая. В Merrill Lynch верят, что сила американских компаний – в их готовности к реструктуризации, пересмотру и обновлению своей политики в битве за более рентабельное производство, следствием чего неизбежно будет здоровый рост экономики всей страны. </w:t>
      </w:r>
    </w:p>
    <w:p w:rsidR="00934312" w:rsidRDefault="00934312">
      <w:pPr>
        <w:widowControl w:val="0"/>
        <w:spacing w:before="120"/>
        <w:ind w:firstLine="590"/>
        <w:jc w:val="both"/>
        <w:rPr>
          <w:color w:val="000000"/>
          <w:sz w:val="24"/>
          <w:szCs w:val="24"/>
        </w:rPr>
      </w:pPr>
      <w:bookmarkStart w:id="0" w:name="_GoBack"/>
      <w:bookmarkEnd w:id="0"/>
    </w:p>
    <w:sectPr w:rsidR="0093431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A46"/>
    <w:rsid w:val="000F63B7"/>
    <w:rsid w:val="00934312"/>
    <w:rsid w:val="00A327B9"/>
    <w:rsid w:val="00CD0A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5D15AFA-A296-4137-9E68-0FCE2D7A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color w:val="000000"/>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2668</Words>
  <Characters>1522</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Почему Америку нельзя сравнивать с Японией </vt:lpstr>
    </vt:vector>
  </TitlesOfParts>
  <Company>PERSONAL COMPUTERS</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Америку нельзя сравнивать с Японией </dc:title>
  <dc:subject/>
  <dc:creator>USER</dc:creator>
  <cp:keywords/>
  <dc:description/>
  <cp:lastModifiedBy>admin</cp:lastModifiedBy>
  <cp:revision>2</cp:revision>
  <dcterms:created xsi:type="dcterms:W3CDTF">2014-01-26T18:21:00Z</dcterms:created>
  <dcterms:modified xsi:type="dcterms:W3CDTF">2014-01-26T18:21:00Z</dcterms:modified>
</cp:coreProperties>
</file>