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74" w:rsidRPr="00EF045F" w:rsidRDefault="00B56674" w:rsidP="00EF045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045F">
        <w:rPr>
          <w:b/>
          <w:sz w:val="28"/>
          <w:szCs w:val="28"/>
        </w:rPr>
        <w:t>Активация малых молекул</w:t>
      </w:r>
    </w:p>
    <w:p w:rsidR="00EF045F" w:rsidRPr="00EF045F" w:rsidRDefault="00EF045F" w:rsidP="00EF045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045F">
        <w:rPr>
          <w:b/>
          <w:sz w:val="28"/>
          <w:szCs w:val="28"/>
        </w:rPr>
        <w:t>1. Введение</w:t>
      </w: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В катализе часто применяют термин “активация”, понимая при этом повышение реакционной способности реагентов. Попытаемся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 xml:space="preserve">наполнить этот термин конкретным физическим содержанием. Под активацией субстрата будем понимать степень и характер воздействия катализатора на субстрат, приводящих к превращению первичного комплекса в промежуточное соединение, содержащее в координационной сфере реакционноспособные фрагменты субстрата. Анализ имеющихся данных о влиянии координации на физические свойства лигандов и о реакциях координированных лигандов позволяет понять наиболее существенные черты механизма активации каждой молекулы. 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Рассмотрим современные представления о механизме активации простых молекул комплексами переходных металлов. Механизмы активации молекул различного типа кислотными катализаторами рассмотрены ранее.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Сущность активации заключается в изменении определенных характеристик субстратов при образовании первичного комплекса с катализатором.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Кат-р + субстрат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Х1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Х2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 xml:space="preserve">…..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Хn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P + K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При образовании первичного комплекса возможны три варианта 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Образуется очень прочный комплекс между субстратом и катализатором. Субстрат в таком комплексе оказывается менее реакционноспособным, чем в свободном виде.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В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>первичном комплексе происходит изменение характеристик субстрата в желательном направлении: изменение валентных углов, понижение частоты валентных колебаний и удлинение связей. Реакционная способность увеличивается.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lastRenderedPageBreak/>
        <w:t>При комплексообразовании происходит расщепление субстрата на фрагменты, часть которых или все могут оказаться в координационной сфере комплекса.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Второй и третий случаи называют активацией за счет координации и активацией за счет присоединения, соответственно.</w:t>
      </w:r>
    </w:p>
    <w:p w:rsidR="00B56674" w:rsidRPr="00EF045F" w:rsidRDefault="00005D54" w:rsidP="00EF045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56674" w:rsidRPr="00EF045F">
        <w:rPr>
          <w:b/>
          <w:sz w:val="28"/>
          <w:szCs w:val="28"/>
        </w:rPr>
        <w:t>2. Активация молекулы водорода</w:t>
      </w: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Проблема активации этой молекулы важна т.к. водород один из основных реагентов НХС и ООС (гидрообработка, гидрогенолиз, гидрирование ненасыщенных соединений, синтезы из синтез-газа).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Молекула Н2 – слабый донор (IH2= 15,4 эВ) и слабый акцептор (FH2= -0,7 эВ).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Рассмотрим возможности активации этой молекулы с точки зрения теории МО. 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3.8pt;width:36pt;height:27pt;z-index:251681792">
            <v:textbox>
              <w:txbxContent>
                <w:p w:rsidR="00B56674" w:rsidRDefault="00B56674" w:rsidP="00B56674">
                  <w:pPr>
                    <w:rPr>
                      <w:sz w:val="32"/>
                      <w:vertAlign w:val="superscript"/>
                    </w:rPr>
                  </w:pPr>
                  <w:r>
                    <w:rPr>
                      <w:sz w:val="32"/>
                      <w:szCs w:val="32"/>
                    </w:rPr>
                    <w:sym w:font="Symbol" w:char="F073"/>
                  </w:r>
                  <w:r>
                    <w:rPr>
                      <w:sz w:val="32"/>
                      <w:vertAlign w:val="superscript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7" style="position:absolute;left:0;text-align:left;flip:y;z-index:251682816" from="99pt,58pt" to="99pt,58pt"/>
        </w:pict>
      </w:r>
      <w:r>
        <w:rPr>
          <w:noProof/>
        </w:rPr>
        <w:pict>
          <v:line id="_x0000_s1028" style="position:absolute;left:0;text-align:left;flip:y;z-index:251671552" from="117pt,36pt" to="117pt,54pt"/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flip:y;z-index:251676672" from="180pt,-.8pt" to="198pt,35.2pt"/>
        </w:pict>
      </w:r>
      <w:r>
        <w:rPr>
          <w:noProof/>
        </w:rPr>
        <w:pict>
          <v:line id="_x0000_s1030" style="position:absolute;left:0;text-align:left;z-index:251664384" from="198pt,-.8pt" to="225pt,-.8pt"/>
        </w:pict>
      </w:r>
      <w:r>
        <w:rPr>
          <w:noProof/>
        </w:rPr>
        <w:pict>
          <v:line id="_x0000_s1031" style="position:absolute;left:0;text-align:left;flip:x y;z-index:251677696" from="225pt,-.8pt" to="243pt,35.2pt"/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flip:y;z-index:251672576" from="171pt,3.4pt" to="171pt,30.4pt">
            <v:stroke endarrow="block"/>
          </v:line>
        </w:pict>
      </w:r>
      <w:r>
        <w:rPr>
          <w:noProof/>
        </w:rPr>
        <w:pict>
          <v:shape id="_x0000_s1033" type="#_x0000_t202" style="position:absolute;left:0;text-align:left;margin-left:117pt;margin-top:3.4pt;width:27pt;height:27pt;z-index:251668480">
            <v:textbox style="mso-next-textbox:#_x0000_s1033">
              <w:txbxContent>
                <w:p w:rsidR="00B56674" w:rsidRDefault="00B56674" w:rsidP="00B56674">
                  <w:r>
                    <w:t>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4in;margin-top:3.4pt;width:27pt;height:27pt;z-index:251669504">
            <v:textbox style="mso-next-textbox:#_x0000_s1034">
              <w:txbxContent>
                <w:p w:rsidR="00B56674" w:rsidRDefault="00B56674" w:rsidP="00B56674">
                  <w:r>
                    <w:t>Н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5" style="position:absolute;left:0;text-align:left;flip:y;z-index:251673600" from="252pt,3.4pt" to="252pt,30.4pt">
            <v:stroke endarrow="block"/>
          </v:line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6" style="position:absolute;left:0;text-align:left;flip:x;z-index:251678720" from="225pt,7.6pt" to="243pt,43.6pt"/>
        </w:pict>
      </w:r>
      <w:r>
        <w:rPr>
          <w:noProof/>
        </w:rPr>
        <w:pict>
          <v:line id="_x0000_s1037" style="position:absolute;left:0;text-align:left;flip:x y;z-index:251679744" from="180pt,7.6pt" to="198pt,43.6pt"/>
        </w:pict>
      </w:r>
      <w:r>
        <w:rPr>
          <w:noProof/>
        </w:rPr>
        <w:pict>
          <v:line id="_x0000_s1038" style="position:absolute;left:0;text-align:left;z-index:251665408" from="153pt,7.6pt" to="180pt,7.6pt"/>
        </w:pict>
      </w:r>
      <w:r>
        <w:rPr>
          <w:noProof/>
        </w:rPr>
        <w:pict>
          <v:line id="_x0000_s1039" style="position:absolute;left:0;text-align:left;z-index:251666432" from="243pt,7.6pt" to="270pt,7.6pt"/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0" style="position:absolute;left:0;text-align:left;flip:x y;z-index:251670528" from="18pt,2.8pt" to="18pt,2.8pt"/>
        </w:pict>
      </w:r>
      <w:r>
        <w:rPr>
          <w:noProof/>
        </w:rPr>
        <w:pict>
          <v:line id="_x0000_s1041" style="position:absolute;left:0;text-align:left;flip:y;z-index:251674624" from="207pt,11.8pt" to="207pt,38.8pt">
            <v:stroke endarrow="block"/>
          </v:line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2" style="position:absolute;left:0;text-align:left;rotation:-11429897fd;flip:y;z-index:251675648" from="3in,7pt" to="3in,34pt">
            <v:stroke endarrow="block"/>
          </v:line>
        </w:pict>
      </w:r>
      <w:r>
        <w:rPr>
          <w:noProof/>
        </w:rPr>
        <w:pict>
          <v:shape id="_x0000_s1043" type="#_x0000_t202" style="position:absolute;left:0;text-align:left;margin-left:243pt;margin-top:7pt;width:27pt;height:27pt;z-index:251680768">
            <v:textbox style="mso-next-textbox:#_x0000_s1043">
              <w:txbxContent>
                <w:p w:rsidR="00B56674" w:rsidRDefault="00B56674" w:rsidP="00B56674">
                  <w:pPr>
                    <w:rPr>
                      <w:sz w:val="32"/>
                    </w:rPr>
                  </w:pPr>
                  <w:r>
                    <w:rPr>
                      <w:sz w:val="32"/>
                      <w:szCs w:val="32"/>
                    </w:rPr>
                    <w:sym w:font="Symbol" w:char="F073"/>
                  </w:r>
                </w:p>
              </w:txbxContent>
            </v:textbox>
          </v:shape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z-index:251667456" from="198pt,2.2pt" to="225pt,2.2pt"/>
        </w:pic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Энергия диссоциации связи Н-Н зависит от заселенности орбиталей электронами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>(табл. 1).</w:t>
      </w:r>
    </w:p>
    <w:p w:rsidR="00B56674" w:rsidRP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56674" w:rsidRPr="00EF045F">
        <w:rPr>
          <w:sz w:val="28"/>
          <w:szCs w:val="28"/>
        </w:rPr>
        <w:t>Таблица 1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Энергия диссоциации связи Н-Н в зависимости от заселенности орбиталей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081"/>
        <w:gridCol w:w="2666"/>
      </w:tblGrid>
      <w:tr w:rsidR="00B56674" w:rsidRPr="00EF045F" w:rsidTr="00005D54">
        <w:tc>
          <w:tcPr>
            <w:tcW w:w="307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Частица</w:t>
            </w:r>
          </w:p>
        </w:tc>
        <w:tc>
          <w:tcPr>
            <w:tcW w:w="3081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ЕD, кДж/моль</w:t>
            </w:r>
          </w:p>
        </w:tc>
        <w:tc>
          <w:tcPr>
            <w:tcW w:w="2666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LH-H, Å</w:t>
            </w:r>
          </w:p>
        </w:tc>
      </w:tr>
      <w:tr w:rsidR="00B56674" w:rsidRPr="00EF045F" w:rsidTr="00005D54">
        <w:tc>
          <w:tcPr>
            <w:tcW w:w="307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Н2</w:t>
            </w:r>
          </w:p>
        </w:tc>
        <w:tc>
          <w:tcPr>
            <w:tcW w:w="3081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430,5</w:t>
            </w:r>
          </w:p>
        </w:tc>
        <w:tc>
          <w:tcPr>
            <w:tcW w:w="2666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0,74</w:t>
            </w:r>
          </w:p>
        </w:tc>
      </w:tr>
      <w:tr w:rsidR="00B56674" w:rsidRPr="00EF045F" w:rsidTr="00005D54">
        <w:tc>
          <w:tcPr>
            <w:tcW w:w="307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Н2+</w:t>
            </w:r>
          </w:p>
        </w:tc>
        <w:tc>
          <w:tcPr>
            <w:tcW w:w="3081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259,2</w:t>
            </w:r>
          </w:p>
        </w:tc>
        <w:tc>
          <w:tcPr>
            <w:tcW w:w="2666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1,07</w:t>
            </w:r>
          </w:p>
        </w:tc>
      </w:tr>
      <w:tr w:rsidR="00B56674" w:rsidRPr="00EF045F" w:rsidTr="00005D54">
        <w:tc>
          <w:tcPr>
            <w:tcW w:w="307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 xml:space="preserve">Н2 - </w:t>
            </w:r>
          </w:p>
        </w:tc>
        <w:tc>
          <w:tcPr>
            <w:tcW w:w="3081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17,14</w:t>
            </w:r>
          </w:p>
        </w:tc>
        <w:tc>
          <w:tcPr>
            <w:tcW w:w="2666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0,86</w:t>
            </w:r>
          </w:p>
        </w:tc>
      </w:tr>
    </w:tbl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5" type="#_x0000_t202" style="position:absolute;left:0;text-align:left;margin-left:0;margin-top:2.9pt;width:447.95pt;height:36pt;z-index:251683840" strokeweight="0">
            <v:textbox>
              <w:txbxContent>
                <w:p w:rsidR="00B56674" w:rsidRDefault="00B56674" w:rsidP="00B56674">
                  <w:r>
                    <w:t>Из приведенной таблицы следует, что есть два пути активации водорода: а) уменьшение заселенности связывающей орбитали, б) увеличение заселенности разрыхляющей орбитали.</w:t>
                  </w:r>
                </w:p>
              </w:txbxContent>
            </v:textbox>
          </v:shape>
        </w:pic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Хотя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 xml:space="preserve">сродство Н2 к Н+ довольно велико (в газовой фазе </w:t>
      </w:r>
      <w:r w:rsidRPr="00EF045F">
        <w:rPr>
          <w:sz w:val="28"/>
          <w:szCs w:val="28"/>
        </w:rPr>
        <w:sym w:font="Symbol" w:char="F044"/>
      </w:r>
      <w:r w:rsidRPr="00EF045F">
        <w:rPr>
          <w:sz w:val="28"/>
          <w:szCs w:val="28"/>
        </w:rPr>
        <w:t>НО = -322кДж/моль) активация протоном молекулы Н2 (вариант а) оказалась возможной только в растворе суперкислоты SbF5-HF в апротонных средах (SO2, SO2ClF ), cудя по реакциям дейтерообмена. Вариант (б) оказался более простым. Активация водорода легко осуществляется основаниями (ОН-, КNH2, К). Промотирование электронов на разрыхляющую орбиталь водорода является решающим фактором активации (К+Н2-).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Первичные комплексы для водорода были получены примерно в </w:t>
      </w:r>
      <w:smartTag w:uri="urn:schemas-microsoft-com:office:smarttags" w:element="metricconverter">
        <w:smartTagPr>
          <w:attr w:name="ProductID" w:val="1980 г"/>
        </w:smartTagPr>
        <w:r w:rsidRPr="00EF045F">
          <w:rPr>
            <w:sz w:val="28"/>
            <w:szCs w:val="28"/>
          </w:rPr>
          <w:t>1980 г</w:t>
        </w:r>
      </w:smartTag>
      <w:r w:rsidRPr="00EF045F">
        <w:rPr>
          <w:sz w:val="28"/>
          <w:szCs w:val="28"/>
        </w:rPr>
        <w:t>. Первым из них был (CO)3W(P i-Pr3)2(</w:t>
      </w:r>
      <w:r w:rsidRPr="00EF045F">
        <w:rPr>
          <w:sz w:val="28"/>
          <w:szCs w:val="28"/>
        </w:rPr>
        <w:sym w:font="Symbol" w:char="F068"/>
      </w:r>
      <w:r w:rsidRPr="00EF045F">
        <w:rPr>
          <w:sz w:val="28"/>
          <w:szCs w:val="28"/>
        </w:rPr>
        <w:t>2-H2). Структура комплекса представляет собой октаэдр с молекулой водорода, занимающей одно координационное место в экваториальной плоскости вместе с тремя карбонилами. Длина связи Н-Н составляет 0,84 Å (сравни с табл 1). В аналогичном комплексе иридия Ir(H)2(</w:t>
      </w:r>
      <w:r w:rsidRPr="00EF045F">
        <w:rPr>
          <w:sz w:val="28"/>
          <w:szCs w:val="28"/>
        </w:rPr>
        <w:sym w:font="Symbol" w:char="F068"/>
      </w:r>
      <w:r w:rsidRPr="00EF045F">
        <w:rPr>
          <w:sz w:val="28"/>
          <w:szCs w:val="28"/>
        </w:rPr>
        <w:t xml:space="preserve">2-H2)[P(C6H11)3]2 наблюдается быстрый обмен между координированным молекулярным водородом и гидридными лигандами. Однако в этих комплексах координирована молекула водорода и ее активация сводится лишь к удлинению связи H-H. 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В большинстве случаев взаимодействие водорода с комплексами переходных металлов приводит к разрыву связи в молекуле водорода. При этом возможны два основных направления превращения водорода при взаимодействии с комплексами переходных металлов.</w:t>
      </w:r>
    </w:p>
    <w:p w:rsidR="00B56674" w:rsidRPr="00EF045F" w:rsidRDefault="00B56674" w:rsidP="00EF045F">
      <w:pPr>
        <w:tabs>
          <w:tab w:val="num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В случае комплексов металлов в высоких степенях окисления с преобладанием акцепторных свойств происходит гетеролитический разрыв связи в водороде (электрофильное замещение Н+ на комплекс металла).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Cu2+ + H2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CuH+ + H+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PtCl2 + H2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ClPtH + HCl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045F">
        <w:rPr>
          <w:sz w:val="28"/>
          <w:szCs w:val="28"/>
          <w:lang w:val="en-US"/>
        </w:rPr>
        <w:t xml:space="preserve">RuCl63- + H2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  <w:lang w:val="en-US"/>
        </w:rPr>
        <w:t xml:space="preserve"> H RuCl53-</w:t>
      </w:r>
      <w:r w:rsidR="00EF045F" w:rsidRPr="00EF045F">
        <w:rPr>
          <w:sz w:val="28"/>
          <w:szCs w:val="28"/>
          <w:lang w:val="en-US"/>
        </w:rPr>
        <w:t xml:space="preserve"> </w:t>
      </w:r>
      <w:r w:rsidRPr="00EF045F">
        <w:rPr>
          <w:sz w:val="28"/>
          <w:szCs w:val="28"/>
          <w:lang w:val="en-US"/>
        </w:rPr>
        <w:t>+ HCl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Комплексы металлов в низших степенях окисления, имеющие возможность повысить степень окисления и координационное число, ведут к гомолитическому расщеплению связи Н-Н. В этом случае дативная компонента связи преобладает над донорно-акцепторной.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IrCl(CO)L2 + H2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(H)2 IrCl(CO)L2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Co2(CO)8 + H2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2 HCo(CO)4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2 Co(CN)53-+ H2 </w:t>
      </w:r>
      <w:r w:rsidRPr="00EF045F">
        <w:rPr>
          <w:sz w:val="28"/>
          <w:szCs w:val="28"/>
        </w:rPr>
        <w:sym w:font="Symbol" w:char="F0AE"/>
      </w:r>
      <w:r w:rsidRPr="00EF045F">
        <w:rPr>
          <w:sz w:val="28"/>
          <w:szCs w:val="28"/>
        </w:rPr>
        <w:t xml:space="preserve"> 2 HCo(CN)53-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В любом из перечисленных вариантов образуются гидридные комплексы переходных металлов. Комплексы такого типа предполагаются в качестве катализаторов и интермедиатов многих процессов с участием водорода. </w:t>
      </w:r>
    </w:p>
    <w:p w:rsidR="00B56674" w:rsidRPr="00EF045F" w:rsidRDefault="00005D54" w:rsidP="00EF045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56674" w:rsidRPr="00EF045F">
        <w:rPr>
          <w:b/>
          <w:sz w:val="28"/>
          <w:szCs w:val="28"/>
        </w:rPr>
        <w:t>4. Активация молекулы монооксида углерода</w:t>
      </w: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Гетероатомная молекула оксида углерода имеет очень большую энергию связи 256 кКал/моль. Она слабый донор и сильный </w:t>
      </w:r>
      <w:r w:rsidRPr="00EF045F">
        <w:rPr>
          <w:sz w:val="28"/>
          <w:szCs w:val="28"/>
        </w:rPr>
        <w:sym w:font="Symbol" w:char="F070"/>
      </w:r>
      <w:r w:rsidRPr="00EF045F">
        <w:rPr>
          <w:sz w:val="28"/>
          <w:szCs w:val="28"/>
        </w:rPr>
        <w:t xml:space="preserve">-акцептор (акцептирует на разрыхляющие орбитали). Относительное расположение молекулярных орбиталей для СО имеет особенность. Pz уровень в атоме кислорода расположен ниже, чем соответствующий. уровень для атома углерода (из-за большего заряда ядра), поэтому он (Pz уровень в атоме О) сильно взаимодействует с 2s–орбиталью атома углерода. В связи с этим Pz–молекулярная орбиталь СО располагается выше, чем вырожденные Pх и Pу орбитали (см. диаграмму). Пара электронов, которая располагается на Pz орбитали, является несвязывающей и локализована на атоме углерода, а пара электронов на 2s–орбитали - также несвязывающая и локализована на атоме кислорода. Причем, Pz – молекулярная орбиталь имеет в основном р-характер с большим лепестком, вытянутым от связи С-О. Вакантные орбитали (Pz*, Pх*, Pу*) также локализованы на атоме углерода, поэтому практически во всех случаях оксид углерода координируется через углерод. </w: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6" type="#_x0000_t202" style="position:absolute;left:0;text-align:left;margin-left:198pt;margin-top:12.95pt;width:54pt;height:54pt;z-index:251661312">
            <v:textbox>
              <w:txbxContent>
                <w:p w:rsidR="00B56674" w:rsidRDefault="00B56674" w:rsidP="00B56674">
                  <w:pPr>
                    <w:rPr>
                      <w:vertAlign w:val="superscript"/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  <w:r>
                    <w:rPr>
                      <w:vertAlign w:val="subscript"/>
                      <w:lang w:val="en-US"/>
                    </w:rPr>
                    <w:t>z</w:t>
                  </w:r>
                  <w:r>
                    <w:rPr>
                      <w:vertAlign w:val="superscript"/>
                      <w:lang w:val="en-US"/>
                    </w:rPr>
                    <w:t>*</w:t>
                  </w:r>
                </w:p>
                <w:p w:rsidR="00B56674" w:rsidRDefault="00B56674" w:rsidP="00B56674">
                  <w:pPr>
                    <w:rPr>
                      <w:lang w:val="en-US"/>
                    </w:rPr>
                  </w:pPr>
                </w:p>
                <w:p w:rsidR="00B56674" w:rsidRDefault="00B56674" w:rsidP="00B56674">
                  <w:pPr>
                    <w:rPr>
                      <w:vertAlign w:val="superscript"/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  <w:r>
                    <w:rPr>
                      <w:vertAlign w:val="subscript"/>
                      <w:lang w:val="en-US"/>
                    </w:rPr>
                    <w:t>x</w:t>
                  </w:r>
                  <w:r>
                    <w:rPr>
                      <w:vertAlign w:val="superscript"/>
                      <w:lang w:val="en-US"/>
                    </w:rPr>
                    <w:t>*</w:t>
                  </w:r>
                  <w:r>
                    <w:rPr>
                      <w:lang w:val="en-US"/>
                    </w:rPr>
                    <w:t>, P</w:t>
                  </w:r>
                  <w:r>
                    <w:rPr>
                      <w:vertAlign w:val="subscript"/>
                      <w:lang w:val="en-US"/>
                    </w:rPr>
                    <w:t>y</w:t>
                  </w:r>
                  <w:r>
                    <w:rPr>
                      <w:vertAlign w:val="superscript"/>
                      <w:lang w:val="en-US"/>
                    </w:rPr>
                    <w:t>*</w:t>
                  </w:r>
                </w:p>
              </w:txbxContent>
            </v:textbox>
          </v:shape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7" style="position:absolute;left:0;text-align:left;z-index:251658240" from="153pt,3.35pt" to="180pt,3.35pt"/>
        </w:pic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8" style="position:absolute;left:0;text-align:left;z-index:251660288" from="171pt,7.55pt" to="198pt,7.55pt"/>
        </w:pict>
      </w:r>
      <w:r>
        <w:rPr>
          <w:noProof/>
        </w:rPr>
        <w:pict>
          <v:line id="_x0000_s1049" style="position:absolute;left:0;text-align:left;z-index:251659264" from="135pt,7.55pt" to="162pt,7.55pt"/>
        </w:pic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0" type="#_x0000_t202" style="position:absolute;left:0;text-align:left;margin-left:243pt;margin-top:12.35pt;width:27pt;height:27pt;z-index:251632640">
            <v:textbox style="mso-next-textbox:#_x0000_s1050">
              <w:txbxContent>
                <w:p w:rsidR="00B56674" w:rsidRDefault="00B56674" w:rsidP="00B56674">
                  <w:r>
                    <w:t>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98pt;margin-top:3.35pt;width:45pt;height:81pt;z-index:251656192">
            <v:textbox>
              <w:txbxContent>
                <w:p w:rsidR="00B56674" w:rsidRDefault="00B56674" w:rsidP="00B566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  <w:r>
                    <w:rPr>
                      <w:vertAlign w:val="subscript"/>
                      <w:lang w:val="en-US"/>
                    </w:rPr>
                    <w:t>z</w:t>
                  </w:r>
                </w:p>
                <w:p w:rsidR="00B56674" w:rsidRDefault="00B56674" w:rsidP="00B566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  <w:r>
                    <w:rPr>
                      <w:vertAlign w:val="subscript"/>
                      <w:lang w:val="en-US"/>
                    </w:rPr>
                    <w:t>x</w:t>
                  </w:r>
                  <w:r>
                    <w:rPr>
                      <w:lang w:val="en-US"/>
                    </w:rPr>
                    <w:t>, P</w:t>
                  </w:r>
                  <w:r>
                    <w:rPr>
                      <w:vertAlign w:val="subscript"/>
                      <w:lang w:val="en-US"/>
                    </w:rPr>
                    <w:t>y</w:t>
                  </w:r>
                </w:p>
                <w:p w:rsidR="00B56674" w:rsidRDefault="00B56674" w:rsidP="00B56674">
                  <w:pPr>
                    <w:rPr>
                      <w:lang w:val="en-US"/>
                    </w:rPr>
                  </w:pPr>
                </w:p>
                <w:p w:rsidR="00B56674" w:rsidRDefault="00B56674" w:rsidP="00B56674">
                  <w:pPr>
                    <w:rPr>
                      <w:lang w:val="en-US"/>
                    </w:rPr>
                  </w:pPr>
                </w:p>
                <w:p w:rsidR="00B56674" w:rsidRDefault="00B56674" w:rsidP="00B566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 S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55168" from="171pt,39.35pt" to="180pt,39.35pt"/>
        </w:pict>
      </w:r>
      <w:r>
        <w:rPr>
          <w:noProof/>
        </w:rPr>
        <w:pict>
          <v:line id="_x0000_s1053" style="position:absolute;left:0;text-align:left;z-index:251654144" from="135pt,39.35pt" to="2in,39.35pt"/>
        </w:pict>
      </w:r>
      <w:r>
        <w:rPr>
          <w:noProof/>
        </w:rPr>
        <w:pict>
          <v:line id="_x0000_s1054" style="position:absolute;left:0;text-align:left;flip:x;z-index:251653120" from="2in,39.35pt" to="153pt,39.35pt"/>
        </w:pict>
      </w:r>
      <w:r>
        <w:rPr>
          <w:noProof/>
        </w:rPr>
        <w:pict>
          <v:line id="_x0000_s1055" style="position:absolute;left:0;text-align:left;flip:x;z-index:251652096" from="153pt,75.35pt" to="162pt,75.35pt"/>
        </w:pict>
      </w:r>
      <w:r>
        <w:rPr>
          <w:noProof/>
        </w:rPr>
        <w:pict>
          <v:line id="_x0000_s1056" style="position:absolute;left:0;text-align:left;flip:y;z-index:251650048" from="162pt,66.35pt" to="162pt,84.35pt">
            <v:stroke endarrow="block"/>
          </v:line>
        </w:pict>
      </w:r>
      <w:r>
        <w:rPr>
          <w:noProof/>
        </w:rPr>
        <w:pict>
          <v:line id="_x0000_s1057" style="position:absolute;left:0;text-align:left;flip:x;z-index:251651072" from="153pt,57.35pt" to="162pt,57.35pt"/>
        </w:pict>
      </w:r>
      <w:r>
        <w:rPr>
          <w:noProof/>
        </w:rPr>
        <w:pict>
          <v:line id="_x0000_s1058" style="position:absolute;left:0;text-align:left;z-index:251649024" from="171pt,66.35pt" to="171pt,84.35pt">
            <v:stroke endarrow="block"/>
          </v:line>
        </w:pict>
      </w:r>
      <w:r>
        <w:rPr>
          <w:noProof/>
        </w:rPr>
        <w:pict>
          <v:line id="_x0000_s1059" style="position:absolute;left:0;text-align:left;flip:y;z-index:251648000" from="162pt,48.35pt" to="162pt,66.35pt">
            <v:stroke endarrow="block"/>
          </v:line>
        </w:pict>
      </w:r>
      <w:r>
        <w:rPr>
          <w:noProof/>
        </w:rPr>
        <w:pict>
          <v:line id="_x0000_s1060" style="position:absolute;left:0;text-align:left;z-index:251646976" from="171pt,48.35pt" to="171pt,66.35pt">
            <v:stroke endarrow="block"/>
          </v:line>
        </w:pict>
      </w:r>
      <w:r>
        <w:rPr>
          <w:noProof/>
        </w:rPr>
        <w:pict>
          <v:line id="_x0000_s1061" style="position:absolute;left:0;text-align:left;z-index:251645952" from="180pt,30.35pt" to="180pt,48.35pt">
            <v:stroke endarrow="block"/>
          </v:line>
        </w:pict>
      </w:r>
      <w:r>
        <w:rPr>
          <w:noProof/>
        </w:rPr>
        <w:pict>
          <v:line id="_x0000_s1062" style="position:absolute;left:0;text-align:left;flip:x y;z-index:251644928" from="189pt,30.35pt" to="189pt,48.35pt">
            <v:stroke endarrow="block"/>
          </v:line>
        </w:pict>
      </w:r>
      <w:r>
        <w:rPr>
          <w:noProof/>
        </w:rPr>
        <w:pict>
          <v:line id="_x0000_s1063" style="position:absolute;left:0;text-align:left;flip:y;z-index:251643904" from="2in,30.35pt" to="2in,48.35pt">
            <v:stroke endarrow="block"/>
          </v:line>
        </w:pict>
      </w:r>
      <w:r>
        <w:rPr>
          <w:noProof/>
        </w:rPr>
        <w:pict>
          <v:line id="_x0000_s1064" style="position:absolute;left:0;text-align:left;z-index:251642880" from="153pt,30.35pt" to="153pt,48.35pt">
            <v:stroke endarrow="block"/>
          </v:line>
        </w:pict>
      </w:r>
      <w:r>
        <w:rPr>
          <w:noProof/>
        </w:rPr>
        <w:pict>
          <v:line id="_x0000_s1065" style="position:absolute;left:0;text-align:left;flip:x;z-index:251641856" from="153pt,21.35pt" to="162pt,21.35pt"/>
        </w:pict>
      </w:r>
      <w:r>
        <w:rPr>
          <w:noProof/>
        </w:rPr>
        <w:pict>
          <v:line id="_x0000_s1066" style="position:absolute;left:0;text-align:left;rotation:12099498fd;flip:y;z-index:251640832" from="171pt,12.35pt" to="171.05pt,30.35pt">
            <v:stroke endarrow="block"/>
          </v:line>
        </w:pict>
      </w:r>
      <w:r>
        <w:rPr>
          <w:noProof/>
        </w:rPr>
        <w:pict>
          <v:line id="_x0000_s1067" style="position:absolute;left:0;text-align:left;flip:x y;z-index:251639808" from="162pt,12.35pt" to="162pt,30.35pt">
            <v:stroke endarrow="block"/>
          </v:line>
        </w:pict>
      </w:r>
      <w:r>
        <w:rPr>
          <w:noProof/>
        </w:rPr>
        <w:pict>
          <v:line id="_x0000_s1068" style="position:absolute;left:0;text-align:left;z-index:251638784" from="162pt,75.35pt" to="180pt,75.35pt"/>
        </w:pict>
      </w:r>
      <w:r>
        <w:rPr>
          <w:noProof/>
        </w:rPr>
        <w:pict>
          <v:line id="_x0000_s1069" style="position:absolute;left:0;text-align:left;z-index:251637760" from="162pt,57.35pt" to="180pt,57.35pt"/>
        </w:pict>
      </w:r>
      <w:r>
        <w:rPr>
          <w:noProof/>
        </w:rPr>
        <w:pict>
          <v:line id="_x0000_s1070" style="position:absolute;left:0;text-align:left;z-index:251636736" from="180pt,39.35pt" to="198pt,39.35pt"/>
        </w:pict>
      </w:r>
      <w:r>
        <w:rPr>
          <w:noProof/>
        </w:rPr>
        <w:pict>
          <v:line id="_x0000_s1071" style="position:absolute;left:0;text-align:left;z-index:251635712" from="2in,39.35pt" to="162pt,39.35pt"/>
        </w:pict>
      </w:r>
      <w:r>
        <w:rPr>
          <w:noProof/>
        </w:rPr>
        <w:pict>
          <v:line id="_x0000_s1072" style="position:absolute;left:0;text-align:left;z-index:251633664" from="162pt,21.35pt" to="180pt,21.35pt"/>
        </w:pict>
      </w:r>
      <w:r>
        <w:rPr>
          <w:noProof/>
        </w:rPr>
        <w:pict>
          <v:line id="_x0000_s1073" style="position:absolute;left:0;text-align:left;z-index:251634688" from="2in,21.35pt" to="2in,21.35pt"/>
        </w:pict>
      </w:r>
      <w:r>
        <w:rPr>
          <w:noProof/>
        </w:rPr>
        <w:pict>
          <v:shape id="_x0000_s1074" type="#_x0000_t202" style="position:absolute;left:0;text-align:left;margin-left:81pt;margin-top:12.35pt;width:27pt;height:27pt;z-index:251631616">
            <v:textbox>
              <w:txbxContent>
                <w:p w:rsidR="00B56674" w:rsidRDefault="00B56674" w:rsidP="00B56674">
                  <w:r>
                    <w:t>С</w:t>
                  </w:r>
                </w:p>
              </w:txbxContent>
            </v:textbox>
          </v:shape>
        </w:pic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5" type="#_x0000_t202" style="position:absolute;left:0;text-align:left;margin-left:9pt;margin-top:5.75pt;width:417.95pt;height:36pt;z-index:251657216">
            <v:textbox>
              <w:txbxContent>
                <w:p w:rsidR="00B56674" w:rsidRDefault="00B56674" w:rsidP="00B56674">
                  <w:r>
                    <w:t>Диаграмма относительного расположения молекулярных орбиталей в молекуле СО</w:t>
                  </w:r>
                </w:p>
              </w:txbxContent>
            </v:textbox>
          </v:shape>
        </w:pic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За счет заполненной Pz-орбитали, локализованной на углероде, СО обладает слабыми донорными свойствами и образует донорно-акцепторную компоненту связи, взаимодействуя с подходящей по симметрии вакантной орбиталью dz2 переходного металла. За счет вакантных разрыхляющих Px и Py орбиталей у СО есть возможность проявлять акцепторные свойства. Две разрыхляющие </w:t>
      </w:r>
      <w:r w:rsidRPr="00EF045F">
        <w:rPr>
          <w:sz w:val="28"/>
          <w:szCs w:val="28"/>
        </w:rPr>
        <w:sym w:font="Symbol" w:char="F070"/>
      </w:r>
      <w:r w:rsidRPr="00EF045F">
        <w:rPr>
          <w:sz w:val="28"/>
          <w:szCs w:val="28"/>
        </w:rPr>
        <w:t>-орбитали по симметрии могут взаимодействовать с заселенными dxy и dxz орбиталями переходного металла.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Из всего вышесказанного следует, что СО является </w:t>
      </w:r>
      <w:r w:rsidRPr="00EF045F">
        <w:rPr>
          <w:sz w:val="28"/>
          <w:szCs w:val="28"/>
        </w:rPr>
        <w:sym w:font="Symbol" w:char="F073"/>
      </w:r>
      <w:r w:rsidRPr="00EF045F">
        <w:rPr>
          <w:sz w:val="28"/>
          <w:szCs w:val="28"/>
        </w:rPr>
        <w:t>-лигандом,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 xml:space="preserve">но в подавляющем большинстве случаев его следует рассматривать одновременно как </w:t>
      </w:r>
      <w:r w:rsidRPr="00EF045F">
        <w:rPr>
          <w:sz w:val="28"/>
          <w:szCs w:val="28"/>
        </w:rPr>
        <w:sym w:font="Symbol" w:char="F073"/>
      </w:r>
      <w:r w:rsidRPr="00EF045F">
        <w:rPr>
          <w:sz w:val="28"/>
          <w:szCs w:val="28"/>
        </w:rPr>
        <w:t xml:space="preserve">-донор и </w:t>
      </w:r>
      <w:r w:rsidRPr="00EF045F">
        <w:rPr>
          <w:sz w:val="28"/>
          <w:szCs w:val="28"/>
        </w:rPr>
        <w:sym w:font="Symbol" w:char="F070"/>
      </w:r>
      <w:r w:rsidRPr="00EF045F">
        <w:rPr>
          <w:sz w:val="28"/>
          <w:szCs w:val="28"/>
        </w:rPr>
        <w:t>-акцептор с преобладанием акцепторных свойств.</w:t>
      </w:r>
    </w:p>
    <w:p w:rsidR="00B56674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Карбонильные комплексы известны для большинства переходных металлов. Первые комплексы были получены в конце 19-го века. Например [Pd(CO)X]n, [Pt(CO)X]n, Co2(CO)8, Ni(CO)4. Координация оксида углерода в комплексах бывает концевая (терминальная) и мостиковая (с участием двух атомов металла или трех атомов металла).</w:t>
      </w:r>
    </w:p>
    <w:p w:rsidR="00EF045F" w:rsidRP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89.25pt">
            <v:imagedata r:id="rId8" o:title=""/>
          </v:shape>
        </w:pict>
      </w: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Первый тип координации является концевым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>и реализован во многих моно- и полиядерных комплексах, например в тетраэдрическом моноядерном тетракарбониле никеля или биядерном дикобальтоктакарбониле.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Следующие типы координации - симметричная и несимметричная мостиковая (µ- и µ3-тип) - широко распространены в химии кластеров. </w:t>
      </w:r>
    </w:p>
    <w:p w:rsidR="00B56674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Так, в кластере состава </w:t>
      </w:r>
    </w:p>
    <w:p w:rsidR="00EF045F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90.5pt;height:173.25pt;mso-position-horizontal-relative:page" o:allowincell="f">
            <v:imagedata r:id="rId9" o:title=""/>
          </v:shape>
        </w:pict>
      </w: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Pd4(CO)4(OAc)4 имеются только µ-СО-группы. В кластере [Pt3(CO)6]2-n наблюдаются два типа координации СО – и концевые, и мостиковые лиганды СО, причем в каждом металлотреугольнике Pt3 представлены по три лиганда обоих типов координации.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Примеры мостиковой координации СО-группы по µ- и µ3-типу реализуются в анионном гетероядерном комплексе состава Na2{Pd4[CpMo(CO)3]4}. Здесь на каждом металлотреугольнике Pd2Mo одна СО-группа координирована по µ3-типу, а две другие – по µ-типу по ребрам Pd-Mo, причем последние СО-группы слегка асимметричные (связь Mo-C короче связи Pd-C).</w:t>
      </w:r>
      <w:r w:rsidR="00EF045F">
        <w:rPr>
          <w:sz w:val="28"/>
          <w:szCs w:val="28"/>
        </w:rPr>
        <w:t xml:space="preserve"> </w:t>
      </w:r>
    </w:p>
    <w:p w:rsidR="00EF045F" w:rsidRPr="00EF045F" w:rsidRDefault="0056132F" w:rsidP="00EF045F">
      <w:pPr>
        <w:framePr w:hSpace="180" w:wrap="around" w:vAnchor="text" w:hAnchor="margin" w:y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80.5pt;height:262.5pt">
            <v:imagedata r:id="rId10" o:title=""/>
          </v:shape>
        </w:pict>
      </w:r>
    </w:p>
    <w:p w:rsidR="00EF045F" w:rsidRPr="00EF045F" w:rsidRDefault="00EF045F" w:rsidP="00EF045F">
      <w:pPr>
        <w:framePr w:hSpace="180" w:wrap="around" w:vAnchor="text" w:hAnchor="margin" w:y="2"/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Pd4[CpMo(CO)3]42-</w:t>
      </w: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Следует добавить, что при терминальной координации карбонил является донором 2 электронов. Эта же донорная способность сохраняется в том случае, если СО координирован мостиком, но при этом направление связи С-О остается перпендикулярным ребру (или грани), на которой он координирован. В противном случае в связь с металлом начинают включаться электроны кратной связи и атома кислорода. 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Как уже отмечалось выше, координация СО по обоим атомам возможна, хотя и встречается относительно редко. При такой координации происходит значительное удлинение связи С-О (от 1.13 до 1.30 А).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>Примеры такой координации приведены ниже.</w: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21pt;height:153pt">
            <v:imagedata r:id="rId11" o:title=""/>
          </v:shape>
        </w:pict>
      </w:r>
    </w:p>
    <w:p w:rsidR="00EF045F" w:rsidRDefault="00EF045F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Если в образовании связи металл-лиганд участвуют оба атома, то СО-группа является донором 4 электронов. В случае, когда молекула СО расположена параллельно плоскости М3-цикла, она становится донором 6 электронов.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И, наконец, линейная координация СО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>отмечена в металлоорганических соединениях металлов начала больших периодов периодической системы: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045F">
        <w:rPr>
          <w:sz w:val="28"/>
          <w:szCs w:val="28"/>
          <w:lang w:val="en-US"/>
        </w:rPr>
        <w:t>(CO)5V-C-O-V-O-C-V(CO)5</w:t>
      </w:r>
      <w:r w:rsidR="00EF045F" w:rsidRPr="00EF045F">
        <w:rPr>
          <w:sz w:val="28"/>
          <w:szCs w:val="28"/>
          <w:lang w:val="en-US"/>
        </w:rPr>
        <w:t xml:space="preserve"> </w:t>
      </w:r>
      <w:r w:rsidRPr="00EF045F">
        <w:rPr>
          <w:sz w:val="28"/>
          <w:szCs w:val="28"/>
        </w:rPr>
        <w:t>или</w:t>
      </w:r>
      <w:r w:rsidRPr="00EF045F">
        <w:rPr>
          <w:sz w:val="28"/>
          <w:szCs w:val="28"/>
          <w:lang w:val="en-US"/>
        </w:rPr>
        <w:t xml:space="preserve"> (</w:t>
      </w:r>
      <w:r w:rsidRPr="00EF045F">
        <w:rPr>
          <w:sz w:val="28"/>
          <w:szCs w:val="28"/>
        </w:rPr>
        <w:t>η</w:t>
      </w:r>
      <w:r w:rsidRPr="00EF045F">
        <w:rPr>
          <w:sz w:val="28"/>
          <w:szCs w:val="28"/>
          <w:lang w:val="en-US"/>
        </w:rPr>
        <w:t>5-</w:t>
      </w:r>
      <w:r w:rsidRPr="00EF045F">
        <w:rPr>
          <w:sz w:val="28"/>
          <w:szCs w:val="28"/>
        </w:rPr>
        <w:t>С</w:t>
      </w:r>
      <w:r w:rsidRPr="00EF045F">
        <w:rPr>
          <w:sz w:val="28"/>
          <w:szCs w:val="28"/>
          <w:lang w:val="en-US"/>
        </w:rPr>
        <w:t>5Me5)(Me)Ti-O-C-Mo(CO)3Cp</w:t>
      </w:r>
    </w:p>
    <w:p w:rsidR="00B56674" w:rsidRPr="00EF045F" w:rsidRDefault="0056132F" w:rsidP="00EF04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6" style="position:absolute;left:0;text-align:left;flip:x;z-index:251663360" from="234pt,12.6pt" to="243pt,21.6pt"/>
        </w:pict>
      </w:r>
      <w:r>
        <w:rPr>
          <w:noProof/>
        </w:rPr>
        <w:pict>
          <v:line id="_x0000_s1077" style="position:absolute;left:0;text-align:left;z-index:251662336" from="153pt,3.6pt" to="153pt,3.6pt"/>
        </w:pict>
      </w:r>
      <w:r w:rsidR="00B56674" w:rsidRPr="00EF045F">
        <w:rPr>
          <w:sz w:val="28"/>
          <w:szCs w:val="28"/>
        </w:rPr>
        <w:t xml:space="preserve">Координационная связь между СО и переходным металлом складывается из двух компонент – донорноакцепторной ( СО – донор, металл – акцептор за счет вакантных орбиталей, например, dz2 и dx2-y2 для октаэдрических комплексов) и дативной ( металл – донор за счет заполненных dxy, dxz, dyz, СО – акцептор за счет вакантных орбиталей. Обе компоненты способствуют ослаблению связи С – О. В зависимости от степени заселения разрыхляющих орбиталей СО происходит большее или меньшее увеличение длины, понижение частоты валентных колебаний и уменьшение энергии связи С – О ( табл.) 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002"/>
      </w:tblGrid>
      <w:tr w:rsidR="00B56674" w:rsidRPr="00EF045F" w:rsidTr="00005D54">
        <w:tc>
          <w:tcPr>
            <w:tcW w:w="239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Молекула или ион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Энергия связи С-О, кКал/моль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Частота валентных колебаний, см-1</w:t>
            </w:r>
          </w:p>
        </w:tc>
        <w:tc>
          <w:tcPr>
            <w:tcW w:w="200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Длина связи С-О, Å</w:t>
            </w:r>
          </w:p>
        </w:tc>
      </w:tr>
      <w:tr w:rsidR="00B56674" w:rsidRPr="00EF045F" w:rsidTr="00005D54">
        <w:tc>
          <w:tcPr>
            <w:tcW w:w="239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СО (некоорд. молекула)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256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2143</w:t>
            </w:r>
          </w:p>
        </w:tc>
        <w:tc>
          <w:tcPr>
            <w:tcW w:w="200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1,128</w:t>
            </w:r>
          </w:p>
        </w:tc>
      </w:tr>
      <w:tr w:rsidR="00B56674" w:rsidRPr="00EF045F" w:rsidTr="00005D54">
        <w:tc>
          <w:tcPr>
            <w:tcW w:w="239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СО+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2214</w:t>
            </w:r>
          </w:p>
        </w:tc>
        <w:tc>
          <w:tcPr>
            <w:tcW w:w="200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1,115</w:t>
            </w:r>
          </w:p>
        </w:tc>
      </w:tr>
      <w:tr w:rsidR="00B56674" w:rsidRPr="00EF045F" w:rsidTr="00005D54">
        <w:tc>
          <w:tcPr>
            <w:tcW w:w="239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 xml:space="preserve">СО (коорд. концев.) 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 xml:space="preserve">2214 </w:t>
            </w:r>
            <w:r w:rsidRPr="00EF045F">
              <w:rPr>
                <w:sz w:val="20"/>
                <w:szCs w:val="20"/>
              </w:rPr>
              <w:sym w:font="Symbol" w:char="F0B8"/>
            </w:r>
            <w:r w:rsidRPr="00EF045F">
              <w:rPr>
                <w:sz w:val="20"/>
                <w:szCs w:val="20"/>
              </w:rPr>
              <w:t>1980</w:t>
            </w:r>
          </w:p>
        </w:tc>
        <w:tc>
          <w:tcPr>
            <w:tcW w:w="200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6674" w:rsidRPr="00EF045F" w:rsidTr="00005D54">
        <w:tc>
          <w:tcPr>
            <w:tcW w:w="239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СО (мостиков. )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 xml:space="preserve">1970 </w:t>
            </w:r>
            <w:r w:rsidRPr="00EF045F">
              <w:rPr>
                <w:sz w:val="20"/>
                <w:szCs w:val="20"/>
              </w:rPr>
              <w:sym w:font="Symbol" w:char="F0B8"/>
            </w:r>
            <w:r w:rsidRPr="00EF045F">
              <w:rPr>
                <w:sz w:val="20"/>
                <w:szCs w:val="20"/>
              </w:rPr>
              <w:t xml:space="preserve"> 1650 </w:t>
            </w:r>
          </w:p>
        </w:tc>
        <w:tc>
          <w:tcPr>
            <w:tcW w:w="200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6674" w:rsidRPr="00EF045F" w:rsidTr="00005D54">
        <w:tc>
          <w:tcPr>
            <w:tcW w:w="239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Ni(CO)4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2057</w:t>
            </w:r>
          </w:p>
        </w:tc>
        <w:tc>
          <w:tcPr>
            <w:tcW w:w="200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1,15</w:t>
            </w:r>
          </w:p>
        </w:tc>
      </w:tr>
      <w:tr w:rsidR="00B56674" w:rsidRPr="00EF045F" w:rsidTr="00005D54">
        <w:tc>
          <w:tcPr>
            <w:tcW w:w="239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H2CO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170</w:t>
            </w:r>
          </w:p>
        </w:tc>
        <w:tc>
          <w:tcPr>
            <w:tcW w:w="2393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1750</w:t>
            </w:r>
          </w:p>
        </w:tc>
        <w:tc>
          <w:tcPr>
            <w:tcW w:w="2002" w:type="dxa"/>
          </w:tcPr>
          <w:p w:rsidR="00B56674" w:rsidRPr="00EF045F" w:rsidRDefault="00B56674" w:rsidP="00EF04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45F">
              <w:rPr>
                <w:sz w:val="20"/>
                <w:szCs w:val="20"/>
              </w:rPr>
              <w:t>1,21</w:t>
            </w:r>
          </w:p>
        </w:tc>
      </w:tr>
    </w:tbl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Из приведенных данных видно, что при координации происходит изменение свойств молекулы СО (см. выше) и координированная молекула по характеристикам приближается к карбонильной группе органических соединений. А в этом и заключается цель большинства хических процессов органического синтеза с участием СО. Изменение характеристик координированного СО приводит к изменению реакционной способности.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Наиболее характерная реакция координированного СО – реакция с нуклеофилами с образованием ацильного металлоорганического соединения: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Образование интермедиатов такого типа предполагается в процессах карбонилирования алкинов, окислительного карбонилирования спиртов, алкенов и алкинов.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Изложенная схема активации применима к большинству субстратов: алкенам, диенам, алкинам, ароматическим соединениям, СО2.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Превращения олефинов и ацетиленов относятся к важнейшим реакциям основного органического синтеза. Как правило, эти превращения включают активацию π-лигандов в π-комплексах переходных металлов. Фактически, в рамках тех понятий и терминов, которые мы обсуждаем, π-комплексы являются первичными комплексами.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π-Комплексы моноолефинов, сопряженных и несопряженных диолефинов и ацетиленов известны почти для всех переходных металлов. При этом встречаются моно-, би- и полиядерные соединения. Известны также соединения, содержащие 2, 3 и даже 4 молекулы олефина на атом металла, например, </w:t>
      </w:r>
      <w:r w:rsidRPr="00EF045F">
        <w:rPr>
          <w:sz w:val="28"/>
          <w:szCs w:val="28"/>
          <w:lang w:val="en-US"/>
        </w:rPr>
        <w:t>AcacRh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lang w:val="en-US"/>
        </w:rPr>
        <w:t>H</w:t>
      </w:r>
      <w:r w:rsidRPr="00EF045F">
        <w:rPr>
          <w:sz w:val="28"/>
          <w:szCs w:val="28"/>
          <w:vertAlign w:val="subscript"/>
        </w:rPr>
        <w:t>4</w:t>
      </w:r>
      <w:r w:rsidRPr="00EF045F">
        <w:rPr>
          <w:sz w:val="28"/>
          <w:szCs w:val="28"/>
        </w:rPr>
        <w:t>)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</w:rPr>
        <w:t xml:space="preserve">, </w:t>
      </w:r>
      <w:r w:rsidRPr="00EF045F">
        <w:rPr>
          <w:sz w:val="28"/>
          <w:szCs w:val="28"/>
          <w:lang w:val="en-US"/>
        </w:rPr>
        <w:t>Ni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lang w:val="en-US"/>
        </w:rPr>
        <w:t>H</w:t>
      </w:r>
      <w:r w:rsidRPr="00EF045F">
        <w:rPr>
          <w:sz w:val="28"/>
          <w:szCs w:val="28"/>
          <w:vertAlign w:val="subscript"/>
        </w:rPr>
        <w:t>4</w:t>
      </w:r>
      <w:r w:rsidRPr="00EF045F">
        <w:rPr>
          <w:sz w:val="28"/>
          <w:szCs w:val="28"/>
        </w:rPr>
        <w:t>)</w:t>
      </w:r>
      <w:r w:rsidRPr="00EF045F">
        <w:rPr>
          <w:sz w:val="28"/>
          <w:szCs w:val="28"/>
          <w:vertAlign w:val="subscript"/>
        </w:rPr>
        <w:t>3</w:t>
      </w:r>
      <w:r w:rsidRPr="00EF045F">
        <w:rPr>
          <w:sz w:val="28"/>
          <w:szCs w:val="28"/>
        </w:rPr>
        <w:t xml:space="preserve"> и </w:t>
      </w:r>
      <w:r w:rsidRPr="00EF045F">
        <w:rPr>
          <w:sz w:val="28"/>
          <w:szCs w:val="28"/>
          <w:lang w:val="en-US"/>
        </w:rPr>
        <w:t>Ir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lang w:val="en-US"/>
        </w:rPr>
        <w:t>H</w:t>
      </w:r>
      <w:r w:rsidRPr="00EF045F">
        <w:rPr>
          <w:sz w:val="28"/>
          <w:szCs w:val="28"/>
          <w:vertAlign w:val="subscript"/>
        </w:rPr>
        <w:t>4</w:t>
      </w:r>
      <w:r w:rsidRPr="00EF045F">
        <w:rPr>
          <w:sz w:val="28"/>
          <w:szCs w:val="28"/>
        </w:rPr>
        <w:t>)</w:t>
      </w:r>
      <w:r w:rsidRPr="00EF045F">
        <w:rPr>
          <w:sz w:val="28"/>
          <w:szCs w:val="28"/>
          <w:vertAlign w:val="subscript"/>
        </w:rPr>
        <w:t>4</w:t>
      </w:r>
      <w:r w:rsidRPr="00EF045F">
        <w:rPr>
          <w:sz w:val="28"/>
          <w:szCs w:val="28"/>
          <w:lang w:val="en-US"/>
        </w:rPr>
        <w:t>Cl</w:t>
      </w:r>
      <w:r w:rsidRPr="00EF045F">
        <w:rPr>
          <w:sz w:val="28"/>
          <w:szCs w:val="28"/>
        </w:rPr>
        <w:t>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 xml:space="preserve">В ацетиленовых π-комплексах состава </w:t>
      </w:r>
      <w:r w:rsidRPr="00EF045F">
        <w:rPr>
          <w:sz w:val="28"/>
          <w:szCs w:val="28"/>
          <w:lang w:val="en-US"/>
        </w:rPr>
        <w:t>M</w:t>
      </w:r>
      <w:r w:rsidRPr="00EF045F">
        <w:rPr>
          <w:sz w:val="28"/>
          <w:szCs w:val="28"/>
          <w:vertAlign w:val="subscript"/>
          <w:lang w:val="en-US"/>
        </w:rPr>
        <w:t>m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lang w:val="en-US"/>
        </w:rPr>
        <w:t>R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</w:rPr>
        <w:t>)</w:t>
      </w:r>
      <w:r w:rsidRPr="00EF045F">
        <w:rPr>
          <w:sz w:val="28"/>
          <w:szCs w:val="28"/>
          <w:vertAlign w:val="subscript"/>
          <w:lang w:val="en-US"/>
        </w:rPr>
        <w:t>n</w:t>
      </w:r>
      <w:r w:rsidRPr="00EF045F">
        <w:rPr>
          <w:sz w:val="28"/>
          <w:szCs w:val="28"/>
        </w:rPr>
        <w:t xml:space="preserve"> соотношение </w:t>
      </w:r>
      <w:r w:rsidRPr="00EF045F">
        <w:rPr>
          <w:sz w:val="28"/>
          <w:szCs w:val="28"/>
          <w:lang w:val="en-US"/>
        </w:rPr>
        <w:t>m</w:t>
      </w:r>
      <w:r w:rsidRPr="00EF045F">
        <w:rPr>
          <w:sz w:val="28"/>
          <w:szCs w:val="28"/>
        </w:rPr>
        <w:t>/</w:t>
      </w:r>
      <w:r w:rsidRPr="00EF045F">
        <w:rPr>
          <w:sz w:val="28"/>
          <w:szCs w:val="28"/>
          <w:lang w:val="en-US"/>
        </w:rPr>
        <w:t>n</w:t>
      </w:r>
      <w:r w:rsidRPr="00EF045F">
        <w:rPr>
          <w:sz w:val="28"/>
          <w:szCs w:val="28"/>
        </w:rPr>
        <w:t xml:space="preserve"> меняется весьма широко. Например, известны комплексы состава </w:t>
      </w:r>
      <w:r w:rsidRPr="00EF045F">
        <w:rPr>
          <w:sz w:val="28"/>
          <w:szCs w:val="28"/>
          <w:lang w:val="en-US"/>
        </w:rPr>
        <w:t>Co</w:t>
      </w:r>
      <w:r w:rsidRPr="00EF045F">
        <w:rPr>
          <w:sz w:val="28"/>
          <w:szCs w:val="28"/>
          <w:vertAlign w:val="subscript"/>
        </w:rPr>
        <w:t>4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CO</w:t>
      </w:r>
      <w:r w:rsidRPr="00EF045F">
        <w:rPr>
          <w:sz w:val="28"/>
          <w:szCs w:val="28"/>
        </w:rPr>
        <w:t>)</w:t>
      </w:r>
      <w:r w:rsidRPr="00EF045F">
        <w:rPr>
          <w:sz w:val="28"/>
          <w:szCs w:val="28"/>
          <w:vertAlign w:val="subscript"/>
        </w:rPr>
        <w:t>10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lang w:val="en-US"/>
        </w:rPr>
        <w:t>H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</w:rPr>
        <w:t xml:space="preserve">), </w:t>
      </w:r>
      <w:r w:rsidRPr="00EF045F">
        <w:rPr>
          <w:sz w:val="28"/>
          <w:szCs w:val="28"/>
          <w:lang w:val="en-US"/>
        </w:rPr>
        <w:t>Pt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lang w:val="en-US"/>
        </w:rPr>
        <w:t>R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</w:rPr>
        <w:t>)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</w:rPr>
        <w:t xml:space="preserve">, </w:t>
      </w:r>
      <w:r w:rsidRPr="00EF045F">
        <w:rPr>
          <w:sz w:val="28"/>
          <w:szCs w:val="28"/>
          <w:lang w:val="en-US"/>
        </w:rPr>
        <w:t>W</w:t>
      </w:r>
      <w:r w:rsidRPr="00EF045F">
        <w:rPr>
          <w:sz w:val="28"/>
          <w:szCs w:val="28"/>
        </w:rPr>
        <w:t>(</w:t>
      </w:r>
      <w:r w:rsidRPr="00EF045F">
        <w:rPr>
          <w:sz w:val="28"/>
          <w:szCs w:val="28"/>
          <w:lang w:val="en-US"/>
        </w:rPr>
        <w:t>CO</w:t>
      </w:r>
      <w:r w:rsidRPr="00EF045F">
        <w:rPr>
          <w:sz w:val="28"/>
          <w:szCs w:val="28"/>
        </w:rPr>
        <w:t>) (</w:t>
      </w:r>
      <w:r w:rsidRPr="00EF045F">
        <w:rPr>
          <w:sz w:val="28"/>
          <w:szCs w:val="28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lang w:val="en-US"/>
        </w:rPr>
        <w:t>R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</w:rPr>
        <w:t>)</w:t>
      </w:r>
      <w:r w:rsidRPr="00EF045F">
        <w:rPr>
          <w:sz w:val="28"/>
          <w:szCs w:val="28"/>
          <w:vertAlign w:val="subscript"/>
        </w:rPr>
        <w:t>3</w:t>
      </w:r>
      <w:r w:rsidRPr="00EF045F">
        <w:rPr>
          <w:sz w:val="28"/>
          <w:szCs w:val="28"/>
        </w:rPr>
        <w:t>.</w:t>
      </w:r>
      <w:r w:rsidR="00EF045F">
        <w:rPr>
          <w:sz w:val="28"/>
          <w:szCs w:val="28"/>
        </w:rPr>
        <w:t xml:space="preserve"> 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Координация всех π-лигандов сопровождается более или менее значительными изменениями их физических характеристик – понижается частота валентных колебаний кратных связей, увеличивается длина связей С-С,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>изменяются величины валентных углов.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Природа химической связи</w:t>
      </w:r>
      <w:r w:rsidR="00EF045F">
        <w:rPr>
          <w:sz w:val="28"/>
          <w:szCs w:val="28"/>
        </w:rPr>
        <w:t xml:space="preserve"> </w:t>
      </w:r>
      <w:r w:rsidRPr="00EF045F">
        <w:rPr>
          <w:sz w:val="28"/>
          <w:szCs w:val="28"/>
        </w:rPr>
        <w:t>в π-комплексах переходных металлов имеет много общего. Рассмотрим основные положения на примере π-комплексов олефинов и ацетиленов.</w:t>
      </w:r>
    </w:p>
    <w:p w:rsidR="00B56674" w:rsidRPr="00EF045F" w:rsidRDefault="00B56674" w:rsidP="00EF045F">
      <w:pPr>
        <w:spacing w:line="360" w:lineRule="auto"/>
        <w:ind w:firstLine="709"/>
        <w:jc w:val="both"/>
        <w:rPr>
          <w:sz w:val="28"/>
          <w:szCs w:val="28"/>
        </w:rPr>
      </w:pPr>
      <w:r w:rsidRPr="00EF045F">
        <w:rPr>
          <w:sz w:val="28"/>
          <w:szCs w:val="28"/>
        </w:rPr>
        <w:t>Молекула этилена по величине потенциала ионизации не отличается от молекулы аммиака (</w:t>
      </w:r>
      <w:r w:rsidRPr="00EF045F">
        <w:rPr>
          <w:sz w:val="28"/>
          <w:szCs w:val="28"/>
          <w:lang w:val="en-US"/>
        </w:rPr>
        <w:t>I</w:t>
      </w:r>
      <w:r w:rsidRPr="00EF045F">
        <w:rPr>
          <w:sz w:val="28"/>
          <w:szCs w:val="28"/>
          <w:vertAlign w:val="subscript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vertAlign w:val="subscript"/>
          <w:lang w:val="en-US"/>
        </w:rPr>
        <w:t>H</w:t>
      </w:r>
      <w:r w:rsidRPr="00EF045F">
        <w:rPr>
          <w:sz w:val="28"/>
          <w:szCs w:val="28"/>
          <w:vertAlign w:val="subscript"/>
        </w:rPr>
        <w:t>4</w:t>
      </w:r>
      <w:r w:rsidRPr="00EF045F">
        <w:rPr>
          <w:sz w:val="28"/>
          <w:szCs w:val="28"/>
        </w:rPr>
        <w:t xml:space="preserve"> = 10.5 эв). Донорные свойства ацетилена выражены несколько слабее (</w:t>
      </w:r>
      <w:r w:rsidRPr="00EF045F">
        <w:rPr>
          <w:sz w:val="28"/>
          <w:szCs w:val="28"/>
          <w:lang w:val="en-US"/>
        </w:rPr>
        <w:t>I</w:t>
      </w:r>
      <w:r w:rsidRPr="00EF045F">
        <w:rPr>
          <w:sz w:val="28"/>
          <w:szCs w:val="28"/>
          <w:vertAlign w:val="subscript"/>
          <w:lang w:val="en-US"/>
        </w:rPr>
        <w:t>C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  <w:vertAlign w:val="subscript"/>
          <w:lang w:val="en-US"/>
        </w:rPr>
        <w:t>H</w:t>
      </w:r>
      <w:r w:rsidRPr="00EF045F">
        <w:rPr>
          <w:sz w:val="28"/>
          <w:szCs w:val="28"/>
          <w:vertAlign w:val="subscript"/>
        </w:rPr>
        <w:t>2</w:t>
      </w:r>
      <w:r w:rsidRPr="00EF045F">
        <w:rPr>
          <w:sz w:val="28"/>
          <w:szCs w:val="28"/>
        </w:rPr>
        <w:t xml:space="preserve"> = 11.4 эв). В ацетилене, однако, нижние вакантные МО лежат ниже, чем у этилена, поэтому молекула ацетилена характеризуется более выраженными акцепторными свойствами.</w:t>
      </w:r>
      <w:bookmarkStart w:id="0" w:name="_GoBack"/>
      <w:bookmarkEnd w:id="0"/>
    </w:p>
    <w:sectPr w:rsidR="00B56674" w:rsidRPr="00EF045F" w:rsidSect="00EF045F">
      <w:headerReference w:type="even" r:id="rId12"/>
      <w:headerReference w:type="default" r:id="rId13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8E" w:rsidRDefault="009E5E8E" w:rsidP="002B0A78">
      <w:r>
        <w:separator/>
      </w:r>
    </w:p>
  </w:endnote>
  <w:endnote w:type="continuationSeparator" w:id="0">
    <w:p w:rsidR="009E5E8E" w:rsidRDefault="009E5E8E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8E" w:rsidRDefault="009E5E8E" w:rsidP="002B0A78">
      <w:r>
        <w:separator/>
      </w:r>
    </w:p>
  </w:footnote>
  <w:footnote w:type="continuationSeparator" w:id="0">
    <w:p w:rsidR="009E5E8E" w:rsidRDefault="009E5E8E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0B29D4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  <w:noProof/>
      </w:rPr>
      <w:t>- 1 -</w:t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480E"/>
    <w:multiLevelType w:val="hybridMultilevel"/>
    <w:tmpl w:val="F49E18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573158"/>
    <w:multiLevelType w:val="hybridMultilevel"/>
    <w:tmpl w:val="F2AA0398"/>
    <w:lvl w:ilvl="0" w:tplc="6C9CFF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C842E4F"/>
    <w:multiLevelType w:val="hybridMultilevel"/>
    <w:tmpl w:val="6FBC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974E1C"/>
    <w:multiLevelType w:val="hybridMultilevel"/>
    <w:tmpl w:val="2BC82558"/>
    <w:lvl w:ilvl="0" w:tplc="5464F13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C795C21"/>
    <w:multiLevelType w:val="hybridMultilevel"/>
    <w:tmpl w:val="3B0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A46BBE"/>
    <w:multiLevelType w:val="multilevel"/>
    <w:tmpl w:val="19F6715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3139BE"/>
    <w:multiLevelType w:val="hybridMultilevel"/>
    <w:tmpl w:val="84E0FB3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9179E3"/>
    <w:multiLevelType w:val="hybridMultilevel"/>
    <w:tmpl w:val="B83424BC"/>
    <w:lvl w:ilvl="0" w:tplc="44F84D3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9">
    <w:nsid w:val="56206380"/>
    <w:multiLevelType w:val="hybridMultilevel"/>
    <w:tmpl w:val="DE54ECAC"/>
    <w:lvl w:ilvl="0" w:tplc="FE3E2E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69750B41"/>
    <w:multiLevelType w:val="hybridMultilevel"/>
    <w:tmpl w:val="3F900A5E"/>
    <w:lvl w:ilvl="0" w:tplc="984C26E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4E0A"/>
    <w:rsid w:val="00005D54"/>
    <w:rsid w:val="00035A06"/>
    <w:rsid w:val="00037018"/>
    <w:rsid w:val="00045A39"/>
    <w:rsid w:val="00063173"/>
    <w:rsid w:val="0006645A"/>
    <w:rsid w:val="00080121"/>
    <w:rsid w:val="000808B0"/>
    <w:rsid w:val="00087F4C"/>
    <w:rsid w:val="000B17E1"/>
    <w:rsid w:val="000B29D4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200292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3142E0"/>
    <w:rsid w:val="003229CB"/>
    <w:rsid w:val="00340AB5"/>
    <w:rsid w:val="003414BE"/>
    <w:rsid w:val="0034480E"/>
    <w:rsid w:val="00362A9C"/>
    <w:rsid w:val="003705E8"/>
    <w:rsid w:val="00373DF9"/>
    <w:rsid w:val="00381E9C"/>
    <w:rsid w:val="00397C82"/>
    <w:rsid w:val="003B0141"/>
    <w:rsid w:val="003B7BD8"/>
    <w:rsid w:val="003C2504"/>
    <w:rsid w:val="003E3364"/>
    <w:rsid w:val="003F1CDB"/>
    <w:rsid w:val="0040734C"/>
    <w:rsid w:val="00423E68"/>
    <w:rsid w:val="00465321"/>
    <w:rsid w:val="0048724B"/>
    <w:rsid w:val="004B3993"/>
    <w:rsid w:val="004F66FA"/>
    <w:rsid w:val="00523CFB"/>
    <w:rsid w:val="005251C5"/>
    <w:rsid w:val="005271E4"/>
    <w:rsid w:val="00543DA9"/>
    <w:rsid w:val="00556A05"/>
    <w:rsid w:val="0056132F"/>
    <w:rsid w:val="0056258B"/>
    <w:rsid w:val="00563597"/>
    <w:rsid w:val="005875F6"/>
    <w:rsid w:val="005B13BA"/>
    <w:rsid w:val="00610176"/>
    <w:rsid w:val="006316F2"/>
    <w:rsid w:val="00665858"/>
    <w:rsid w:val="00670E9C"/>
    <w:rsid w:val="006B0F6A"/>
    <w:rsid w:val="00713B6B"/>
    <w:rsid w:val="00775ABB"/>
    <w:rsid w:val="007803EA"/>
    <w:rsid w:val="00782508"/>
    <w:rsid w:val="007B0015"/>
    <w:rsid w:val="007B0814"/>
    <w:rsid w:val="007C504E"/>
    <w:rsid w:val="007C7F31"/>
    <w:rsid w:val="007E4EB7"/>
    <w:rsid w:val="00802506"/>
    <w:rsid w:val="008130C2"/>
    <w:rsid w:val="0084319E"/>
    <w:rsid w:val="0085633E"/>
    <w:rsid w:val="00856E68"/>
    <w:rsid w:val="0089634D"/>
    <w:rsid w:val="008963E6"/>
    <w:rsid w:val="008A5EAF"/>
    <w:rsid w:val="008B72CA"/>
    <w:rsid w:val="008C0EF9"/>
    <w:rsid w:val="008F2FCC"/>
    <w:rsid w:val="008F5ADE"/>
    <w:rsid w:val="00921763"/>
    <w:rsid w:val="009445DF"/>
    <w:rsid w:val="0096586F"/>
    <w:rsid w:val="009715F6"/>
    <w:rsid w:val="009C20AA"/>
    <w:rsid w:val="009D0CE6"/>
    <w:rsid w:val="009D1DB5"/>
    <w:rsid w:val="009E5E8E"/>
    <w:rsid w:val="009F396F"/>
    <w:rsid w:val="00A31478"/>
    <w:rsid w:val="00A56092"/>
    <w:rsid w:val="00A705B5"/>
    <w:rsid w:val="00A7165C"/>
    <w:rsid w:val="00AD2FAB"/>
    <w:rsid w:val="00AF02AC"/>
    <w:rsid w:val="00B10341"/>
    <w:rsid w:val="00B1790C"/>
    <w:rsid w:val="00B56674"/>
    <w:rsid w:val="00B60624"/>
    <w:rsid w:val="00B97A1A"/>
    <w:rsid w:val="00BE6164"/>
    <w:rsid w:val="00BE653F"/>
    <w:rsid w:val="00C534B6"/>
    <w:rsid w:val="00C6482C"/>
    <w:rsid w:val="00C82523"/>
    <w:rsid w:val="00C95E9F"/>
    <w:rsid w:val="00C97505"/>
    <w:rsid w:val="00CE191D"/>
    <w:rsid w:val="00D004BD"/>
    <w:rsid w:val="00D30983"/>
    <w:rsid w:val="00D47611"/>
    <w:rsid w:val="00D53B17"/>
    <w:rsid w:val="00DE125F"/>
    <w:rsid w:val="00E04AE1"/>
    <w:rsid w:val="00E137ED"/>
    <w:rsid w:val="00E34FE6"/>
    <w:rsid w:val="00E46835"/>
    <w:rsid w:val="00E643F7"/>
    <w:rsid w:val="00E722FA"/>
    <w:rsid w:val="00E8617C"/>
    <w:rsid w:val="00EB1203"/>
    <w:rsid w:val="00ED01B3"/>
    <w:rsid w:val="00EE37AC"/>
    <w:rsid w:val="00EF045F"/>
    <w:rsid w:val="00EF04F1"/>
    <w:rsid w:val="00EF0B73"/>
    <w:rsid w:val="00EF1B69"/>
    <w:rsid w:val="00F0429D"/>
    <w:rsid w:val="00F06CA1"/>
    <w:rsid w:val="00F06F8A"/>
    <w:rsid w:val="00F172BE"/>
    <w:rsid w:val="00F32DEB"/>
    <w:rsid w:val="00F41635"/>
    <w:rsid w:val="00F47F21"/>
    <w:rsid w:val="00F645BA"/>
    <w:rsid w:val="00F71F77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  <w14:defaultImageDpi w14:val="0"/>
  <w15:chartTrackingRefBased/>
  <w15:docId w15:val="{09687384-1414-43F7-AB47-996B564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99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A56092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qFormat/>
    <w:rsid w:val="004B3993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"/>
    <w:qFormat/>
    <w:rsid w:val="00A56092"/>
    <w:pPr>
      <w:keepNext/>
      <w:outlineLvl w:val="4"/>
    </w:pPr>
    <w:rPr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outlineLvl w:val="5"/>
    </w:pPr>
    <w:rPr>
      <w:i/>
      <w:iCs/>
      <w:szCs w:val="20"/>
      <w:lang w:val="en-US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jc w:val="both"/>
      <w:outlineLvl w:val="7"/>
    </w:pPr>
    <w:rPr>
      <w:b/>
      <w:bCs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A56092"/>
    <w:rPr>
      <w:rFonts w:cs="Times New Roman"/>
      <w:b/>
      <w:bCs/>
      <w:sz w:val="24"/>
    </w:rPr>
  </w:style>
  <w:style w:type="character" w:customStyle="1" w:styleId="40">
    <w:name w:val="Заголовок 4 Знак"/>
    <w:link w:val="4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5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A56092"/>
    <w:pPr>
      <w:ind w:firstLine="360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paragraph" w:styleId="a9">
    <w:name w:val="Body Text Indent"/>
    <w:basedOn w:val="a"/>
    <w:link w:val="aa"/>
    <w:uiPriority w:val="99"/>
    <w:rsid w:val="00A56092"/>
    <w:pPr>
      <w:ind w:firstLine="360"/>
      <w:jc w:val="both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  <w:jc w:val="both"/>
    </w:pPr>
    <w:rPr>
      <w:iCs/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4B399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</w:pPr>
    <w:rPr>
      <w:sz w:val="20"/>
      <w:szCs w:val="20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</w:pPr>
    <w:rPr>
      <w:sz w:val="20"/>
      <w:szCs w:val="20"/>
    </w:rPr>
  </w:style>
  <w:style w:type="paragraph" w:styleId="35">
    <w:name w:val="toc 3"/>
    <w:basedOn w:val="a"/>
    <w:next w:val="a"/>
    <w:uiPriority w:val="39"/>
    <w:rsid w:val="004B3993"/>
    <w:pPr>
      <w:tabs>
        <w:tab w:val="right" w:leader="dot" w:pos="8788"/>
      </w:tabs>
      <w:ind w:left="400"/>
    </w:pPr>
    <w:rPr>
      <w:sz w:val="20"/>
      <w:szCs w:val="20"/>
    </w:rPr>
  </w:style>
  <w:style w:type="paragraph" w:styleId="41">
    <w:name w:val="toc 4"/>
    <w:basedOn w:val="a"/>
    <w:next w:val="a"/>
    <w:uiPriority w:val="39"/>
    <w:rsid w:val="004B3993"/>
    <w:pPr>
      <w:tabs>
        <w:tab w:val="right" w:leader="dot" w:pos="8788"/>
      </w:tabs>
      <w:ind w:left="600"/>
    </w:pPr>
    <w:rPr>
      <w:sz w:val="20"/>
      <w:szCs w:val="20"/>
    </w:rPr>
  </w:style>
  <w:style w:type="paragraph" w:styleId="51">
    <w:name w:val="toc 5"/>
    <w:basedOn w:val="a"/>
    <w:next w:val="a"/>
    <w:uiPriority w:val="39"/>
    <w:rsid w:val="004B3993"/>
    <w:pPr>
      <w:tabs>
        <w:tab w:val="right" w:leader="dot" w:pos="8788"/>
      </w:tabs>
      <w:ind w:left="800"/>
    </w:pPr>
    <w:rPr>
      <w:sz w:val="20"/>
      <w:szCs w:val="20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2">
    <w:name w:val="заголовок 1"/>
    <w:basedOn w:val="a"/>
    <w:next w:val="a"/>
    <w:rsid w:val="004B3993"/>
    <w:pPr>
      <w:keepNext/>
      <w:widowControl w:val="0"/>
      <w:spacing w:line="360" w:lineRule="auto"/>
      <w:ind w:firstLine="720"/>
      <w:jc w:val="center"/>
    </w:pPr>
    <w:rPr>
      <w:b/>
      <w:sz w:val="32"/>
      <w:szCs w:val="20"/>
    </w:rPr>
  </w:style>
  <w:style w:type="paragraph" w:styleId="af">
    <w:name w:val="footnote text"/>
    <w:basedOn w:val="a"/>
    <w:link w:val="af0"/>
    <w:uiPriority w:val="99"/>
    <w:rsid w:val="004B3993"/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42">
    <w:name w:val="заголовок 4"/>
    <w:basedOn w:val="a"/>
    <w:next w:val="a"/>
    <w:rsid w:val="004B3993"/>
    <w:pPr>
      <w:keepNext/>
      <w:widowControl w:val="0"/>
      <w:ind w:firstLine="720"/>
      <w:jc w:val="both"/>
    </w:pPr>
    <w:rPr>
      <w:szCs w:val="20"/>
      <w:lang w:val="en-US"/>
    </w:rPr>
  </w:style>
  <w:style w:type="paragraph" w:customStyle="1" w:styleId="52">
    <w:name w:val="заголовок 5"/>
    <w:basedOn w:val="a"/>
    <w:next w:val="a"/>
    <w:rsid w:val="004B3993"/>
    <w:pPr>
      <w:keepNext/>
      <w:widowControl w:val="0"/>
      <w:jc w:val="right"/>
    </w:pPr>
    <w:rPr>
      <w:szCs w:val="20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sz w:val="28"/>
      <w:szCs w:val="20"/>
    </w:rPr>
  </w:style>
  <w:style w:type="paragraph" w:customStyle="1" w:styleId="af2">
    <w:name w:val="Основной текс"/>
    <w:basedOn w:val="a"/>
    <w:rsid w:val="004B3993"/>
    <w:pPr>
      <w:widowControl w:val="0"/>
    </w:pPr>
    <w:rPr>
      <w:b/>
      <w:sz w:val="28"/>
      <w:szCs w:val="20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sz w:val="28"/>
      <w:szCs w:val="20"/>
    </w:rPr>
  </w:style>
  <w:style w:type="character" w:customStyle="1" w:styleId="af4">
    <w:name w:val="Название Знак"/>
    <w:link w:val="af3"/>
    <w:uiPriority w:val="10"/>
    <w:locked/>
    <w:rsid w:val="004B3993"/>
    <w:rPr>
      <w:rFonts w:cs="Times New Roman"/>
      <w:b/>
      <w:sz w:val="28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szCs w:val="20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0AB0-3537-49E5-A8FF-2D522CAE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2014-02-21T08:44:00Z</dcterms:created>
  <dcterms:modified xsi:type="dcterms:W3CDTF">2014-02-21T08:44:00Z</dcterms:modified>
</cp:coreProperties>
</file>