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95" w:rsidRDefault="00B44995">
      <w:pPr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ПРОФЕССИОНАЛЬНОЕ УЧИЛИЩЕ № 199</w:t>
      </w: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К У Р С О В О Й  П Р О Е К Т</w:t>
      </w:r>
    </w:p>
    <w:p w:rsidR="00B44995" w:rsidRDefault="00B44995">
      <w:pPr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НА ТЕМУ « МОНТАЖ  УСИЛИТЕЛЯ »</w:t>
      </w: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  ВЫПОЛНИЛ  ИВАНОВ АЛЕКСЕЙ </w:t>
      </w:r>
    </w:p>
    <w:p w:rsidR="00B44995" w:rsidRDefault="00B44995">
      <w:pPr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     </w:t>
      </w:r>
    </w:p>
    <w:p w:rsidR="00B44995" w:rsidRDefault="00B44995">
      <w:pPr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      ГРУППА - Р-23</w:t>
      </w: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    М О С К В А  1998 Г О Д</w:t>
      </w: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ВВЕДЕНИЕ 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Конец прошлого века был отмечен важным событием, которое, может быть, и не было по достоинству оценено современниками, но и в дальнейшем оказало огромное влияние на развитие промышленности, социальные отношения, культуру и быт людей следующего ХХ века, того самого века, в котором мы живем.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7 мая 1895 года в Петербургском университете А.С. Попов - преподаватель физики одного из военно-морских училищ продемонстрировал «беспроволочный телеграф». В присутствии многочисленных зрителей с помощью точек и тире азбуки Морзе была передана первая в мире радиограмма.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Далее радиотехника развивалась очень быстро: через два года начались первые опыты по использованию радиосвязи между кораблями, находившимися в море, а еще через два года. Т.е. в 1899 году, произошло первое практическое применение радиотехники для сугубо гуманных целей - спасения людей, попавших в беду.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После окончания первой мировой войны и Великой Октябрьской революции наряду с радиосвязью стало быстро развиваться радиовещание.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Для России, большинство населения которой в тот период было неграмотным, радио стало эффективным средством распространения культуры среди широких народных масс. Соответственно росту потребителей населения быстрыми темпами развивалась промышленность по производству радиоприемных и радиопередающих устройств.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Радиотехника стала неразрывно связанной с использованием электронных приборов и получила название «радиоэлектронная аппаратура» (РЭА). Мощный толчок радиоэлектронная аппаратура получила в годы второй мировой войны. Разнообразная РЭА должна была устанавли- ваться на каждый боевой самолет, на каждый танк, ею оснащались все армейские подразделения и т.д.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После войны перед радиоэлектронной промышленностью возникли новые задачи главным образом из-за того, что стало широко распространяться телевидение. В этот период практически произошла замена основной элементной базы и методов монтажа РЭА: вместо электронных ламп в основном стали использовать полупроводниковые приборы( транзисторы), а вместо проводного монтажа преобладающим стал монтаж на печатных платах.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Следующий мощный импульс развитию радиоэлектронной промышленности дало появление электронно-вычислительных машин. Технология производства ЭВМ в основном такая же, как технология производства любой другой РЭА. Основное отличие заключается в объеме и сложности аппаратуры и вытекающих отсюда требованиях к надежности.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Каждый этап развития радиоэлектроники определяется элементной базой и технологией, т.е. совокупностью элементов, из которых строилась аппаратура, и методами их изготовления.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ПРИНЦИПИАЛЬНАЯ СХЕМА.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Усилитель, являющийся одним из важнейших узлов радиотехнической аппаратуры, служит для повышения энергии подводимых к нему электрических сигналов. Усиление осуществляется за счет энергии, потребляемой усилителем от источника постоянного напряжения, поэтому усилитель может рассматриваться как преобразователь энергии источника постоянного напряжения в энергию усиливаемых электрических колебаний.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ПАРАМЕТРЫ РАЗРАБАТЫВАЕМОГО УНЧ.</w:t>
      </w:r>
    </w:p>
    <w:p w:rsidR="00B44995" w:rsidRDefault="00B44995" w:rsidP="003D1B16">
      <w:pPr>
        <w:numPr>
          <w:ilvl w:val="0"/>
          <w:numId w:val="1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Максимальная мощность в нагрузке 4 Ома, в полосе частот от 20 Гц до 20 кГц не менее 400 Вт.</w:t>
      </w:r>
    </w:p>
    <w:p w:rsidR="00B44995" w:rsidRDefault="00B44995" w:rsidP="003D1B16">
      <w:pPr>
        <w:numPr>
          <w:ilvl w:val="0"/>
          <w:numId w:val="1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Коэффициент нелинейных искажений - не более 0,1%.</w:t>
      </w:r>
    </w:p>
    <w:p w:rsidR="00B44995" w:rsidRDefault="00B44995" w:rsidP="003D1B16">
      <w:pPr>
        <w:numPr>
          <w:ilvl w:val="0"/>
          <w:numId w:val="1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Диапазон эффективно воспроизводимых частот - 10 Гц- 40 кГц.</w:t>
      </w:r>
    </w:p>
    <w:p w:rsidR="00B44995" w:rsidRDefault="00B44995" w:rsidP="003D1B16">
      <w:pPr>
        <w:numPr>
          <w:ilvl w:val="0"/>
          <w:numId w:val="1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Минимальное входное сопротивление - 10 кОм.</w:t>
      </w:r>
    </w:p>
    <w:p w:rsidR="00B44995" w:rsidRDefault="00B44995" w:rsidP="003D1B16">
      <w:pPr>
        <w:numPr>
          <w:ilvl w:val="0"/>
          <w:numId w:val="1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Максимальное выходное сопротивление - 0,25 Ом.</w:t>
      </w:r>
    </w:p>
    <w:p w:rsidR="00B44995" w:rsidRDefault="00B44995" w:rsidP="003D1B16">
      <w:pPr>
        <w:numPr>
          <w:ilvl w:val="0"/>
          <w:numId w:val="1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Микросхема имеет встроенную защиту от коротких замыканий в нагрузке. 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</w:t>
      </w: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ПРИНЦИП РАБОТЫ.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Операционный усилитель, используемый в схеме, работает в качестве УНЧ. На микросхему </w:t>
      </w:r>
      <w:r>
        <w:rPr>
          <w:rFonts w:ascii="Courier New" w:hAnsi="Courier New"/>
          <w:sz w:val="36"/>
          <w:lang w:val="en-US"/>
        </w:rPr>
        <w:t>DA1</w:t>
      </w:r>
      <w:r>
        <w:rPr>
          <w:rFonts w:ascii="Courier New" w:hAnsi="Courier New"/>
          <w:sz w:val="36"/>
        </w:rPr>
        <w:t xml:space="preserve"> сигнал поступает на вход 17.Параллельно с входным сигналом через </w:t>
      </w:r>
      <w:r>
        <w:rPr>
          <w:rFonts w:ascii="Courier New" w:hAnsi="Courier New"/>
          <w:sz w:val="36"/>
          <w:lang w:val="en-US"/>
        </w:rPr>
        <w:t xml:space="preserve">RC </w:t>
      </w:r>
      <w:r>
        <w:rPr>
          <w:rFonts w:ascii="Courier New" w:hAnsi="Courier New"/>
          <w:sz w:val="36"/>
        </w:rPr>
        <w:t xml:space="preserve">цепь сигнал поступает на вход 15, также входной сигнал поступает на вход 16 через разделительный конденсатор С2. С выхода микросхемы </w:t>
      </w:r>
      <w:r>
        <w:rPr>
          <w:rFonts w:ascii="Courier New" w:hAnsi="Courier New"/>
          <w:sz w:val="36"/>
          <w:lang w:val="en-US"/>
        </w:rPr>
        <w:t>DA1</w:t>
      </w:r>
      <w:r>
        <w:rPr>
          <w:rFonts w:ascii="Courier New" w:hAnsi="Courier New"/>
          <w:sz w:val="36"/>
        </w:rPr>
        <w:t xml:space="preserve"> (6) сигнал поступает на фильтр. С выхода 5 микросхемы сигнал попадает на фильтрующую индуктивность, которая исключает выбросы тока при максимальной нагрузке. Сопротивление </w:t>
      </w:r>
      <w:r>
        <w:rPr>
          <w:rFonts w:ascii="Courier New" w:hAnsi="Courier New"/>
          <w:sz w:val="36"/>
          <w:lang w:val="en-US"/>
        </w:rPr>
        <w:t>R4</w:t>
      </w:r>
      <w:r>
        <w:rPr>
          <w:rFonts w:ascii="Courier New" w:hAnsi="Courier New"/>
          <w:sz w:val="36"/>
        </w:rPr>
        <w:t xml:space="preserve"> шунтирует данную индуктивность для уменьшения влияния сопротивления индуктивности на выход каскада. Выпрямитель, состоящий из диодов </w:t>
      </w:r>
      <w:r>
        <w:rPr>
          <w:rFonts w:ascii="Courier New" w:hAnsi="Courier New"/>
          <w:sz w:val="36"/>
          <w:lang w:val="en-US"/>
        </w:rPr>
        <w:t>D1</w:t>
      </w:r>
      <w:r>
        <w:rPr>
          <w:rFonts w:ascii="Courier New" w:hAnsi="Courier New"/>
          <w:sz w:val="36"/>
        </w:rPr>
        <w:t xml:space="preserve">, </w:t>
      </w:r>
      <w:r>
        <w:rPr>
          <w:rFonts w:ascii="Courier New" w:hAnsi="Courier New"/>
          <w:sz w:val="36"/>
          <w:lang w:val="en-US"/>
        </w:rPr>
        <w:t>D2</w:t>
      </w:r>
      <w:r>
        <w:rPr>
          <w:rFonts w:ascii="Courier New" w:hAnsi="Courier New"/>
          <w:sz w:val="36"/>
        </w:rPr>
        <w:t xml:space="preserve"> являются делителем напряжения. На выходе каскада расположена дифференцирующая цепь, задающая время сигнала посредством изменения </w:t>
      </w:r>
      <w:r>
        <w:rPr>
          <w:rFonts w:ascii="Courier New" w:hAnsi="Courier New"/>
          <w:b/>
          <w:sz w:val="44"/>
        </w:rPr>
        <w:sym w:font="Symbol" w:char="F074"/>
      </w:r>
      <w:r>
        <w:rPr>
          <w:rFonts w:ascii="Courier New" w:hAnsi="Courier New"/>
          <w:sz w:val="36"/>
        </w:rPr>
        <w:t>. С выхода сигнал поступает на нагрузку. Питание микросхемы происходит посредством подключенных выводов микросхемы ( 1, 4, 9, 10, 13, 18 ).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МОНТАЖ  УСИЛИТЕЛЯ.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Монтаж схемы УНЧ произведен на фольгированном стеклотекстолите. Печатные проводники изготавливались путем прочерчивания изолирующих линий в фольге. Элементы схемы крепились к печатной плате пайкой выводов оловянным припоем. В рабочем режиме металлическую теплоотводящую пластину микросхемы </w:t>
      </w:r>
      <w:r>
        <w:rPr>
          <w:rFonts w:ascii="Courier New" w:hAnsi="Courier New"/>
          <w:sz w:val="36"/>
          <w:lang w:val="en-US"/>
        </w:rPr>
        <w:t>DA1</w:t>
      </w:r>
      <w:r>
        <w:rPr>
          <w:rFonts w:ascii="Courier New" w:hAnsi="Courier New"/>
          <w:sz w:val="36"/>
        </w:rPr>
        <w:t xml:space="preserve"> необходимо устанавливать на радиатор и использовать воздушную вентиляцию для отвода тепла.</w:t>
      </w: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КОНТРОЛЬ.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После монтажа и сборки элементов на печатной плате, был проведен визуальный контроль качества сборочных и монтажных работ, а так же на соответствие собранного усилителя принципиальной электрической схеме. </w:t>
      </w:r>
    </w:p>
    <w:p w:rsidR="00B44995" w:rsidRDefault="00B44995">
      <w:pPr>
        <w:ind w:right="-625"/>
        <w:rPr>
          <w:rFonts w:ascii="Courier New" w:hAnsi="Courier New"/>
          <w:b/>
          <w:sz w:val="44"/>
        </w:rPr>
      </w:pP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ТЕХНИКА БЕЗОПАСНОСТИ ПРИ МОНТАЖЕ УСИЛИТЕЛЯ.</w:t>
      </w:r>
    </w:p>
    <w:p w:rsidR="00B44995" w:rsidRDefault="00B44995" w:rsidP="003D1B16">
      <w:pPr>
        <w:numPr>
          <w:ilvl w:val="0"/>
          <w:numId w:val="2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Производить работу на исправном оборудовании, применять инструменты только по их прямому назначению. Стержень паяльника не должен качаться, ручка не должна иметь трещин, шнур хорошо заизолирован.</w:t>
      </w:r>
    </w:p>
    <w:p w:rsidR="00B44995" w:rsidRDefault="00B44995" w:rsidP="003D1B16">
      <w:pPr>
        <w:numPr>
          <w:ilvl w:val="0"/>
          <w:numId w:val="2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Электрические провода, подводящие питание к рабочему месту, должны быть надежно заизолированы и защищены от механических повреждений. В перерыве между пайками паяльник надо держать на металлической или огнестойкой подставке.</w:t>
      </w:r>
    </w:p>
    <w:p w:rsidR="00B44995" w:rsidRDefault="00B44995" w:rsidP="003D1B16">
      <w:pPr>
        <w:numPr>
          <w:ilvl w:val="0"/>
          <w:numId w:val="2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Во избежание образования брызг при пайке флюс наносить тонким слоем. Лишний припой со стержня паяльника удалять специально предназначенной для этого салфеткой.</w:t>
      </w:r>
    </w:p>
    <w:p w:rsidR="00B44995" w:rsidRDefault="00B44995" w:rsidP="003D1B16">
      <w:pPr>
        <w:numPr>
          <w:ilvl w:val="12"/>
          <w:numId w:val="0"/>
        </w:numPr>
        <w:ind w:right="-625"/>
        <w:rPr>
          <w:rFonts w:ascii="Courier New" w:hAnsi="Courier New"/>
          <w:sz w:val="36"/>
        </w:rPr>
      </w:pPr>
    </w:p>
    <w:p w:rsidR="00B44995" w:rsidRDefault="00B44995" w:rsidP="003D1B16">
      <w:pPr>
        <w:numPr>
          <w:ilvl w:val="0"/>
          <w:numId w:val="2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Не допускать попадания влаги в лудильную ванну, все детали перед лужением хорошо просушивать.</w:t>
      </w:r>
    </w:p>
    <w:p w:rsidR="00B44995" w:rsidRDefault="00B44995" w:rsidP="003D1B16">
      <w:pPr>
        <w:numPr>
          <w:ilvl w:val="0"/>
          <w:numId w:val="2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Работы по монтажу усилителя проводить в хорошо проветриваемом помещении.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ЗАКЛЮЧЕНИЕ.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Роль усилительной техники в развитии советской науки и народного хозяйства очень велика. Усилители применяются в радиопередатчиках, радиоприемниках, узлах проводного вещания, установках многоканальной связи, звукоусиления, звукозаписи, телевизионных установках, радиолокации, радионавигационных установках и др. Они широко используются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во всевозможных автоматических и телемеханических устройствах, без которых не могут обойтись многие современные промышленные предприятия.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Усилительная техника находит широкое применение в отраслях далеких от связи - медицине, геологии, сельском хозяйстве. Основная задача, стоящая перед конструкторами усилительных устройств - уменьшение объема и массы аппаратуры и повышение ее надежности. Решается она совершенствованием технологии изготовления устройств, резервированием и дублированием узлов.</w:t>
      </w: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rPr>
          <w:rFonts w:ascii="Courier New" w:hAnsi="Courier New"/>
          <w:sz w:val="36"/>
        </w:rPr>
      </w:pP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СПИСОК ЛИТЕРАТУРЫ:</w:t>
      </w:r>
    </w:p>
    <w:p w:rsidR="00B44995" w:rsidRDefault="00B44995">
      <w:pPr>
        <w:ind w:right="-625"/>
        <w:jc w:val="center"/>
        <w:rPr>
          <w:rFonts w:ascii="Courier New" w:hAnsi="Courier New"/>
          <w:sz w:val="36"/>
        </w:rPr>
      </w:pPr>
    </w:p>
    <w:p w:rsidR="00B44995" w:rsidRDefault="00B44995" w:rsidP="003D1B16">
      <w:pPr>
        <w:numPr>
          <w:ilvl w:val="0"/>
          <w:numId w:val="3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«Малогабаритная радиоаппаратура» справочник радиолюбителя. 1976 год.</w:t>
      </w:r>
    </w:p>
    <w:p w:rsidR="00B44995" w:rsidRDefault="00B44995" w:rsidP="003D1B16">
      <w:pPr>
        <w:numPr>
          <w:ilvl w:val="0"/>
          <w:numId w:val="3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В.Г. Борисов «Юный радиолюбитель» 1972 год.</w:t>
      </w:r>
    </w:p>
    <w:p w:rsidR="00B44995" w:rsidRDefault="00B44995" w:rsidP="003D1B16">
      <w:pPr>
        <w:numPr>
          <w:ilvl w:val="0"/>
          <w:numId w:val="3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В.Г. Бодиловский, М.А. Смирнова «Справочник молодого радиста»,1975 год.</w:t>
      </w:r>
    </w:p>
    <w:p w:rsidR="00B44995" w:rsidRDefault="00B44995" w:rsidP="003D1B16">
      <w:pPr>
        <w:numPr>
          <w:ilvl w:val="0"/>
          <w:numId w:val="3"/>
        </w:numPr>
        <w:ind w:right="-625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О.Е. Вершинин, И.Г. Мироненко «Монтаж радиоэлектронной аппаратуры и приборов»,1991 год.</w:t>
      </w:r>
    </w:p>
    <w:p w:rsidR="00B44995" w:rsidRDefault="00B44995">
      <w:pPr>
        <w:rPr>
          <w:rFonts w:ascii="Courier New" w:hAnsi="Courier New"/>
          <w:sz w:val="36"/>
        </w:rPr>
      </w:pPr>
    </w:p>
    <w:p w:rsidR="00B44995" w:rsidRDefault="00B44995">
      <w:pPr>
        <w:rPr>
          <w:sz w:val="36"/>
        </w:rPr>
      </w:pPr>
      <w:bookmarkStart w:id="0" w:name="_GoBack"/>
      <w:bookmarkEnd w:id="0"/>
    </w:p>
    <w:sectPr w:rsidR="00B4499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72AA"/>
    <w:multiLevelType w:val="singleLevel"/>
    <w:tmpl w:val="0A4A00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36"/>
        <w:u w:val="none"/>
      </w:rPr>
    </w:lvl>
  </w:abstractNum>
  <w:abstractNum w:abstractNumId="1">
    <w:nsid w:val="1642245B"/>
    <w:multiLevelType w:val="singleLevel"/>
    <w:tmpl w:val="0A4A00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36"/>
        <w:u w:val="none"/>
      </w:rPr>
    </w:lvl>
  </w:abstractNum>
  <w:abstractNum w:abstractNumId="2">
    <w:nsid w:val="40386E7B"/>
    <w:multiLevelType w:val="singleLevel"/>
    <w:tmpl w:val="0A4A00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36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27A"/>
    <w:rsid w:val="003D1B16"/>
    <w:rsid w:val="0075727A"/>
    <w:rsid w:val="00764FA6"/>
    <w:rsid w:val="00B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0C8A-1B90-4370-BED9-A7C364B4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admin</cp:lastModifiedBy>
  <cp:revision>2</cp:revision>
  <cp:lastPrinted>1899-12-31T22:00:00Z</cp:lastPrinted>
  <dcterms:created xsi:type="dcterms:W3CDTF">2014-02-10T12:13:00Z</dcterms:created>
  <dcterms:modified xsi:type="dcterms:W3CDTF">2014-02-10T12:13:00Z</dcterms:modified>
</cp:coreProperties>
</file>