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7BF" w:rsidRDefault="00742756">
      <w:pPr>
        <w:pStyle w:val="1"/>
        <w:jc w:val="center"/>
      </w:pPr>
      <w:r>
        <w:t>Мусульманские священнослужители Урала в современный период</w:t>
      </w:r>
    </w:p>
    <w:p w:rsidR="00AA27BF" w:rsidRPr="00742756" w:rsidRDefault="00742756">
      <w:pPr>
        <w:pStyle w:val="a3"/>
      </w:pPr>
      <w:r>
        <w:t>А. Н. Старостин</w:t>
      </w:r>
    </w:p>
    <w:p w:rsidR="00AA27BF" w:rsidRDefault="00742756">
      <w:pPr>
        <w:pStyle w:val="a3"/>
      </w:pPr>
      <w:r>
        <w:t>Облик духовенства любой конфессии складывается из совокупности социальных характеристик, правового статуса, общественной роли и состава религиозной деятельности, отношений с государством и верующими. Комплексный анализ данных параметров не часто встречается в научных исследованиях.</w:t>
      </w:r>
    </w:p>
    <w:p w:rsidR="00AA27BF" w:rsidRDefault="00742756">
      <w:pPr>
        <w:pStyle w:val="a3"/>
      </w:pPr>
      <w:r>
        <w:t>Между тем без рассмотрения совокупности перечисленных факторов трудно представить историю и современное положение той или иной религии. В данной статье предпринята попытка определить численность и социальный облик мусульманских священнослужителей Урала, рассмотреть их правовое и финансовое положение в современный период, а также проанализировать образовательный уровень имамов, выявить пути складывания их карьеры.</w:t>
      </w:r>
    </w:p>
    <w:p w:rsidR="00AA27BF" w:rsidRDefault="00742756">
      <w:pPr>
        <w:pStyle w:val="a3"/>
      </w:pPr>
      <w:r>
        <w:t>Приступая к анализу социального облика имамов Урала, необходимо определиться с терминологией. Под словом «имам» (в переводе с араб. – предстоятель, руководитель) первоначально подразумевался руководитель молитвы в мечети. В условиях российской действительности этот термин трактуется шире – «глава мусульманской общины махалля» [Хайретдинов, 65]. Имам призван управлять мирскими делами общины, следить за правильностью воплощения принципов религиозного закона в жизни общины. В суннитской традиции имамом мог стать любой человек, наиболее компетентный в вопросах веры, а потому способный провести коллективную молитву – намаз. Лишь в Российской империи после учреждения Екатериной II Оренбургского магометанского духовного собрания в 1788 г. имамы, называвшиеся «указными муллами» и назначавшиеся муфтием, приобрели особый статус по аналогу с православным духовенством. В частности, они были освобождены от ряда налогов и повинностей. Закон разрешал выплачивать им казенное жалованье и пользоваться доходами от приходов. Мусульманское духовенство представляло важнейшую группу элиты у народов Российской империи, исповедовавших ислам, «обладало культурным и символическим капиталом» [Мухетдинов, 26].</w:t>
      </w:r>
    </w:p>
    <w:p w:rsidR="00AA27BF" w:rsidRDefault="00742756">
      <w:pPr>
        <w:pStyle w:val="a3"/>
      </w:pPr>
      <w:r>
        <w:t>В ходе революции 1917 г. и последующей гражданской войны значительное количество имамов заняло антибольшевистскую позицию. В Средней Азии имамы, многие из которых были членами суфийских орденов, стали духовными лидерами басмаческих отрядов, сражавшихся против Красной армии. С Урала вместе с отступающей армией Колчака ушло более 500 мулл [см.: Камынин, 72]. В конце 1920-х – 1930-е гг. во время активной борьбы государства с религией тысячи представителей мусульманского духовенства были раскулачены, сотни репрессированы и расстреляны. Характеризуя сложившуюся ситуацию, историк И. Миннуллин отметил, что в результате репрессий «мусульманское духовенство утратило наиболее активную и образованную часть религиозных деятелей, на смену которым приходили неквалифицированные служители культа» [Минуллин, 78].</w:t>
      </w:r>
    </w:p>
    <w:p w:rsidR="00AA27BF" w:rsidRDefault="00742756">
      <w:pPr>
        <w:pStyle w:val="a3"/>
      </w:pPr>
      <w:r>
        <w:t>В условиях острой нехватки квалифицированных священнослужителей муфтий Габдрахман Расулев (1889–1950) был вынужден сосредоточиться на выдаче шахадатнаме (свидетельство на право исполнения обязанностей имама мечети, выдаваемое муфтием. – А.С.), т. е. сохранении и обновлении кадров духовенства. Иными словами, свидетельства выдавались всем, кто желал стать имамом и обладал хотя бы минимальными духовными знаниями. Конечно, это негативно сказалось на качественном уровне мусульманского духовенства, т. к. муфтияту приходилось использовать все резервы для решения кадровой проблемы. Лишь в условиях Великой Отечественной войны руководство страны осознало, что священнослужители разных конфессий мобилизуют народ на борьбу с агрессором, поэтому ослабило давление на религию, и на ислам в том числе.</w:t>
      </w:r>
    </w:p>
    <w:p w:rsidR="00AA27BF" w:rsidRDefault="00742756">
      <w:pPr>
        <w:pStyle w:val="a3"/>
      </w:pPr>
      <w:r>
        <w:t>Созданное еще в 1917 г. Центральное духовное управление мусульман (преемник Оренбургского магометанского духовного собрания), в 1948 г. было переименовано в Духовное управление мусульман европейской части СССР и Сибири (ДУМЕС). ДУМЕС не имело своих образовательных учреждений, поэтому для решения кадрового вопроса вынуждено было пользоваться единственным в СССР средним мусульманским медресе Мир-и-Араб в г. Бухара и Ташкентским исламским институтом. Поскольку Мир-и-Араб с 1946 по 1989 г. оставался единственным подобным заведением в СССР, нет ничего удивительного в том, что почти все мусульманские лидеры сегодняшней России и стран СНГ – выпускники данного учебного заведения. Его закончили верховный муфтий ЦДУМ Талгат Таджутдин, муфтий Пензенской области Аббас Бибарсов, его сын Мукаддас Бибарсов, председатель Духовного управления мусульман Поволжья, а также муфтий Татарстана Гусман Исхаков, третий муфтий Чечни Ахмад Кадыров и мн. др. Этих людей принято называть поколением «бухарских имамов», т. е. получивших образование в бухарском медресе [см.: Идрисов, 12].</w:t>
      </w:r>
    </w:p>
    <w:p w:rsidR="00AA27BF" w:rsidRDefault="00742756">
      <w:pPr>
        <w:pStyle w:val="a3"/>
      </w:pPr>
      <w:r>
        <w:t>Казалось бы, после распада СССР мусульманское духовенство получило уникальный шанс вернуть себе положение, которое оно занимало до Октябрь</w:t>
      </w:r>
      <w:r>
        <w:softHyphen/>
        <w:t>ской революции, однако в силу ряда причин сделать этого не удалось. Воспитанные при советской системе лидеры Духовного управления мусульман не смогли приспособиться к стремительной трансформации общества. Сказались также малочисленность мусульманских священнослужителей и их низкая профессиональная подготовка. Кроме того, постоянные конфликты муфтиев и имамов друг с другом негативно отразились на имидже всего мусульманского духовенства. Таким образом, по мнению исламоведа А. Малашенко, «мусульманское духовенство не оформилось в сплоченную касту, способную эффективно решать вопросы религиозного возрождения, отстаивать перед властью как собственные корпоративные интересы, так и интересы своей паствы» [Малашенко, 105].</w:t>
      </w:r>
    </w:p>
    <w:p w:rsidR="00AA27BF" w:rsidRDefault="00742756">
      <w:pPr>
        <w:pStyle w:val="a3"/>
      </w:pPr>
      <w:r>
        <w:t>И тем не менее именно на плечи имамов и муфтиев легла тяжесть исламского возрождения, проблемы по институциональному оформлению российской уммы (сообщества мусульман), организации общин и строительству мечетей. Они воспринимаются властями в качестве представителей интересов ислам</w:t>
      </w:r>
      <w:r>
        <w:softHyphen/>
        <w:t>ского сообщества страны, поэтому с ними и ведется диалог. По мнению большинства исследователей, до революции 1917 г. мусульманское духовенство представляло элиту исповедовавших ислам народов Российской империи. Это обусловливалось высоким образовательным уровнем данной группы, а также демо</w:t>
      </w:r>
      <w:r>
        <w:softHyphen/>
        <w:t>кратическими традициями выборности мулл, с одной стороны, налагавшей на них большую ответственность перед избравшими их единоверцами, а с другой – укреплявшей их общественный авторитет. И даже представители светской элиты мусульман, начавшей формироваться к концу XIX в., в подавляющем большинстве окончили религиозные учебные заведения. Неудивительно, что сегодня среди мусульманских общественных и религиозных деятелей, ученых-исламоведов и политиков развернулась дискуссия о путях формирования новой мусульманской элиты, и некоторые исследователи всерьез рассматривают представителей мусульманского духовенства как прообраз новой элиты мусульманского сообщества России [см.: Мухетдинов, 25–30].</w:t>
      </w:r>
    </w:p>
    <w:p w:rsidR="00AA27BF" w:rsidRDefault="00742756">
      <w:pPr>
        <w:pStyle w:val="a3"/>
      </w:pPr>
      <w:r>
        <w:t>Изучение социального облика имамов Уральского региона, включающего Ханты-Мансийский автономный округ, Тюменскую, Свердловскую и Челябинскую области, а также Пермский край, поможет понять, способны ли мусульманские священнослужители играть уготованную им роль элиты российских мусульман. В исследование попали биографии имам-хатыбов1 , имам-мухтасибов2 , казыев3 и муфтиев4 , работавших в 2007–2008 гг. Оценка общего количества имамов изучаемых регионов представляет определенную трудность. Почти в каждом действует по две конкурирующие друг с другом мусульманские организации, зачастую приписывающие себе одних и тех же имамов. Если ориентироваться на количество юридически зарегистрированных общин и количество действующих мечетей, то необходимо иметь в виду, что в некоторых местах работает по два и более имама, а в некоторых их вообще нет. Кроме того, существует большое количество неофициальных, «безмечетных мулл». Таким образом, точно число имамов, работающих в Уральском регионе, назвать не может никто, в том числе муфтии и казыи. По примерным оценкам можно сказать, что Тюменская область, Пермский край, Свердловская и Челябинская области имеют каждая примерно по сто имамов, в ХМАО работает чуть более 30 имамов (примерно 430 человек). Исследование охватывает четверть изучаемой статистической совокупности, следовательно, ее результаты могут быть распространены на всю генеральную совокупность.</w:t>
      </w:r>
    </w:p>
    <w:p w:rsidR="00AA27BF" w:rsidRDefault="00742756">
      <w:pPr>
        <w:pStyle w:val="a3"/>
      </w:pPr>
      <w:r>
        <w:t>Социальный облик понимается как совокупность социальных характеристик [см.: Фролова, 5–10], присущих имамам Урала. В структуре этих характеристик есть три основополагающих компонента: общественный (место и роль имамов в структуре мусульманской уммы России), социально-демографический (возраст, место рождения, семейное положение) и культурный (национальность, образование, квалификация, профессиональная деятельность) [см.: Мотревич, 28].</w:t>
      </w:r>
    </w:p>
    <w:p w:rsidR="00AA27BF" w:rsidRDefault="00742756">
      <w:pPr>
        <w:pStyle w:val="a3"/>
      </w:pPr>
      <w:r>
        <w:t>Для воссоздания социального облика имамов были необходимы сведения биографического характера. Поэтому в качестве источников были использованы биографические справочники [Кто есть кто, 322], мусульманская и светская пресса [«Подробности», «Мусульмане Сибири», «Истина», «Урал карчыгасы», «М?гъриф?т», «Халык авазы» и др.], интернет-сайты Пермского, Тюменского, Югорского муфтиятов, Совета муфтиев России, биографические интервью имамов. Кроме того, часть сведений была получена с помощью прямого анкетирования и записи интервью. При обобщении собранной информации в работе использовался биографический метод, основанный на изучении и анализе биографического материала.</w:t>
      </w:r>
    </w:p>
    <w:p w:rsidR="00AA27BF" w:rsidRDefault="00742756">
      <w:pPr>
        <w:pStyle w:val="a3"/>
      </w:pPr>
      <w:r>
        <w:t>Согласно проведенному исследованию, имамы Уральского региона – это в основном люди среднего и старшего возраста. Средний возраст уральского имама – 55 лет. В то же время очень представительна группа пожилых имамов: треть всех исламских священнослужителей старше шестидесяти. Как правило, это жители деревень. Анализируя средний возраст имамов в региональном разрезе, можно заключить, что самые «пожилые» священнослужители проживают в Свердловской и Пермской областях (средний возраст 55 и 50 лет соответственно). В регионах уральского Севера (Тюменская область и ХМАО), наоборот, проживают самые молодые имамы (средний возраст 38 лет), что можно объяснить относительно небольшой историей местных мусульманских общин. Больше половины уральских имамов (61 %) – выходцы из сельской местности, только пятая часть имамов (19 %) родились в небольших городах, а 11 % из них – выходцы из крупных городов. Это связано с тем, что на селе религиозные традиции всегда были крепче, чем в городских центрах, а имам даже в советское время был одним из самых уважаемых людей на селе, т. к. его выбирали за глубокие религиозные знания, личные качества и высокий моральный авторитет. Таким образом, выходцы из сельской местности были ближе к религиозной культуре, чем горожане.</w:t>
      </w:r>
    </w:p>
    <w:p w:rsidR="00AA27BF" w:rsidRDefault="00742756">
      <w:pPr>
        <w:pStyle w:val="a3"/>
      </w:pPr>
      <w:r>
        <w:t>Примечательно, что треть всех имамов Уральского региона родом из Башкортостана и Татарстана – древних центров исламской культуры и образования. Заметное место занимают и имамы из других стран – Центрально-Азиатских государств и Азербайджана (9 %). Это связано с интенсивной миграцией на Урал, наблюдаемой в последние два десятилетия.</w:t>
      </w:r>
    </w:p>
    <w:p w:rsidR="00AA27BF" w:rsidRDefault="00742756">
      <w:pPr>
        <w:pStyle w:val="a3"/>
      </w:pPr>
      <w:r>
        <w:t>Исламовед Р. Силантьев делит российское мусульманское сообщество на три региональных уммы – Поволжскую, к которой относятся татары, мишари, сибирские татары, башкиры, Кавказскую и Среднеазиатскую [см.: Силантьев, 12–13]. Среди имамов Урала доминируют представители Поволжской уммы (92 %), второе место занимают представители Средниазиатской уммы (5 %), Кавказская же умма – в меньшинстве (3 %). Среди имамов Поволжской уммы доминируют татары (68 %), второе место занимают башкиры (15 %). Представлены и сибирские татары, занимающие посты имамов в основном в Тюменской области (7 %). А мишари – выходцы из Нижегородской области и Центральной России, – только 3 %. Кавказская умма (тоже 3 %) в базе данных представлена тремя национальностями – кумыками, азербайджанцами и чеченцами, в то время как Среднеазиатская умма (5 %) представлена почти полностью (казахи, киргизы, таджики, узбеки).</w:t>
      </w:r>
    </w:p>
    <w:p w:rsidR="00AA27BF" w:rsidRDefault="00742756">
      <w:pPr>
        <w:pStyle w:val="a3"/>
      </w:pPr>
      <w:r>
        <w:t>Данные исследования свидетельствуют, что почти пятую часть изучаемой группы имамов (17 %) составляют продолжатели семейных традиций, которые среди своих родственников имели имамов, а следовательно, получили возможность начать религиозное обучение на дому. Почти половина имамов родились в семьях колхозников и крестьян. Избрание ими духовной профессии может объясняться соображениями престижности и знакомства с самого детства с элементами религиозной культуры, распространенной в крестьянской среде мусульманских народов Урала и Поволжья. Относительно высок процент происхождения из семей рабочих (19 %), что объясняется вызванным индустриализацией переселением сельских жителей в города, но при этом татары и башкиры сохранили связь с исламскими традициями. Многие стремились научить детей основным молитвам и обрядам жизненного цикла, что и породило среди данной группы желание глубже изучить ислам. Из среды интеллигенции и служащих вышло наименьшее число имамов (7 %), поскольку интеллигенция традиционно менее религиозна.</w:t>
      </w:r>
    </w:p>
    <w:p w:rsidR="00AA27BF" w:rsidRDefault="00742756">
      <w:pPr>
        <w:pStyle w:val="a3"/>
      </w:pPr>
      <w:r>
        <w:t>Важной характеристикой социального облика имамов является то, каким путем они пришли к религии. Почти половина уральских имамов (37 %) указали, что к служению во имя ислама их подтолкнула религиозная атмосфера в семье, 16 % изучаемой группы встали на путь ислама под влиянием религиозных книг и философских размышлений, 8 % испытали влияние религиозных проповедей и поступков религиозных людей. Четверть респондентов стали имамами в результате активной общественной деятельности, как правило, связанной с возрождением национальных традиций татарского и башкирского народов. Только 2 % уральских имамов пришли к служению в результате пережитого мистического сновидения: как правило, сон был связан с потерей близких, во время сна, по словам респондентов, голос Аллаха или погибших родственников призвал их стать имамами.</w:t>
      </w:r>
    </w:p>
    <w:p w:rsidR="00AA27BF" w:rsidRDefault="00742756">
      <w:pPr>
        <w:pStyle w:val="a3"/>
      </w:pPr>
      <w:r>
        <w:t>Исследование семейного положения имамов Урала показало, что большинство (85 %) имамов состоят в браке. При этом трех и более детей имеет лишь четверть изучаемой совокупности. Не свойственная для исламского духовенства малодетность связана, на наш взгляд, с трудным материальным положением этой группы священнослужителей. Так, средняя зарплата сельского имама составляет 3 тыс. рублей, городского — 5 тысяч.</w:t>
      </w:r>
    </w:p>
    <w:p w:rsidR="00AA27BF" w:rsidRDefault="00742756">
      <w:pPr>
        <w:pStyle w:val="a3"/>
      </w:pPr>
      <w:r>
        <w:t>Важной характеристикой социального облика имамов является участие в паломничестве. Данные исследования показали, что лишь 30 % уральских имамов имеют почетный титул хаджи, свидетельствующий о выполнении пятого столпа ислама – совершения паломничества в Мекку и Медину, 58 % имамов еще не совершили хаджа, что, вероятно, связано либо с плохим здоровьем, либо с высокой стоимостью данного мероприятия (по данным на 2009 г., паломничество обходится в 90–130 тыс. рублей).</w:t>
      </w:r>
    </w:p>
    <w:p w:rsidR="00AA27BF" w:rsidRDefault="00742756">
      <w:pPr>
        <w:pStyle w:val="a3"/>
      </w:pPr>
      <w:r>
        <w:t>Наличие духовного образования является необходимым условием для получения должности. Система исламского образования многоступенчата и состоит из мектебе — приходской школы, среднего или высшего медресе, а также исламского университета. Анализ образовательного уровня имамов Урала показал, что половина (49 %) священнослужителей не имеют официального духовного образования, 15 % имамов имеют среднее духовное образование. 24 % имеют высшее духовное образование, и лишь каждый десятый (9 %) имеет и среднее, и высшее духовное образование.</w:t>
      </w:r>
    </w:p>
    <w:p w:rsidR="00AA27BF" w:rsidRDefault="00742756">
      <w:pPr>
        <w:pStyle w:val="a3"/>
      </w:pPr>
      <w:r>
        <w:t>Таким образом, практически половина (48 %) имамов Урала имеют духовное образование. В основном это представители молодого поколения (до 50 лет), которые целенаправленно обучались в лучших российских и западных медресе и успешно справляются со своими обязанностями, а 46 % имамов вообще не учились в медресе.</w:t>
      </w:r>
    </w:p>
    <w:p w:rsidR="00AA27BF" w:rsidRDefault="00742756">
      <w:pPr>
        <w:pStyle w:val="a3"/>
      </w:pPr>
      <w:r>
        <w:t>Что касается светского образования, то согласно исследованию 82 % имамов не имеют высшего светского образования. Треть из них (29 %) закончили только школу, треть (35 %) – дополнительно к школьному образованию средне-специальное учебное заведение: техникум (строительный, автодорожный, нефтяной), колледж, училище (медицинское, художественное, профтехучилище). В основном уральские имамы получили технические специальности.</w:t>
      </w:r>
    </w:p>
    <w:p w:rsidR="00AA27BF" w:rsidRDefault="00742756">
      <w:pPr>
        <w:pStyle w:val="a3"/>
      </w:pPr>
      <w:r>
        <w:t>Об уровне образования имамов также может свидетельствовать владение иностранными языками: 40 % знают один иностранный язык, не считая русский (чаще всего арабский), 14 % более одного (второй после арабского по степени распространенности язык – турецкий). Необходимо отметить, что 57 % имамов в той или иной степени знают арабский язык, 37 % не знают арабского языка.</w:t>
      </w:r>
    </w:p>
    <w:p w:rsidR="00AA27BF" w:rsidRDefault="00742756">
      <w:pPr>
        <w:pStyle w:val="a3"/>
      </w:pPr>
      <w:r>
        <w:t>Имамы Уральского региона, в целом, люди не публичные, скромные и не стремящиеся демонстрировать свое активное участие в общественной и политической жизни: 67 % имамов никак не проявляют себя в СМИ, 28 % не участвуют в общественных мероприятиях. В то же время имеется весьма активное меньшинство: 21 % часто выступают в газетах, на радио и телевидении, 9 % имамов редактируют газеты, сайты и телепрограммы, 3 % пишут книги – в основном богословского и исторического содержания, 30 % участвуют в общественной жизни в силу своего положения либо по приглашению. Почти половина (42 %) имамов принимают активное участие в мероприятиях. В эту группу входят все муфтии и казыи, которые являются членами межконфессиональных советов при губернаторах, а также международных исламских организаций.</w:t>
      </w:r>
    </w:p>
    <w:p w:rsidR="00AA27BF" w:rsidRDefault="00742756">
      <w:pPr>
        <w:pStyle w:val="a3"/>
      </w:pPr>
      <w:r>
        <w:t>Приступая к анализу карьеры уральских имамов, необходимо обратить особое внимание на их первое место работы. Лишь 16 % уральских имамов сразу посвятили себя религии и пошли работать в мечети муллой или муэдзином, что и было отправной точкой для их дальнейшей духовной карьеры. К этому типу людей принадлежат либо имамы старшего поколения, занимающие сегодня руководящие посты в российской мусульманской структуре, либо молодые имамы нового поколения, которые в условиях религиозного возрождения 1990 – начала 2000-х гг. решили посвятить себя религиозной работе. В то же время большая часть будущих имамов начинали свою трудовую биографию с профессий, никак не связанных с религиозным служением. У 48 % имамов были рабочие профессии (мастер на заводе, автослесарь, экскаваторщик, водитель, крановщик, строитель и т. д.) и у 20 % – интеллектуальные профессии (журналист, врач, инженер, учитель).</w:t>
      </w:r>
    </w:p>
    <w:p w:rsidR="00AA27BF" w:rsidRDefault="00742756">
      <w:pPr>
        <w:pStyle w:val="a3"/>
      </w:pPr>
      <w:r>
        <w:t>На основе изучения биографий имамов Урала можно констатировать, что социальный облик этой группы достаточно разнородный. При этом можно выделить три типа карьер.</w:t>
      </w:r>
    </w:p>
    <w:p w:rsidR="00AA27BF" w:rsidRDefault="00742756">
      <w:pPr>
        <w:pStyle w:val="a3"/>
      </w:pPr>
      <w:r>
        <w:t>В первую группу входит больше половины имамов. Они имеют большой опыт светской карьеры, т. е. пришли в духовную сферу, проработав и попробовав себя в светской жизни. В основном это выходцы из сельской местности или небольших городов, родившиеся в семьях рабочих и крестьян. Имамами они стали, уже выйдя на пенсию, по просьбе односельчан, получив минимальное религиозное образование. В общественной жизни эти люди не очень активны, отличаются скромностью поведения и не стремятся демонстрировать свои заслуги. Как правило, они пользуются большим уважением общины, однако ввиду невысокого уровня духовного образования способны проводить лишь исламские обряды жизненного цикла.</w:t>
      </w:r>
    </w:p>
    <w:p w:rsidR="00AA27BF" w:rsidRDefault="00742756">
      <w:pPr>
        <w:pStyle w:val="a3"/>
      </w:pPr>
      <w:r>
        <w:t>Вторая группа (16 % имамов) – это настоящие профессионалы своего дела, сознательно пошедшие по духовному пути, минуя светскую карьеру. В основном это молодые, активные люди, получившие хорошее религиозное образование, зачастую обладающие литературными способностями. Многие из них целенаправленно посвятили свою жизнь возрождению ислама в тех местах, куда их направила централизованная мусульманская организация, имеют неплохие шансы на хорошую религиозную карьеру.</w:t>
      </w:r>
    </w:p>
    <w:p w:rsidR="00AA27BF" w:rsidRDefault="00742756">
      <w:pPr>
        <w:pStyle w:val="a3"/>
      </w:pPr>
      <w:r>
        <w:t>И, наконец, третья группа имамов – люди с небольшим опытом светской работы (8 %). Они попробовали себя в мирских профессиях, но поняли, что лучше могут проявить себя в иной сфере – духовной. В основном это люди активного трудового возраста (30–50-летние), из религиозных семей, получили светское и духовное образование. Все они знают арабский язык. Значительная часть представителей этой группы достигли существенных успехов в духовной карьере, став казыями, муфтиями или имам-мухтасибами.</w:t>
      </w:r>
    </w:p>
    <w:p w:rsidR="00AA27BF" w:rsidRDefault="00742756">
      <w:pPr>
        <w:pStyle w:val="a3"/>
      </w:pPr>
      <w:r>
        <w:t>Подводя итог проделанной работе, можно констатировать, что социальный облик имамов Уральского региона представляется весьма многогранным и неод</w:t>
      </w:r>
      <w:r>
        <w:softHyphen/>
        <w:t>нозначным. В период религиозного возрождения имамами становились самые разные люди: пожилые люди, пришедшие к исламу путем самообразования, и более молодое и образованное поколение имамов, сознательно избравшее ислам в качестве основного регулятора своей жизни. Треть уральских имамов – выходцы из традиционно исламских регионов. Можно сказать, что Татарстан и Башкортостан – основные «поставщики» мусульманского духовенства для мечетей Уральского региона. Также необходимо отметить, что уральские имамы по своему происхождению относятся к разным социальным группам, поэтому их происхождение нельзя считать определяющим фактором дальнейшей карьеры.</w:t>
      </w:r>
    </w:p>
    <w:p w:rsidR="00AA27BF" w:rsidRDefault="00742756">
      <w:pPr>
        <w:pStyle w:val="a3"/>
      </w:pPr>
      <w:r>
        <w:t>Для имамов Урала преимущественно не характерно активное участие в общественной деятельности, выступления в СМИ и членство в политических и общественных организациях. Это можно объяснить влиянием культуры ислама, призывающей человека к скромности. Политическое руководство регионов не воспринимает имамов в качестве акторов политической жизни, способных всерьез влиять на настроение масс и принятие управленческих решений. Согласно результатам исследования имамы Урала довольно слабо политизированы и не усматривают связи религиозных убеждений с политической практикой, а своей религиозности – с политикой в целом. Даже муфтии Урала не особенно заметны на политическом фоне регионов, не в должной мере используют свой политический вес для представления интересов мусульман.</w:t>
      </w:r>
    </w:p>
    <w:p w:rsidR="00AA27BF" w:rsidRDefault="00742756">
      <w:pPr>
        <w:pStyle w:val="a3"/>
      </w:pPr>
      <w:r>
        <w:t>В корпусе мусульманского духовенства в настоящее время наметилась смена поколений. По-прежнему работают люди пожилого возраста, не имеющие качественного религиозного образования, но им на смену приходит поколение среднего возраста (35–50 лет), получившие образование в престижных мусульманских (российских или арабских) учебных заведениях. Они активно занимаются строительством мечетей и организацией мусульманских общин в подведомственных территориях. Приступает к активной деятельности и совсем молодое поколение имамов (25–35 лет) – люди, получившие качественное богословское образование. Молодых имамов отличает то, что с юных лет они избрали духовную деятельность в качестве своей будущей профессии, а потому получили хорошую подготовку для этого служения. Они владеют компьютерными технологиями и создают положительный образ ислама выступлениями в СМИ и активной общественной деятельностью. Представляется, что в условиях царящего в обществе настороженного отношения к исламу и мусульманам будущее именно за этим типом исламских священнослужителей.</w:t>
      </w:r>
    </w:p>
    <w:p w:rsidR="00AA27BF" w:rsidRDefault="00742756">
      <w:pPr>
        <w:pStyle w:val="a3"/>
      </w:pPr>
      <w:r>
        <w:t>Являются ли приведенные данные портретом представителя мусульман</w:t>
      </w:r>
      <w:r>
        <w:softHyphen/>
        <w:t>ской элиты? Очевидно, пока нет. Видный исламовед А. Малашенко в одной из своих статей отмечает: «воссоздание духовной мусульманской элиты – самый мучительный процесс, который требует минимум одного поколения, наверное, даже двух. Есть у нас эта новая духовная элита? – Нет. Зато появляются отдельные ее представители, отдельные ростки. Но и на фоне этой поросли, безусловно, есть такие имамы, духовные лидеры, которые состоялись в конце 1980-х – 1990-е годы. Как духовных лидеров их, наверное, можно практически пересчитать по пальцам, поэтому я не буду никого называть, чтобы не обидеть других. Но сам факт их существования и их работы можно отнести к позитиву» [Малашенко].</w:t>
      </w:r>
    </w:p>
    <w:p w:rsidR="00AA27BF" w:rsidRDefault="00742756">
      <w:pPr>
        <w:pStyle w:val="a3"/>
      </w:pPr>
      <w:r>
        <w:t>Таким образом, можно констатировать, что нынешнее исламское духовенство еще не вернуло себе тот элитный статус, которым обладало в начале ХХ в. Имамов можно отнести к числу относительно влиятельных людей, к чьему мнению прислушиваются в основном лишь члены их общин. Чтобы вернуть исламскому духовенству статус элиты, необходимо внедрение в учебные программы религиозных учебных заведений светских дисциплин, привлечение высококвалифицированных светских преподавателей, что и происходит в настоящее время. По мнению наблюдателей, данный процесс уже запущен, но пройдет еще немало лет, прежде чем вырастет поколение всесторонне подготовленных имамов.</w:t>
      </w:r>
    </w:p>
    <w:p w:rsidR="00AA27BF" w:rsidRDefault="00742756">
      <w:pPr>
        <w:pStyle w:val="a3"/>
      </w:pPr>
      <w:r>
        <w:t>Примечания</w:t>
      </w:r>
    </w:p>
    <w:p w:rsidR="00AA27BF" w:rsidRDefault="00742756">
      <w:pPr>
        <w:pStyle w:val="a3"/>
      </w:pPr>
      <w:r>
        <w:t>1 Имам-хатыб – настоятель мечети.</w:t>
      </w:r>
    </w:p>
    <w:p w:rsidR="00AA27BF" w:rsidRDefault="00742756">
      <w:pPr>
        <w:pStyle w:val="a3"/>
      </w:pPr>
      <w:r>
        <w:t>2 Имам-мухтасиб – руководитель мухтасибата, территориальной структуры в рамках муфтията, в который входит несколько приходов.</w:t>
      </w:r>
    </w:p>
    <w:p w:rsidR="00AA27BF" w:rsidRDefault="00742756">
      <w:pPr>
        <w:pStyle w:val="a3"/>
      </w:pPr>
      <w:r>
        <w:t>3 Казый – шариатский судья, должность, аналогичная должности регионального муфтия в структуре Духовного управления мусульман азиатской части России.</w:t>
      </w:r>
    </w:p>
    <w:p w:rsidR="00AA27BF" w:rsidRDefault="00742756">
      <w:pPr>
        <w:pStyle w:val="a3"/>
      </w:pPr>
      <w:r>
        <w:t>4 Муфтий – духовный руководитель централизованной мусульманской организации всероссийского либо регионального уровня.</w:t>
      </w:r>
    </w:p>
    <w:p w:rsidR="00AA27BF" w:rsidRDefault="00742756">
      <w:pPr>
        <w:pStyle w:val="a3"/>
      </w:pPr>
      <w:r>
        <w:t>Список литературы</w:t>
      </w:r>
    </w:p>
    <w:p w:rsidR="00AA27BF" w:rsidRDefault="00742756">
      <w:pPr>
        <w:pStyle w:val="a3"/>
      </w:pPr>
      <w:r>
        <w:t>1. Идрисов У. Бухарские воспоминания : 20 лет служения имамом. Н. Новгород, 2007.</w:t>
      </w:r>
    </w:p>
    <w:p w:rsidR="00AA27BF" w:rsidRDefault="00742756">
      <w:pPr>
        <w:pStyle w:val="a3"/>
      </w:pPr>
      <w:r>
        <w:t>2. Камынин В., Петько О., Мешков Ю. Урал в годы НЭП 1921-1928// История Урала, XX век / под. ред. Б. Личмана, В. Камынина. Екатеринбург, 1998.</w:t>
      </w:r>
    </w:p>
    <w:p w:rsidR="00AA27BF" w:rsidRDefault="00742756">
      <w:pPr>
        <w:pStyle w:val="a3"/>
      </w:pPr>
      <w:r>
        <w:t>3. Кто есть кто на Среднем Урале. Вып.1. Екатеринбург, 1998.</w:t>
      </w:r>
    </w:p>
    <w:p w:rsidR="00AA27BF" w:rsidRDefault="00742756">
      <w:pPr>
        <w:pStyle w:val="a3"/>
      </w:pPr>
      <w:r>
        <w:t>4. Малашенко А. Исламское возрождение в современной России. М., 1998.</w:t>
      </w:r>
    </w:p>
    <w:p w:rsidR="00AA27BF" w:rsidRDefault="00742756">
      <w:pPr>
        <w:pStyle w:val="a3"/>
      </w:pPr>
      <w:r>
        <w:t>5. Малашенко А. Без выработки отношения к мусульманскому миру не состоится переустройство мира... [Выступление на круглом столе «Что значит ислам для России» в Российском фонде культуры 22.05.2003]. URL: http://www.religare.ru/article4565.htm (дата обращения: 20.08.2009).</w:t>
      </w:r>
    </w:p>
    <w:p w:rsidR="00AA27BF" w:rsidRDefault="00742756">
      <w:pPr>
        <w:pStyle w:val="a3"/>
      </w:pPr>
      <w:r>
        <w:t>6. Минуллин И. Мусульманское духовенство Татарстана в условиях политических репрессий 1920–1930-х гг. Казань, 2007.</w:t>
      </w:r>
    </w:p>
    <w:p w:rsidR="00AA27BF" w:rsidRDefault="00742756">
      <w:pPr>
        <w:pStyle w:val="a3"/>
      </w:pPr>
      <w:r>
        <w:t>7. Мотревич В. Историческая демография России. Екатеринбург, 2000.</w:t>
      </w:r>
    </w:p>
    <w:p w:rsidR="00AA27BF" w:rsidRDefault="00742756">
      <w:pPr>
        <w:pStyle w:val="a3"/>
      </w:pPr>
      <w:r>
        <w:t>8. Мухетдинов Д. Мусульманское духовенство России: возможности и пути возрождения статуса группы элиты // Ислам в современном мире: внутригосударственный и международно-политический аспекты : ежекварт. альм. Вып. 4. Н. Новгород, 2006. С. 25–30.</w:t>
      </w:r>
    </w:p>
    <w:p w:rsidR="00AA27BF" w:rsidRDefault="00742756">
      <w:pPr>
        <w:pStyle w:val="a3"/>
      </w:pPr>
      <w:r>
        <w:t>9. Силантьев Р. Ислам в современной России : энциклопедия. М, 2008.</w:t>
      </w:r>
    </w:p>
    <w:p w:rsidR="00AA27BF" w:rsidRDefault="00742756">
      <w:pPr>
        <w:pStyle w:val="a3"/>
      </w:pPr>
      <w:r>
        <w:t>10. Фролова Т. Социокультурный облик чиновничества Западной Сибири в конце XIX – начале ХХ в.» : дис. … канд. ист. наук. Омск, 2006.</w:t>
      </w:r>
    </w:p>
    <w:p w:rsidR="00AA27BF" w:rsidRDefault="00742756">
      <w:pPr>
        <w:pStyle w:val="a3"/>
      </w:pPr>
      <w:r>
        <w:t>11. Хайретдинов Д. Имам // Ислам на Нижегородчине : энцикл. словарь. Н. Новгород, 2007.</w:t>
      </w:r>
      <w:bookmarkStart w:id="0" w:name="_GoBack"/>
      <w:bookmarkEnd w:id="0"/>
    </w:p>
    <w:sectPr w:rsidR="00AA27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2756"/>
    <w:rsid w:val="00742756"/>
    <w:rsid w:val="00AA27BF"/>
    <w:rsid w:val="00DF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75400D-4F60-4FBE-A5FD-7E7121676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3795</Words>
  <Characters>21634</Characters>
  <Application>Microsoft Office Word</Application>
  <DocSecurity>0</DocSecurity>
  <Lines>180</Lines>
  <Paragraphs>50</Paragraphs>
  <ScaleCrop>false</ScaleCrop>
  <Company>diakov.net</Company>
  <LinksUpToDate>false</LinksUpToDate>
  <CharactersWithSpaces>25379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Мусульманские священнослужители Урала в современный период</dc:title>
  <dc:subject/>
  <dc:creator>Irina</dc:creator>
  <cp:keywords/>
  <dc:description/>
  <cp:lastModifiedBy>Irina</cp:lastModifiedBy>
  <cp:revision>2</cp:revision>
  <dcterms:created xsi:type="dcterms:W3CDTF">2014-07-19T03:10:00Z</dcterms:created>
  <dcterms:modified xsi:type="dcterms:W3CDTF">2014-07-19T03:10:00Z</dcterms:modified>
</cp:coreProperties>
</file>