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5B" w:rsidRDefault="004E6CF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 Устава</w:t>
      </w:r>
      <w:r>
        <w:br/>
      </w:r>
      <w:r>
        <w:rPr>
          <w:b/>
          <w:bCs/>
        </w:rPr>
        <w:t xml:space="preserve">2 Состав Устава </w:t>
      </w:r>
      <w:r>
        <w:rPr>
          <w:b/>
          <w:bCs/>
        </w:rPr>
        <w:br/>
        <w:t>2.1 Вступление</w:t>
      </w:r>
      <w:r>
        <w:rPr>
          <w:b/>
          <w:bCs/>
        </w:rPr>
        <w:br/>
        <w:t>2.2 Установительная часть</w:t>
      </w:r>
      <w:r>
        <w:rPr>
          <w:b/>
          <w:bCs/>
        </w:rPr>
        <w:br/>
        <w:t>2.3 Заключение</w:t>
      </w:r>
      <w:r>
        <w:rPr>
          <w:b/>
          <w:bCs/>
        </w:rPr>
        <w:br/>
      </w:r>
      <w:r>
        <w:br/>
      </w:r>
      <w:r>
        <w:rPr>
          <w:b/>
          <w:bCs/>
        </w:rPr>
        <w:t>3 Значение Устава</w:t>
      </w:r>
      <w:r>
        <w:br/>
      </w:r>
      <w:r>
        <w:rPr>
          <w:b/>
          <w:bCs/>
        </w:rPr>
        <w:t>Список литературы</w:t>
      </w:r>
    </w:p>
    <w:p w:rsidR="00F33C5B" w:rsidRDefault="004E6CF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33C5B" w:rsidRDefault="004E6CF1">
      <w:pPr>
        <w:pStyle w:val="a3"/>
      </w:pPr>
      <w:r>
        <w:t>Церковный Устав Владимира  — источник церковного права государственного происхождения, изначально составленный в конце X — начале XI веков. Составление Устава приписывается князю Владимиру Святославичу. Устав впервые на Руси разграничил подведомственность дел между светскими и церковными судами, а также устанавливал уплату десятины со всех княжеских доходов в пользу церкви.</w:t>
      </w:r>
    </w:p>
    <w:p w:rsidR="00F33C5B" w:rsidRDefault="004E6CF1">
      <w:pPr>
        <w:pStyle w:val="21"/>
        <w:pageBreakBefore/>
        <w:numPr>
          <w:ilvl w:val="0"/>
          <w:numId w:val="0"/>
        </w:numPr>
      </w:pPr>
      <w:r>
        <w:t>1. Происхождение Устава</w:t>
      </w:r>
    </w:p>
    <w:p w:rsidR="00F33C5B" w:rsidRDefault="004E6CF1">
      <w:pPr>
        <w:pStyle w:val="a3"/>
      </w:pPr>
      <w:r>
        <w:t>В древности никто не сомневался в происхождении «Устава» от князя Владимира. Впервые историк Н. М. Карамзин, ввиду некоторых хронологических несообразностей «Устава» (Владимир по «Уставу» — современник константинопольского патриарха Фотия) первым стал отрицать его подлинность</w:t>
      </w:r>
      <w:r>
        <w:rPr>
          <w:position w:val="10"/>
        </w:rPr>
        <w:t>[1]</w:t>
      </w:r>
      <w:r>
        <w:t>. Профессор А. С. Павлов высказал компромиссную точку зрения на происхождение «Устава»:</w:t>
      </w:r>
    </w:p>
    <w:p w:rsidR="00F33C5B" w:rsidRDefault="004E6CF1">
      <w:pPr>
        <w:pStyle w:val="a3"/>
      </w:pPr>
      <w:r>
        <w:t>В 1926 году С. В. Юшков, изучая «Устав», пришел к выводу, получившему признание в современной науке:</w:t>
      </w:r>
    </w:p>
    <w:p w:rsidR="00F33C5B" w:rsidRDefault="004E6CF1">
      <w:pPr>
        <w:pStyle w:val="21"/>
        <w:pageBreakBefore/>
        <w:numPr>
          <w:ilvl w:val="0"/>
          <w:numId w:val="0"/>
        </w:numPr>
      </w:pPr>
      <w:r>
        <w:t xml:space="preserve">2. Состав Устава </w:t>
      </w:r>
    </w:p>
    <w:p w:rsidR="00F33C5B" w:rsidRDefault="004E6CF1">
      <w:pPr>
        <w:pStyle w:val="a3"/>
      </w:pPr>
      <w:r>
        <w:t>Содержание «Устава» князя Владимира можно разделить на следующие три части: вступление, установительную часть и заключение.</w:t>
      </w:r>
    </w:p>
    <w:p w:rsidR="00F33C5B" w:rsidRDefault="004E6CF1">
      <w:pPr>
        <w:pStyle w:val="31"/>
        <w:numPr>
          <w:ilvl w:val="0"/>
          <w:numId w:val="0"/>
        </w:numPr>
      </w:pPr>
      <w:r>
        <w:t>2.1. Вступление</w:t>
      </w:r>
    </w:p>
    <w:p w:rsidR="00F33C5B" w:rsidRDefault="004E6CF1">
      <w:pPr>
        <w:pStyle w:val="a3"/>
      </w:pPr>
      <w:r>
        <w:t>Во вступлении говорится о крещении Руси и первой Русской митрополии, о построении князем Владимиром церкви во имя Пресвятой Богородицы и об установлении на ее содержание десятинного сбора со всех княжеских доходов: почему и сама церковь получила название Десятинной. Во вступлении также говорится о том, что, по Номоканону, в духовные суды светская власть не имеет права вмешиваться, вместе с тем Владимир постановляет, что духовные судьи должны присутствовать в светских судах для надзора за правильною, необидною для церкви уплатой десятинного сбора с судебных доходов.</w:t>
      </w:r>
    </w:p>
    <w:p w:rsidR="00F33C5B" w:rsidRDefault="004E6CF1">
      <w:pPr>
        <w:pStyle w:val="31"/>
        <w:numPr>
          <w:ilvl w:val="0"/>
          <w:numId w:val="0"/>
        </w:numPr>
      </w:pPr>
      <w:r>
        <w:t>2.2. Установительная часть</w:t>
      </w:r>
    </w:p>
    <w:p w:rsidR="00F33C5B" w:rsidRDefault="004E6CF1">
      <w:pPr>
        <w:pStyle w:val="a3"/>
      </w:pPr>
      <w:r>
        <w:t>Установительная часть содержит в себе перечень дел, по которым все граждане подлежат духовному суду, а равно, лиц и учреждений, подсудных церкви по всем делам, и постановление об отдаче торговых мер и весов в церковное ведомство. Дела, подлежащие, по «Уставу», церковному суду:</w:t>
      </w:r>
    </w:p>
    <w:p w:rsidR="00F33C5B" w:rsidRDefault="004E6CF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Дела брачные</w:t>
      </w:r>
      <w:r>
        <w:t> — развод, умычка или умыкание, то есть похищение невесты (языческий брачный обычай) и дела о браках в недозволенных степенях родства или свойства.</w:t>
      </w:r>
    </w:p>
    <w:p w:rsidR="00F33C5B" w:rsidRDefault="004E6CF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Дела семейные и о наследстве</w:t>
      </w:r>
      <w:r>
        <w:t>, а именно: ссоры супругов между собой из-за имущества, дурное обращение детей с родителями или близкими родственниками и тяжбы родственников между собой о наследстве.</w:t>
      </w:r>
    </w:p>
    <w:p w:rsidR="00F33C5B" w:rsidRDefault="004E6CF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Дела о преступлениях против веры и церкви</w:t>
      </w:r>
      <w:r>
        <w:t>: о чародействе и изготовлении ядов, о церковной татьбе (краже), ограблении мертвых, о совершении языческих обрядов и об осквернении храмов.</w:t>
      </w:r>
    </w:p>
    <w:p w:rsidR="00F33C5B" w:rsidRDefault="004E6CF1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i/>
          <w:iCs/>
        </w:rPr>
        <w:t>Дела об оскорблениях словом и действием</w:t>
      </w:r>
      <w:r>
        <w:t>.</w:t>
      </w:r>
    </w:p>
    <w:p w:rsidR="00F33C5B" w:rsidRDefault="004E6CF1">
      <w:pPr>
        <w:pStyle w:val="a3"/>
        <w:numPr>
          <w:ilvl w:val="0"/>
          <w:numId w:val="5"/>
        </w:numPr>
        <w:tabs>
          <w:tab w:val="left" w:pos="707"/>
        </w:tabs>
      </w:pPr>
      <w:r>
        <w:rPr>
          <w:i/>
          <w:iCs/>
        </w:rPr>
        <w:t>Дела о прелюбодеянии и противоестественном разврате</w:t>
      </w:r>
      <w:r>
        <w:t>.</w:t>
      </w:r>
    </w:p>
    <w:p w:rsidR="00F33C5B" w:rsidRDefault="004E6CF1">
      <w:pPr>
        <w:pStyle w:val="a3"/>
      </w:pPr>
      <w:r>
        <w:t>Лица и учреждения, подлежащие церковному суду по делам любого рода:</w:t>
      </w:r>
    </w:p>
    <w:p w:rsidR="00F33C5B" w:rsidRDefault="004E6CF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священно- и церковнослужители и их дети, живущие не в разрыве с отцом;</w:t>
      </w:r>
    </w:p>
    <w:p w:rsidR="00F33C5B" w:rsidRDefault="004E6CF1">
      <w:pPr>
        <w:pStyle w:val="a3"/>
        <w:numPr>
          <w:ilvl w:val="0"/>
          <w:numId w:val="4"/>
        </w:numPr>
        <w:tabs>
          <w:tab w:val="left" w:pos="707"/>
        </w:tabs>
      </w:pPr>
      <w:r>
        <w:t>некоторые лица, не принадлежащие к церковному клиру, но причисленные в состав церковных людей:</w:t>
      </w:r>
    </w:p>
    <w:p w:rsidR="00F33C5B" w:rsidRDefault="004E6CF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лекари</w:t>
      </w:r>
      <w:r>
        <w:t>, так как их ремесло находилось в тесной связи со знахарством, считавшимся в те времена одним из видов языческой мудрости, преследуемой церковью, поэтому для очищения врачебного искусства от обрядов и приемов ведовства, лекаря отданы под надзор церковной власти и подчинены церковной юрисдикции;</w:t>
      </w:r>
    </w:p>
    <w:p w:rsidR="00F33C5B" w:rsidRDefault="004E6CF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прощенники</w:t>
      </w:r>
      <w:r>
        <w:t> — лица, удостоившиеся чудесного исцеления от недугов;</w:t>
      </w:r>
    </w:p>
    <w:p w:rsidR="00F33C5B" w:rsidRDefault="004E6CF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задушные люди</w:t>
      </w:r>
      <w:r>
        <w:t> — рабы, отпущенные на волю ради смертного часа их владельца);</w:t>
      </w:r>
    </w:p>
    <w:p w:rsidR="00F33C5B" w:rsidRDefault="004E6CF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странники, увеченные, вдовы, получающие от церкви содержание;</w:t>
      </w:r>
    </w:p>
    <w:p w:rsidR="00F33C5B" w:rsidRDefault="004E6CF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лица находящиеся под епитимьей;</w:t>
      </w:r>
    </w:p>
    <w:p w:rsidR="00F33C5B" w:rsidRDefault="004E6CF1">
      <w:pPr>
        <w:pStyle w:val="a3"/>
        <w:numPr>
          <w:ilvl w:val="0"/>
          <w:numId w:val="3"/>
        </w:numPr>
        <w:tabs>
          <w:tab w:val="left" w:pos="707"/>
        </w:tabs>
      </w:pPr>
      <w:r>
        <w:t>лица добровольно вышедшие из иночества.</w:t>
      </w:r>
    </w:p>
    <w:p w:rsidR="00F33C5B" w:rsidRDefault="004E6CF1">
      <w:pPr>
        <w:pStyle w:val="a3"/>
        <w:numPr>
          <w:ilvl w:val="0"/>
          <w:numId w:val="2"/>
        </w:numPr>
        <w:tabs>
          <w:tab w:val="left" w:pos="707"/>
        </w:tabs>
      </w:pPr>
      <w:r>
        <w:t>учреждения церковного ведомства: монастыри, больницы и странноприимные дома.</w:t>
      </w:r>
    </w:p>
    <w:p w:rsidR="00F33C5B" w:rsidRDefault="004E6CF1">
      <w:pPr>
        <w:pStyle w:val="31"/>
        <w:numPr>
          <w:ilvl w:val="0"/>
          <w:numId w:val="0"/>
        </w:numPr>
      </w:pPr>
      <w:r>
        <w:t>2.3. Заключение</w:t>
      </w:r>
    </w:p>
    <w:p w:rsidR="00F33C5B" w:rsidRDefault="004E6CF1">
      <w:pPr>
        <w:pStyle w:val="a3"/>
      </w:pPr>
      <w:r>
        <w:t>Заключение, или послесловие, «Устава» состоит из заклятия, обращенного Владимиром к нарушителям прав церкви, определяемых в Уставе:</w:t>
      </w:r>
    </w:p>
    <w:p w:rsidR="00F33C5B" w:rsidRDefault="004E6CF1">
      <w:pPr>
        <w:pStyle w:val="a3"/>
      </w:pPr>
      <w:r>
        <w:t xml:space="preserve">Аще кто преступить сиа правила, якоже есмь управил по святых отець правилом и первых царь управлению, кто иметь преступати правила си: или дети мои князи, или правнуци, или в котором городе наместник, или судья, или тивун — а имуть обидети суды церковныа или отьимати, да будуть прокъляти в сии век и в будущий о седми Събор святых отець Вселеньскых </w:t>
      </w:r>
      <w:r>
        <w:rPr>
          <w:position w:val="10"/>
        </w:rPr>
        <w:t>[4]</w:t>
      </w:r>
      <w:r>
        <w:t>.</w:t>
      </w:r>
    </w:p>
    <w:p w:rsidR="00F33C5B" w:rsidRDefault="004E6CF1">
      <w:pPr>
        <w:pStyle w:val="21"/>
        <w:pageBreakBefore/>
        <w:numPr>
          <w:ilvl w:val="0"/>
          <w:numId w:val="0"/>
        </w:numPr>
      </w:pPr>
      <w:r>
        <w:t>3. Значение Устава</w:t>
      </w:r>
    </w:p>
    <w:p w:rsidR="00F33C5B" w:rsidRDefault="004E6CF1">
      <w:pPr>
        <w:pStyle w:val="a3"/>
      </w:pPr>
      <w:r>
        <w:t>Устав стал первым нормативным актом, определившим статус и полномочия церковной власти в Киевской Руси, после принятия ею христианства. Церковь кроме судебных полномочий, получила под свой надзор систему мер и весов, а также ежемесячное содержание в виде десятины от княжеских доходов.</w:t>
      </w:r>
    </w:p>
    <w:p w:rsidR="00F33C5B" w:rsidRDefault="004E6CF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F33C5B" w:rsidRDefault="004E6CF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Карамзин Н. М. История государства Российского. М., Наука, 1989. т. 1, с. 166</w:t>
      </w:r>
    </w:p>
    <w:p w:rsidR="00F33C5B" w:rsidRDefault="004E6CF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Цитируется по Цыпин В. А. Церковное право. М., 1996. с. 102—103</w:t>
      </w:r>
    </w:p>
    <w:p w:rsidR="00F33C5B" w:rsidRDefault="004E6CF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Цитируется по Цыпин В. А. Церковное право. М., 1996. с. 103</w:t>
      </w:r>
    </w:p>
    <w:p w:rsidR="00F33C5B" w:rsidRDefault="004E6CF1">
      <w:pPr>
        <w:pStyle w:val="a3"/>
        <w:numPr>
          <w:ilvl w:val="0"/>
          <w:numId w:val="1"/>
        </w:numPr>
        <w:tabs>
          <w:tab w:val="left" w:pos="707"/>
        </w:tabs>
      </w:pPr>
      <w:r>
        <w:t>Церковный устав св. Владимира (пространная редакция) // Мрочек-Дроздовский П. Н. История русского права. Приложение 1. М., 1892.</w:t>
      </w:r>
    </w:p>
    <w:p w:rsidR="00F33C5B" w:rsidRDefault="004E6CF1">
      <w:pPr>
        <w:pStyle w:val="a3"/>
        <w:spacing w:after="0"/>
      </w:pPr>
      <w:r>
        <w:t>Источник: http://ru.wikipedia.org/wiki/Церковный_Устав_Владимира</w:t>
      </w:r>
      <w:bookmarkStart w:id="0" w:name="_GoBack"/>
      <w:bookmarkEnd w:id="0"/>
    </w:p>
    <w:sectPr w:rsidR="00F33C5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CF1"/>
    <w:rsid w:val="00251455"/>
    <w:rsid w:val="004E6CF1"/>
    <w:rsid w:val="00F3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2C90E-D01B-47AF-89AE-B4F53718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>diakov.net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2014-08-20T20:56:00Z</dcterms:created>
  <dcterms:modified xsi:type="dcterms:W3CDTF">2014-08-20T20:56:00Z</dcterms:modified>
</cp:coreProperties>
</file>