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63" w:rsidRPr="00C51314" w:rsidRDefault="00FD5563" w:rsidP="00C51314">
      <w:pPr>
        <w:spacing w:line="360" w:lineRule="auto"/>
        <w:ind w:firstLine="709"/>
        <w:jc w:val="center"/>
        <w:rPr>
          <w:sz w:val="28"/>
          <w:szCs w:val="28"/>
        </w:rPr>
      </w:pPr>
      <w:r w:rsidRPr="00C51314">
        <w:rPr>
          <w:sz w:val="28"/>
          <w:szCs w:val="28"/>
        </w:rPr>
        <w:t>Московский государственный институт международных отношений (Университет) Министерства иностранных дел Российской Федерации</w:t>
      </w:r>
    </w:p>
    <w:p w:rsidR="00FD5563" w:rsidRPr="00C51314" w:rsidRDefault="00FD5563" w:rsidP="00C51314">
      <w:pPr>
        <w:spacing w:line="360" w:lineRule="auto"/>
        <w:ind w:firstLine="709"/>
        <w:rPr>
          <w:sz w:val="28"/>
          <w:szCs w:val="28"/>
        </w:rPr>
      </w:pPr>
    </w:p>
    <w:p w:rsidR="00FD5563" w:rsidRPr="00C51314" w:rsidRDefault="00FD5563" w:rsidP="00C51314">
      <w:pPr>
        <w:spacing w:line="360" w:lineRule="auto"/>
        <w:ind w:firstLine="709"/>
        <w:rPr>
          <w:sz w:val="28"/>
          <w:szCs w:val="28"/>
        </w:rPr>
      </w:pPr>
    </w:p>
    <w:p w:rsidR="00FD5563" w:rsidRPr="00C51314" w:rsidRDefault="00FD5563" w:rsidP="00C51314">
      <w:pPr>
        <w:spacing w:line="360" w:lineRule="auto"/>
        <w:ind w:firstLine="709"/>
        <w:rPr>
          <w:sz w:val="28"/>
          <w:szCs w:val="28"/>
        </w:rPr>
      </w:pPr>
    </w:p>
    <w:p w:rsidR="00FD5563" w:rsidRPr="00C51314" w:rsidRDefault="00FD5563" w:rsidP="00C51314">
      <w:pPr>
        <w:spacing w:line="360" w:lineRule="auto"/>
        <w:ind w:firstLine="709"/>
        <w:rPr>
          <w:sz w:val="28"/>
          <w:szCs w:val="28"/>
        </w:rPr>
      </w:pPr>
    </w:p>
    <w:p w:rsidR="00C51314" w:rsidRDefault="00C51314" w:rsidP="00C51314">
      <w:pPr>
        <w:spacing w:line="360" w:lineRule="auto"/>
        <w:ind w:firstLine="709"/>
        <w:jc w:val="center"/>
        <w:rPr>
          <w:sz w:val="28"/>
          <w:szCs w:val="28"/>
        </w:rPr>
      </w:pPr>
    </w:p>
    <w:p w:rsidR="00C51314" w:rsidRDefault="00C51314" w:rsidP="00C51314">
      <w:pPr>
        <w:spacing w:line="360" w:lineRule="auto"/>
        <w:ind w:firstLine="709"/>
        <w:jc w:val="center"/>
        <w:rPr>
          <w:sz w:val="28"/>
          <w:szCs w:val="28"/>
        </w:rPr>
      </w:pPr>
    </w:p>
    <w:p w:rsidR="00C51314" w:rsidRDefault="00C51314" w:rsidP="00C51314">
      <w:pPr>
        <w:spacing w:line="360" w:lineRule="auto"/>
        <w:ind w:firstLine="709"/>
        <w:jc w:val="center"/>
        <w:rPr>
          <w:sz w:val="28"/>
          <w:szCs w:val="28"/>
        </w:rPr>
      </w:pPr>
    </w:p>
    <w:p w:rsidR="00C51314" w:rsidRDefault="00C51314" w:rsidP="00C51314">
      <w:pPr>
        <w:spacing w:line="360" w:lineRule="auto"/>
        <w:ind w:firstLine="709"/>
        <w:jc w:val="center"/>
        <w:rPr>
          <w:sz w:val="28"/>
          <w:szCs w:val="28"/>
        </w:rPr>
      </w:pPr>
    </w:p>
    <w:p w:rsidR="00C51314" w:rsidRDefault="00C51314" w:rsidP="00C51314">
      <w:pPr>
        <w:spacing w:line="360" w:lineRule="auto"/>
        <w:ind w:firstLine="709"/>
        <w:jc w:val="center"/>
        <w:rPr>
          <w:sz w:val="28"/>
          <w:szCs w:val="28"/>
        </w:rPr>
      </w:pPr>
    </w:p>
    <w:p w:rsidR="00C51314" w:rsidRDefault="00C51314" w:rsidP="00C51314">
      <w:pPr>
        <w:spacing w:line="360" w:lineRule="auto"/>
        <w:ind w:firstLine="709"/>
        <w:jc w:val="center"/>
        <w:rPr>
          <w:sz w:val="28"/>
          <w:szCs w:val="28"/>
        </w:rPr>
      </w:pPr>
    </w:p>
    <w:p w:rsidR="00FD5563" w:rsidRPr="00C51314" w:rsidRDefault="00FD5563" w:rsidP="00C51314">
      <w:pPr>
        <w:spacing w:line="360" w:lineRule="auto"/>
        <w:ind w:firstLine="709"/>
        <w:jc w:val="center"/>
        <w:rPr>
          <w:sz w:val="28"/>
          <w:szCs w:val="28"/>
        </w:rPr>
      </w:pPr>
      <w:r w:rsidRPr="00C51314">
        <w:rPr>
          <w:sz w:val="28"/>
          <w:szCs w:val="28"/>
        </w:rPr>
        <w:t>Курсовая работа на тему:</w:t>
      </w:r>
    </w:p>
    <w:p w:rsidR="00ED5EEC" w:rsidRPr="00C51314" w:rsidRDefault="00FD5563" w:rsidP="00C51314">
      <w:pPr>
        <w:spacing w:line="360" w:lineRule="auto"/>
        <w:ind w:firstLine="709"/>
        <w:jc w:val="center"/>
        <w:rPr>
          <w:b/>
          <w:sz w:val="28"/>
          <w:szCs w:val="28"/>
        </w:rPr>
      </w:pPr>
      <w:r w:rsidRPr="00C51314">
        <w:rPr>
          <w:b/>
          <w:sz w:val="28"/>
          <w:szCs w:val="28"/>
        </w:rPr>
        <w:t>“</w:t>
      </w:r>
      <w:r w:rsidR="000D4FE9" w:rsidRPr="00C51314">
        <w:rPr>
          <w:b/>
          <w:sz w:val="28"/>
          <w:szCs w:val="28"/>
        </w:rPr>
        <w:t xml:space="preserve">Внешнеэкономическая деятельность </w:t>
      </w:r>
    </w:p>
    <w:p w:rsidR="00FD5563" w:rsidRPr="00C51314" w:rsidRDefault="00ED5EEC" w:rsidP="00C51314">
      <w:pPr>
        <w:spacing w:line="360" w:lineRule="auto"/>
        <w:ind w:firstLine="709"/>
        <w:jc w:val="center"/>
        <w:rPr>
          <w:b/>
          <w:sz w:val="28"/>
          <w:szCs w:val="28"/>
        </w:rPr>
      </w:pPr>
      <w:r w:rsidRPr="00C51314">
        <w:rPr>
          <w:b/>
          <w:sz w:val="28"/>
          <w:szCs w:val="28"/>
          <w:lang w:val="en-US"/>
        </w:rPr>
        <w:t>British Petroleum (</w:t>
      </w:r>
      <w:r w:rsidR="000D4FE9" w:rsidRPr="00C51314">
        <w:rPr>
          <w:b/>
          <w:sz w:val="28"/>
          <w:szCs w:val="28"/>
          <w:lang w:val="en-US"/>
        </w:rPr>
        <w:t>BP</w:t>
      </w:r>
      <w:r w:rsidRPr="00C51314">
        <w:rPr>
          <w:b/>
          <w:sz w:val="28"/>
          <w:szCs w:val="28"/>
        </w:rPr>
        <w:t>)</w:t>
      </w:r>
      <w:r w:rsidR="00FD5563" w:rsidRPr="00C51314">
        <w:rPr>
          <w:b/>
          <w:sz w:val="28"/>
          <w:szCs w:val="28"/>
        </w:rPr>
        <w:t>”</w:t>
      </w:r>
    </w:p>
    <w:p w:rsidR="00FD5563" w:rsidRPr="00C51314" w:rsidRDefault="00FD5563" w:rsidP="00C51314">
      <w:pPr>
        <w:spacing w:line="360" w:lineRule="auto"/>
        <w:ind w:firstLine="709"/>
        <w:jc w:val="center"/>
        <w:rPr>
          <w:b/>
          <w:color w:val="FFFFFF"/>
          <w:sz w:val="28"/>
          <w:szCs w:val="28"/>
        </w:rPr>
      </w:pPr>
      <w:r w:rsidRPr="00C51314">
        <w:rPr>
          <w:b/>
          <w:color w:val="FFFFFF"/>
          <w:sz w:val="28"/>
          <w:szCs w:val="28"/>
        </w:rPr>
        <w:t>“Роль атомной энергетики в мировой экономике”</w:t>
      </w:r>
    </w:p>
    <w:p w:rsidR="00FD5563" w:rsidRPr="00C51314" w:rsidRDefault="00FD5563" w:rsidP="00C51314">
      <w:pPr>
        <w:spacing w:line="360" w:lineRule="auto"/>
        <w:ind w:firstLine="709"/>
        <w:rPr>
          <w:sz w:val="28"/>
          <w:szCs w:val="28"/>
        </w:rPr>
      </w:pPr>
    </w:p>
    <w:p w:rsidR="00FD5563" w:rsidRPr="00C51314" w:rsidRDefault="00FD5563" w:rsidP="00C51314">
      <w:pPr>
        <w:spacing w:line="360" w:lineRule="auto"/>
        <w:ind w:firstLine="709"/>
        <w:rPr>
          <w:sz w:val="28"/>
          <w:szCs w:val="28"/>
        </w:rPr>
      </w:pPr>
    </w:p>
    <w:p w:rsidR="00FD5563" w:rsidRPr="00C51314" w:rsidRDefault="00FD5563" w:rsidP="00C51314">
      <w:pPr>
        <w:spacing w:line="360" w:lineRule="auto"/>
        <w:ind w:firstLine="709"/>
        <w:rPr>
          <w:sz w:val="28"/>
          <w:szCs w:val="28"/>
        </w:rPr>
      </w:pPr>
      <w:r w:rsidRPr="00C51314">
        <w:rPr>
          <w:b/>
          <w:sz w:val="28"/>
          <w:szCs w:val="28"/>
        </w:rPr>
        <w:t>Руководитель:</w:t>
      </w:r>
      <w:r w:rsidRPr="00C51314">
        <w:rPr>
          <w:sz w:val="28"/>
          <w:szCs w:val="28"/>
        </w:rPr>
        <w:tab/>
      </w:r>
      <w:r w:rsidR="00391A29" w:rsidRPr="00C51314">
        <w:rPr>
          <w:sz w:val="28"/>
          <w:szCs w:val="28"/>
        </w:rPr>
        <w:t>Шевелева А.В.</w:t>
      </w:r>
    </w:p>
    <w:p w:rsidR="00FD5563" w:rsidRPr="00C51314" w:rsidRDefault="00FD5563" w:rsidP="00C51314">
      <w:pPr>
        <w:spacing w:line="360" w:lineRule="auto"/>
        <w:ind w:firstLine="709"/>
        <w:rPr>
          <w:sz w:val="28"/>
          <w:szCs w:val="28"/>
        </w:rPr>
      </w:pPr>
      <w:r w:rsidRPr="00C51314">
        <w:rPr>
          <w:b/>
          <w:sz w:val="28"/>
          <w:szCs w:val="28"/>
        </w:rPr>
        <w:t>Студент:</w:t>
      </w:r>
      <w:r w:rsidRPr="00C51314">
        <w:rPr>
          <w:sz w:val="28"/>
          <w:szCs w:val="28"/>
        </w:rPr>
        <w:tab/>
      </w:r>
      <w:r w:rsidRPr="00C51314">
        <w:rPr>
          <w:sz w:val="28"/>
          <w:szCs w:val="28"/>
        </w:rPr>
        <w:tab/>
        <w:t>Ерома А.А.,</w:t>
      </w:r>
    </w:p>
    <w:p w:rsidR="00FD5563" w:rsidRPr="00C51314" w:rsidRDefault="00FD5563" w:rsidP="00C51314">
      <w:pPr>
        <w:spacing w:line="360" w:lineRule="auto"/>
        <w:ind w:firstLine="709"/>
        <w:rPr>
          <w:sz w:val="28"/>
          <w:szCs w:val="28"/>
        </w:rPr>
      </w:pPr>
      <w:r w:rsidRPr="00C51314">
        <w:rPr>
          <w:sz w:val="28"/>
          <w:szCs w:val="28"/>
        </w:rPr>
        <w:t xml:space="preserve">МИЭП, </w:t>
      </w:r>
      <w:r w:rsidR="000D4FE9" w:rsidRPr="00C51314">
        <w:rPr>
          <w:sz w:val="28"/>
          <w:szCs w:val="28"/>
        </w:rPr>
        <w:t>3</w:t>
      </w:r>
      <w:r w:rsidRPr="00C51314">
        <w:rPr>
          <w:sz w:val="28"/>
          <w:szCs w:val="28"/>
        </w:rPr>
        <w:t xml:space="preserve"> курс</w:t>
      </w:r>
    </w:p>
    <w:p w:rsidR="00FD5563" w:rsidRPr="00C51314" w:rsidRDefault="00C51314" w:rsidP="00C51314">
      <w:pPr>
        <w:spacing w:line="360" w:lineRule="auto"/>
        <w:ind w:firstLine="709"/>
        <w:jc w:val="center"/>
        <w:rPr>
          <w:sz w:val="28"/>
          <w:szCs w:val="28"/>
        </w:rPr>
      </w:pPr>
      <w:r>
        <w:rPr>
          <w:sz w:val="28"/>
          <w:szCs w:val="28"/>
        </w:rPr>
        <w:t xml:space="preserve">                                                </w:t>
      </w:r>
      <w:r w:rsidR="00FD5563" w:rsidRPr="00C51314">
        <w:rPr>
          <w:sz w:val="28"/>
          <w:szCs w:val="28"/>
        </w:rPr>
        <w:t>(второе высшее)</w:t>
      </w:r>
    </w:p>
    <w:p w:rsidR="00BC4751" w:rsidRPr="00C51314" w:rsidRDefault="00BC4751" w:rsidP="00C51314">
      <w:pPr>
        <w:spacing w:line="360" w:lineRule="auto"/>
        <w:ind w:firstLine="709"/>
        <w:rPr>
          <w:sz w:val="28"/>
          <w:szCs w:val="28"/>
        </w:rPr>
      </w:pPr>
    </w:p>
    <w:p w:rsidR="00BC4751" w:rsidRPr="00C51314" w:rsidRDefault="00BC4751" w:rsidP="00C51314">
      <w:pPr>
        <w:spacing w:line="360" w:lineRule="auto"/>
        <w:ind w:firstLine="709"/>
        <w:rPr>
          <w:sz w:val="28"/>
          <w:szCs w:val="28"/>
        </w:rPr>
      </w:pPr>
    </w:p>
    <w:p w:rsidR="001F2669" w:rsidRDefault="001F2669" w:rsidP="00C51314">
      <w:pPr>
        <w:spacing w:line="360" w:lineRule="auto"/>
        <w:ind w:firstLine="709"/>
        <w:rPr>
          <w:sz w:val="28"/>
          <w:szCs w:val="28"/>
        </w:rPr>
      </w:pPr>
    </w:p>
    <w:p w:rsidR="00C51314" w:rsidRDefault="00C51314" w:rsidP="00C51314">
      <w:pPr>
        <w:spacing w:line="360" w:lineRule="auto"/>
        <w:ind w:firstLine="709"/>
        <w:rPr>
          <w:sz w:val="28"/>
          <w:szCs w:val="28"/>
        </w:rPr>
      </w:pPr>
    </w:p>
    <w:p w:rsidR="00C51314" w:rsidRPr="00C51314" w:rsidRDefault="00C51314" w:rsidP="00C51314">
      <w:pPr>
        <w:spacing w:line="360" w:lineRule="auto"/>
        <w:ind w:firstLine="709"/>
        <w:rPr>
          <w:sz w:val="28"/>
          <w:szCs w:val="28"/>
        </w:rPr>
      </w:pPr>
    </w:p>
    <w:p w:rsidR="00CD34D9" w:rsidRPr="00C51314" w:rsidRDefault="00CD34D9" w:rsidP="00C51314">
      <w:pPr>
        <w:spacing w:line="360" w:lineRule="auto"/>
        <w:ind w:firstLine="709"/>
        <w:rPr>
          <w:sz w:val="28"/>
          <w:szCs w:val="28"/>
        </w:rPr>
      </w:pPr>
    </w:p>
    <w:p w:rsidR="00FD5563" w:rsidRPr="00C51314" w:rsidRDefault="00FD5563" w:rsidP="00C51314">
      <w:pPr>
        <w:spacing w:line="360" w:lineRule="auto"/>
        <w:ind w:firstLine="709"/>
        <w:jc w:val="center"/>
        <w:rPr>
          <w:b/>
          <w:sz w:val="28"/>
          <w:szCs w:val="28"/>
        </w:rPr>
      </w:pPr>
      <w:r w:rsidRPr="00C51314">
        <w:rPr>
          <w:b/>
          <w:sz w:val="28"/>
          <w:szCs w:val="28"/>
        </w:rPr>
        <w:t>Москва</w:t>
      </w:r>
    </w:p>
    <w:p w:rsidR="00FD5563" w:rsidRPr="00C51314" w:rsidRDefault="00FD5563" w:rsidP="00C51314">
      <w:pPr>
        <w:spacing w:line="360" w:lineRule="auto"/>
        <w:ind w:firstLine="709"/>
        <w:jc w:val="center"/>
        <w:rPr>
          <w:sz w:val="28"/>
          <w:szCs w:val="28"/>
        </w:rPr>
      </w:pPr>
      <w:r w:rsidRPr="00C51314">
        <w:rPr>
          <w:b/>
          <w:sz w:val="28"/>
          <w:szCs w:val="28"/>
        </w:rPr>
        <w:t>2006</w:t>
      </w:r>
      <w:r w:rsidRPr="00C51314">
        <w:rPr>
          <w:sz w:val="28"/>
          <w:szCs w:val="28"/>
        </w:rPr>
        <w:br w:type="page"/>
      </w:r>
      <w:r w:rsidRPr="00C51314">
        <w:rPr>
          <w:b/>
          <w:sz w:val="28"/>
          <w:szCs w:val="28"/>
        </w:rPr>
        <w:t>Содержание:</w:t>
      </w:r>
    </w:p>
    <w:p w:rsidR="00FD5563" w:rsidRPr="00C51314" w:rsidRDefault="00FD5563" w:rsidP="00C51314">
      <w:pPr>
        <w:spacing w:line="360" w:lineRule="auto"/>
        <w:ind w:firstLine="709"/>
        <w:jc w:val="center"/>
        <w:rPr>
          <w:sz w:val="28"/>
          <w:szCs w:val="28"/>
        </w:rPr>
      </w:pPr>
    </w:p>
    <w:p w:rsidR="00BF2A29" w:rsidRPr="00C51314" w:rsidRDefault="00BF2A29" w:rsidP="00C51314">
      <w:pPr>
        <w:pStyle w:val="11"/>
        <w:spacing w:line="360" w:lineRule="auto"/>
        <w:ind w:firstLine="709"/>
        <w:rPr>
          <w:noProof/>
          <w:sz w:val="28"/>
          <w:szCs w:val="28"/>
        </w:rPr>
      </w:pPr>
      <w:r w:rsidRPr="00EF21F0">
        <w:rPr>
          <w:rStyle w:val="a3"/>
          <w:noProof/>
          <w:sz w:val="28"/>
          <w:szCs w:val="28"/>
        </w:rPr>
        <w:t>Введение</w:t>
      </w:r>
      <w:r w:rsidRPr="00C51314">
        <w:rPr>
          <w:noProof/>
          <w:webHidden/>
          <w:sz w:val="28"/>
          <w:szCs w:val="28"/>
        </w:rPr>
        <w:tab/>
      </w:r>
      <w:r w:rsidR="008C7C41" w:rsidRPr="00C51314">
        <w:rPr>
          <w:noProof/>
          <w:webHidden/>
          <w:sz w:val="28"/>
          <w:szCs w:val="28"/>
        </w:rPr>
        <w:t>3</w:t>
      </w:r>
    </w:p>
    <w:p w:rsidR="00BF2A29" w:rsidRPr="00C51314" w:rsidRDefault="00BF2A29" w:rsidP="00C51314">
      <w:pPr>
        <w:pStyle w:val="11"/>
        <w:spacing w:line="360" w:lineRule="auto"/>
        <w:ind w:firstLine="709"/>
        <w:rPr>
          <w:noProof/>
          <w:sz w:val="28"/>
          <w:szCs w:val="28"/>
        </w:rPr>
      </w:pPr>
      <w:r w:rsidRPr="00EF21F0">
        <w:rPr>
          <w:rStyle w:val="a3"/>
          <w:noProof/>
          <w:sz w:val="28"/>
          <w:szCs w:val="28"/>
        </w:rPr>
        <w:t>1. Общие сведения о компании</w:t>
      </w:r>
      <w:r w:rsidRPr="00C51314">
        <w:rPr>
          <w:noProof/>
          <w:webHidden/>
          <w:sz w:val="28"/>
          <w:szCs w:val="28"/>
        </w:rPr>
        <w:tab/>
      </w:r>
      <w:r w:rsidR="008C7C41" w:rsidRPr="00C51314">
        <w:rPr>
          <w:noProof/>
          <w:webHidden/>
          <w:sz w:val="28"/>
          <w:szCs w:val="28"/>
        </w:rPr>
        <w:t>5</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1</w:t>
      </w:r>
      <w:r w:rsidRPr="00EF21F0">
        <w:rPr>
          <w:rStyle w:val="a3"/>
          <w:noProof/>
          <w:sz w:val="28"/>
          <w:szCs w:val="28"/>
        </w:rPr>
        <w:t>.1. Ключевая статистика работы компании</w:t>
      </w:r>
      <w:r w:rsidRPr="00C51314">
        <w:rPr>
          <w:noProof/>
          <w:webHidden/>
          <w:sz w:val="28"/>
          <w:szCs w:val="28"/>
        </w:rPr>
        <w:tab/>
      </w:r>
      <w:r w:rsidR="008C7C41" w:rsidRPr="00C51314">
        <w:rPr>
          <w:noProof/>
          <w:webHidden/>
          <w:sz w:val="28"/>
          <w:szCs w:val="28"/>
        </w:rPr>
        <w:t>5</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1</w:t>
      </w:r>
      <w:r w:rsidRPr="00EF21F0">
        <w:rPr>
          <w:rStyle w:val="a3"/>
          <w:noProof/>
          <w:sz w:val="28"/>
          <w:szCs w:val="28"/>
        </w:rPr>
        <w:t>.2. Структура компании</w:t>
      </w:r>
      <w:r w:rsidRPr="00C51314">
        <w:rPr>
          <w:noProof/>
          <w:webHidden/>
          <w:sz w:val="28"/>
          <w:szCs w:val="28"/>
        </w:rPr>
        <w:tab/>
      </w:r>
      <w:r w:rsidR="008C7C41" w:rsidRPr="00C51314">
        <w:rPr>
          <w:noProof/>
          <w:webHidden/>
          <w:sz w:val="28"/>
          <w:szCs w:val="28"/>
        </w:rPr>
        <w:t>8</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1</w:t>
      </w:r>
      <w:r w:rsidRPr="00EF21F0">
        <w:rPr>
          <w:rStyle w:val="a3"/>
          <w:noProof/>
          <w:sz w:val="28"/>
          <w:szCs w:val="28"/>
        </w:rPr>
        <w:t>.3. Стратегия компании</w:t>
      </w:r>
      <w:r w:rsidRPr="00C51314">
        <w:rPr>
          <w:noProof/>
          <w:webHidden/>
          <w:sz w:val="28"/>
          <w:szCs w:val="28"/>
        </w:rPr>
        <w:tab/>
      </w:r>
      <w:r w:rsidR="008C7C41" w:rsidRPr="00C51314">
        <w:rPr>
          <w:noProof/>
          <w:webHidden/>
          <w:sz w:val="28"/>
          <w:szCs w:val="28"/>
        </w:rPr>
        <w:t>9</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1</w:t>
      </w:r>
      <w:r w:rsidRPr="00EF21F0">
        <w:rPr>
          <w:rStyle w:val="a3"/>
          <w:noProof/>
          <w:sz w:val="28"/>
          <w:szCs w:val="28"/>
        </w:rPr>
        <w:t>.4. Корпоративное управление</w:t>
      </w:r>
      <w:r w:rsidRPr="00C51314">
        <w:rPr>
          <w:noProof/>
          <w:webHidden/>
          <w:sz w:val="28"/>
          <w:szCs w:val="28"/>
        </w:rPr>
        <w:tab/>
      </w:r>
      <w:r w:rsidR="008C7C41" w:rsidRPr="00C51314">
        <w:rPr>
          <w:noProof/>
          <w:webHidden/>
          <w:sz w:val="28"/>
          <w:szCs w:val="28"/>
        </w:rPr>
        <w:t>11</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1</w:t>
      </w:r>
      <w:r w:rsidRPr="00EF21F0">
        <w:rPr>
          <w:rStyle w:val="a3"/>
          <w:noProof/>
          <w:sz w:val="28"/>
          <w:szCs w:val="28"/>
        </w:rPr>
        <w:t>.5. Всемирно известные бренды компании</w:t>
      </w:r>
      <w:r w:rsidRPr="00C51314">
        <w:rPr>
          <w:noProof/>
          <w:webHidden/>
          <w:sz w:val="28"/>
          <w:szCs w:val="28"/>
        </w:rPr>
        <w:tab/>
      </w:r>
      <w:r w:rsidR="008C7C41" w:rsidRPr="00C51314">
        <w:rPr>
          <w:noProof/>
          <w:webHidden/>
          <w:sz w:val="28"/>
          <w:szCs w:val="28"/>
        </w:rPr>
        <w:t>14</w:t>
      </w:r>
    </w:p>
    <w:p w:rsidR="00BF2A29" w:rsidRPr="00C51314" w:rsidRDefault="00BF2A29" w:rsidP="00C51314">
      <w:pPr>
        <w:pStyle w:val="11"/>
        <w:spacing w:line="360" w:lineRule="auto"/>
        <w:ind w:firstLine="709"/>
        <w:rPr>
          <w:noProof/>
          <w:sz w:val="28"/>
          <w:szCs w:val="28"/>
        </w:rPr>
      </w:pPr>
      <w:r w:rsidRPr="00EF21F0">
        <w:rPr>
          <w:rStyle w:val="a3"/>
          <w:noProof/>
          <w:sz w:val="28"/>
          <w:szCs w:val="28"/>
        </w:rPr>
        <w:t>2. Деятельность компании в мире.</w:t>
      </w:r>
      <w:r w:rsidRPr="00C51314">
        <w:rPr>
          <w:noProof/>
          <w:webHidden/>
          <w:sz w:val="28"/>
          <w:szCs w:val="28"/>
        </w:rPr>
        <w:tab/>
      </w:r>
      <w:r w:rsidR="008C7C41" w:rsidRPr="00C51314">
        <w:rPr>
          <w:noProof/>
          <w:webHidden/>
          <w:sz w:val="28"/>
          <w:szCs w:val="28"/>
        </w:rPr>
        <w:t>17</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rPr>
        <w:t>2.1. Региональные интересы компании.</w:t>
      </w:r>
      <w:r w:rsidRPr="00C51314">
        <w:rPr>
          <w:noProof/>
          <w:webHidden/>
          <w:sz w:val="28"/>
          <w:szCs w:val="28"/>
        </w:rPr>
        <w:tab/>
      </w:r>
      <w:r w:rsidR="008C7C41" w:rsidRPr="00C51314">
        <w:rPr>
          <w:noProof/>
          <w:webHidden/>
          <w:sz w:val="28"/>
          <w:szCs w:val="28"/>
        </w:rPr>
        <w:t>17</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rPr>
        <w:t xml:space="preserve">2.2. Производственно-сбытовая география деятельности </w:t>
      </w:r>
      <w:r w:rsidRPr="00EF21F0">
        <w:rPr>
          <w:rStyle w:val="a3"/>
          <w:noProof/>
          <w:sz w:val="28"/>
          <w:szCs w:val="28"/>
          <w:lang w:val="en-US"/>
        </w:rPr>
        <w:t>BP</w:t>
      </w:r>
      <w:r w:rsidRPr="00EF21F0">
        <w:rPr>
          <w:rStyle w:val="a3"/>
          <w:noProof/>
          <w:sz w:val="28"/>
          <w:szCs w:val="28"/>
        </w:rPr>
        <w:t>.</w:t>
      </w:r>
      <w:r w:rsidRPr="00C51314">
        <w:rPr>
          <w:noProof/>
          <w:webHidden/>
          <w:sz w:val="28"/>
          <w:szCs w:val="28"/>
        </w:rPr>
        <w:tab/>
      </w:r>
      <w:r w:rsidR="008C7C41" w:rsidRPr="00C51314">
        <w:rPr>
          <w:noProof/>
          <w:webHidden/>
          <w:sz w:val="28"/>
          <w:szCs w:val="28"/>
        </w:rPr>
        <w:t>22</w:t>
      </w:r>
    </w:p>
    <w:p w:rsidR="00BF2A29" w:rsidRPr="00C51314" w:rsidRDefault="00BF2A29" w:rsidP="00C51314">
      <w:pPr>
        <w:pStyle w:val="21"/>
        <w:tabs>
          <w:tab w:val="right" w:leader="dot" w:pos="9345"/>
        </w:tabs>
        <w:spacing w:line="360" w:lineRule="auto"/>
        <w:ind w:left="0" w:firstLine="709"/>
        <w:rPr>
          <w:noProof/>
          <w:sz w:val="28"/>
          <w:szCs w:val="28"/>
        </w:rPr>
      </w:pPr>
      <w:r w:rsidRPr="00EF21F0">
        <w:rPr>
          <w:rStyle w:val="a3"/>
          <w:noProof/>
          <w:sz w:val="28"/>
          <w:szCs w:val="28"/>
          <w:lang w:val="en-US"/>
        </w:rPr>
        <w:t>2</w:t>
      </w:r>
      <w:r w:rsidRPr="00EF21F0">
        <w:rPr>
          <w:rStyle w:val="a3"/>
          <w:noProof/>
          <w:sz w:val="28"/>
          <w:szCs w:val="28"/>
        </w:rPr>
        <w:t>.</w:t>
      </w:r>
      <w:r w:rsidRPr="00EF21F0">
        <w:rPr>
          <w:rStyle w:val="a3"/>
          <w:noProof/>
          <w:sz w:val="28"/>
          <w:szCs w:val="28"/>
          <w:lang w:val="en-US"/>
        </w:rPr>
        <w:t>3</w:t>
      </w:r>
      <w:r w:rsidRPr="00EF21F0">
        <w:rPr>
          <w:rStyle w:val="a3"/>
          <w:noProof/>
          <w:sz w:val="28"/>
          <w:szCs w:val="28"/>
        </w:rPr>
        <w:t>. Региональная структура компании.</w:t>
      </w:r>
      <w:r w:rsidRPr="00C51314">
        <w:rPr>
          <w:noProof/>
          <w:webHidden/>
          <w:sz w:val="28"/>
          <w:szCs w:val="28"/>
        </w:rPr>
        <w:tab/>
      </w:r>
      <w:r w:rsidR="008C7C41" w:rsidRPr="00C51314">
        <w:rPr>
          <w:noProof/>
          <w:webHidden/>
          <w:sz w:val="28"/>
          <w:szCs w:val="28"/>
        </w:rPr>
        <w:t>25</w:t>
      </w:r>
    </w:p>
    <w:p w:rsidR="00BF2A29" w:rsidRPr="00C51314" w:rsidRDefault="00BF2A29" w:rsidP="00C51314">
      <w:pPr>
        <w:pStyle w:val="11"/>
        <w:spacing w:line="360" w:lineRule="auto"/>
        <w:ind w:firstLine="709"/>
        <w:rPr>
          <w:noProof/>
          <w:sz w:val="28"/>
          <w:szCs w:val="28"/>
        </w:rPr>
      </w:pPr>
      <w:r w:rsidRPr="00EF21F0">
        <w:rPr>
          <w:rStyle w:val="a3"/>
          <w:noProof/>
          <w:sz w:val="28"/>
          <w:szCs w:val="28"/>
        </w:rPr>
        <w:t>Заключение</w:t>
      </w:r>
      <w:r w:rsidRPr="00C51314">
        <w:rPr>
          <w:noProof/>
          <w:webHidden/>
          <w:sz w:val="28"/>
          <w:szCs w:val="28"/>
        </w:rPr>
        <w:tab/>
      </w:r>
      <w:r w:rsidR="008C7C41" w:rsidRPr="00C51314">
        <w:rPr>
          <w:noProof/>
          <w:webHidden/>
          <w:sz w:val="28"/>
          <w:szCs w:val="28"/>
        </w:rPr>
        <w:t>30</w:t>
      </w:r>
    </w:p>
    <w:p w:rsidR="00BF2A29" w:rsidRPr="00C51314" w:rsidRDefault="00BF2A29" w:rsidP="00C51314">
      <w:pPr>
        <w:pStyle w:val="11"/>
        <w:spacing w:line="360" w:lineRule="auto"/>
        <w:ind w:firstLine="709"/>
        <w:rPr>
          <w:noProof/>
          <w:sz w:val="28"/>
          <w:szCs w:val="28"/>
        </w:rPr>
      </w:pPr>
      <w:r w:rsidRPr="00EF21F0">
        <w:rPr>
          <w:rStyle w:val="a3"/>
          <w:noProof/>
          <w:sz w:val="28"/>
          <w:szCs w:val="28"/>
        </w:rPr>
        <w:t>Литература</w:t>
      </w:r>
      <w:r w:rsidRPr="00C51314">
        <w:rPr>
          <w:noProof/>
          <w:webHidden/>
          <w:sz w:val="28"/>
          <w:szCs w:val="28"/>
        </w:rPr>
        <w:tab/>
      </w:r>
      <w:r w:rsidR="008C7C41" w:rsidRPr="00C51314">
        <w:rPr>
          <w:noProof/>
          <w:webHidden/>
          <w:sz w:val="28"/>
          <w:szCs w:val="28"/>
        </w:rPr>
        <w:t>31</w:t>
      </w:r>
    </w:p>
    <w:p w:rsidR="00FD5563" w:rsidRPr="00C51314" w:rsidRDefault="00FD5563" w:rsidP="00C51314">
      <w:pPr>
        <w:spacing w:line="360" w:lineRule="auto"/>
        <w:ind w:firstLine="709"/>
        <w:rPr>
          <w:sz w:val="28"/>
          <w:szCs w:val="28"/>
        </w:rPr>
      </w:pPr>
    </w:p>
    <w:p w:rsidR="00F95D66" w:rsidRPr="00C51314" w:rsidRDefault="00FD5563" w:rsidP="00C51314">
      <w:pPr>
        <w:pStyle w:val="1"/>
        <w:spacing w:before="0" w:after="0" w:line="360" w:lineRule="auto"/>
        <w:ind w:firstLine="709"/>
        <w:rPr>
          <w:rFonts w:ascii="Times New Roman" w:hAnsi="Times New Roman" w:cs="Times New Roman"/>
          <w:sz w:val="28"/>
          <w:szCs w:val="28"/>
        </w:rPr>
      </w:pPr>
      <w:r w:rsidRPr="00C51314">
        <w:rPr>
          <w:rFonts w:ascii="Times New Roman" w:hAnsi="Times New Roman" w:cs="Times New Roman"/>
          <w:sz w:val="28"/>
          <w:szCs w:val="28"/>
        </w:rPr>
        <w:br w:type="page"/>
      </w:r>
      <w:bookmarkStart w:id="0" w:name="_Toc152734825"/>
      <w:r w:rsidR="00410B0B" w:rsidRPr="00C51314">
        <w:rPr>
          <w:rFonts w:ascii="Times New Roman" w:hAnsi="Times New Roman" w:cs="Times New Roman"/>
          <w:sz w:val="28"/>
          <w:szCs w:val="28"/>
        </w:rPr>
        <w:t>Введение</w:t>
      </w:r>
      <w:bookmarkEnd w:id="0"/>
    </w:p>
    <w:p w:rsidR="00F8716B" w:rsidRPr="00C51314" w:rsidRDefault="00F8716B" w:rsidP="00C51314">
      <w:pPr>
        <w:spacing w:line="360" w:lineRule="auto"/>
        <w:ind w:firstLine="709"/>
        <w:jc w:val="both"/>
        <w:rPr>
          <w:sz w:val="28"/>
          <w:szCs w:val="28"/>
        </w:rPr>
      </w:pPr>
    </w:p>
    <w:p w:rsidR="00F8716B" w:rsidRPr="00C51314" w:rsidRDefault="00F8716B" w:rsidP="00C51314">
      <w:pPr>
        <w:spacing w:line="360" w:lineRule="auto"/>
        <w:ind w:firstLine="709"/>
        <w:jc w:val="both"/>
        <w:rPr>
          <w:sz w:val="28"/>
          <w:szCs w:val="28"/>
        </w:rPr>
      </w:pPr>
      <w:r w:rsidRPr="00C51314">
        <w:rPr>
          <w:sz w:val="28"/>
          <w:szCs w:val="28"/>
        </w:rPr>
        <w:t>14 апреля в 1909 году была создана «Англо-персидская нефтяная компания», с которой началась история всемирно известной компании «</w:t>
      </w:r>
      <w:r w:rsidRPr="00C51314">
        <w:rPr>
          <w:sz w:val="28"/>
          <w:szCs w:val="28"/>
          <w:lang w:val="en-US"/>
        </w:rPr>
        <w:t>British</w:t>
      </w:r>
      <w:r w:rsidRPr="00C51314">
        <w:rPr>
          <w:sz w:val="28"/>
          <w:szCs w:val="28"/>
        </w:rPr>
        <w:t xml:space="preserve"> </w:t>
      </w:r>
      <w:r w:rsidRPr="00C51314">
        <w:rPr>
          <w:sz w:val="28"/>
          <w:szCs w:val="28"/>
          <w:lang w:val="en-US"/>
        </w:rPr>
        <w:t>Petroleum</w:t>
      </w:r>
      <w:r w:rsidRPr="00C51314">
        <w:rPr>
          <w:sz w:val="28"/>
          <w:szCs w:val="28"/>
        </w:rPr>
        <w:t xml:space="preserve">». </w:t>
      </w:r>
      <w:r w:rsidR="00A80110" w:rsidRPr="00C51314">
        <w:rPr>
          <w:sz w:val="28"/>
          <w:szCs w:val="28"/>
        </w:rPr>
        <w:t>С самого начала значительное внимание компания уделяла международной деятельности. Так уже к</w:t>
      </w:r>
      <w:r w:rsidRPr="00C51314">
        <w:rPr>
          <w:sz w:val="28"/>
          <w:szCs w:val="28"/>
        </w:rPr>
        <w:t xml:space="preserve"> началу первой мировой войны англо-персидская компания имела постоянный рынок сбыта и небывалую политическую поддержку.</w:t>
      </w:r>
      <w:r w:rsidR="00A80110" w:rsidRPr="00C51314">
        <w:rPr>
          <w:sz w:val="28"/>
          <w:szCs w:val="28"/>
        </w:rPr>
        <w:t xml:space="preserve"> </w:t>
      </w:r>
      <w:r w:rsidRPr="00C51314">
        <w:rPr>
          <w:sz w:val="28"/>
          <w:szCs w:val="28"/>
        </w:rPr>
        <w:t xml:space="preserve">Она развивалась невероятно быстрыми темпами, строя по всему миру трубопроводы, терминалы и </w:t>
      </w:r>
      <w:r w:rsidR="00A80110" w:rsidRPr="00C51314">
        <w:rPr>
          <w:sz w:val="28"/>
          <w:szCs w:val="28"/>
        </w:rPr>
        <w:t>н</w:t>
      </w:r>
      <w:r w:rsidRPr="00C51314">
        <w:rPr>
          <w:sz w:val="28"/>
          <w:szCs w:val="28"/>
        </w:rPr>
        <w:t>ефтеперерабатывающие заводы. Поиск нефти специалисты компании вели на всем Ближнем Востоке, в Канаде, Южной Америке, Африке, Папуа — Новой Гвинее и Европе.</w:t>
      </w:r>
      <w:r w:rsidR="00774A72" w:rsidRPr="00C51314">
        <w:rPr>
          <w:sz w:val="28"/>
          <w:szCs w:val="28"/>
        </w:rPr>
        <w:t xml:space="preserve"> </w:t>
      </w:r>
      <w:r w:rsidRPr="00C51314">
        <w:rPr>
          <w:sz w:val="28"/>
          <w:szCs w:val="28"/>
        </w:rPr>
        <w:t xml:space="preserve">В 1935 году с учетом политических реалий она была переименована в «Англо-иранскую нефтяную компанию». </w:t>
      </w:r>
    </w:p>
    <w:p w:rsidR="00F8716B" w:rsidRPr="00C51314" w:rsidRDefault="007B59D3" w:rsidP="00C51314">
      <w:pPr>
        <w:spacing w:line="360" w:lineRule="auto"/>
        <w:ind w:firstLine="709"/>
        <w:jc w:val="both"/>
        <w:rPr>
          <w:sz w:val="28"/>
          <w:szCs w:val="28"/>
        </w:rPr>
      </w:pPr>
      <w:r w:rsidRPr="00C51314">
        <w:rPr>
          <w:sz w:val="28"/>
          <w:szCs w:val="28"/>
        </w:rPr>
        <w:t>Своё окончательное название «</w:t>
      </w:r>
      <w:r w:rsidRPr="00C51314">
        <w:rPr>
          <w:sz w:val="28"/>
          <w:szCs w:val="28"/>
          <w:lang w:val="en-US"/>
        </w:rPr>
        <w:t>The</w:t>
      </w:r>
      <w:r w:rsidRPr="00C51314">
        <w:rPr>
          <w:sz w:val="28"/>
          <w:szCs w:val="28"/>
        </w:rPr>
        <w:t xml:space="preserve"> </w:t>
      </w:r>
      <w:r w:rsidRPr="00C51314">
        <w:rPr>
          <w:sz w:val="28"/>
          <w:szCs w:val="28"/>
          <w:lang w:val="en-US"/>
        </w:rPr>
        <w:t>British</w:t>
      </w:r>
      <w:r w:rsidRPr="00C51314">
        <w:rPr>
          <w:sz w:val="28"/>
          <w:szCs w:val="28"/>
        </w:rPr>
        <w:t xml:space="preserve"> </w:t>
      </w:r>
      <w:r w:rsidRPr="00C51314">
        <w:rPr>
          <w:sz w:val="28"/>
          <w:szCs w:val="28"/>
          <w:lang w:val="en-US"/>
        </w:rPr>
        <w:t>Petroleum</w:t>
      </w:r>
      <w:r w:rsidRPr="00C51314">
        <w:rPr>
          <w:sz w:val="28"/>
          <w:szCs w:val="28"/>
        </w:rPr>
        <w:t xml:space="preserve"> </w:t>
      </w:r>
      <w:r w:rsidRPr="00C51314">
        <w:rPr>
          <w:sz w:val="28"/>
          <w:szCs w:val="28"/>
          <w:lang w:val="en-US"/>
        </w:rPr>
        <w:t>Company</w:t>
      </w:r>
      <w:r w:rsidRPr="00C51314">
        <w:rPr>
          <w:sz w:val="28"/>
          <w:szCs w:val="28"/>
        </w:rPr>
        <w:t>» компания получила в 1951 году после национализации</w:t>
      </w:r>
      <w:r w:rsidR="00F8716B" w:rsidRPr="00C51314">
        <w:rPr>
          <w:sz w:val="28"/>
          <w:szCs w:val="28"/>
        </w:rPr>
        <w:t xml:space="preserve"> </w:t>
      </w:r>
      <w:r w:rsidRPr="00C51314">
        <w:rPr>
          <w:sz w:val="28"/>
          <w:szCs w:val="28"/>
        </w:rPr>
        <w:t xml:space="preserve">Ираном </w:t>
      </w:r>
      <w:r w:rsidR="00F8716B" w:rsidRPr="00C51314">
        <w:rPr>
          <w:sz w:val="28"/>
          <w:szCs w:val="28"/>
        </w:rPr>
        <w:t>нефтяной промышленности</w:t>
      </w:r>
      <w:r w:rsidRPr="00C51314">
        <w:rPr>
          <w:sz w:val="28"/>
          <w:szCs w:val="28"/>
        </w:rPr>
        <w:t>, в результате которого все активы компании в стране были утеряны. Тем не менее, эта локальная неудача не привела к изменению отношения к внешнеэкономическим связям, а, наоборот, способствовала интенсификации усилий компании</w:t>
      </w:r>
      <w:r w:rsidR="00F8716B" w:rsidRPr="00C51314">
        <w:rPr>
          <w:sz w:val="28"/>
          <w:szCs w:val="28"/>
        </w:rPr>
        <w:t xml:space="preserve"> по развитию своей деятельности в других регионах планеты. </w:t>
      </w:r>
      <w:r w:rsidRPr="00C51314">
        <w:rPr>
          <w:sz w:val="28"/>
          <w:szCs w:val="28"/>
        </w:rPr>
        <w:t>В частности, б</w:t>
      </w:r>
      <w:r w:rsidR="00F8716B" w:rsidRPr="00C51314">
        <w:rPr>
          <w:sz w:val="28"/>
          <w:szCs w:val="28"/>
        </w:rPr>
        <w:t>ыла расширена сбытовая сеть, построены новые нефтеперерабатывающие заводы в Европе, Австралии и Сингапуре. Кроме того, деятельность компании была диверсифицирована путем открытия производства нефтехимических продуктов.</w:t>
      </w:r>
    </w:p>
    <w:p w:rsidR="00F8716B" w:rsidRPr="00C51314" w:rsidRDefault="00F8716B" w:rsidP="00C51314">
      <w:pPr>
        <w:spacing w:line="360" w:lineRule="auto"/>
        <w:ind w:firstLine="709"/>
        <w:jc w:val="both"/>
        <w:rPr>
          <w:sz w:val="28"/>
          <w:szCs w:val="28"/>
        </w:rPr>
      </w:pPr>
      <w:r w:rsidRPr="00C51314">
        <w:rPr>
          <w:sz w:val="28"/>
          <w:szCs w:val="28"/>
        </w:rPr>
        <w:t xml:space="preserve">В 1965 году компанией были открыты первые пригодные для коммерческого освоения месторождения газа у британских берегов. За газом последовала нефть, и, выполняя собственную программу интенсивного развития, </w:t>
      </w:r>
      <w:r w:rsidRPr="00C51314">
        <w:rPr>
          <w:sz w:val="28"/>
          <w:szCs w:val="28"/>
          <w:lang w:val="en-US"/>
        </w:rPr>
        <w:t>British</w:t>
      </w:r>
      <w:r w:rsidRPr="00C51314">
        <w:rPr>
          <w:sz w:val="28"/>
          <w:szCs w:val="28"/>
        </w:rPr>
        <w:t xml:space="preserve"> </w:t>
      </w:r>
      <w:r w:rsidRPr="00C51314">
        <w:rPr>
          <w:sz w:val="28"/>
          <w:szCs w:val="28"/>
          <w:lang w:val="en-US"/>
        </w:rPr>
        <w:t>Petroleum</w:t>
      </w:r>
      <w:r w:rsidRPr="00C51314">
        <w:rPr>
          <w:sz w:val="28"/>
          <w:szCs w:val="28"/>
        </w:rPr>
        <w:t xml:space="preserve"> начала уменьшать свою зависимость от нефтяных месторождений на Среднем Востоке.</w:t>
      </w:r>
    </w:p>
    <w:p w:rsidR="00F8716B" w:rsidRPr="00C51314" w:rsidRDefault="00F8716B" w:rsidP="00C51314">
      <w:pPr>
        <w:spacing w:line="360" w:lineRule="auto"/>
        <w:ind w:firstLine="709"/>
        <w:jc w:val="both"/>
        <w:rPr>
          <w:sz w:val="28"/>
          <w:szCs w:val="28"/>
        </w:rPr>
      </w:pPr>
      <w:r w:rsidRPr="00C51314">
        <w:rPr>
          <w:sz w:val="28"/>
          <w:szCs w:val="28"/>
        </w:rPr>
        <w:t xml:space="preserve">В 1969 году на севере Аляски «ВР» открыла крупное месторождение нефти в Прудоу Бей. Это открыло путь в новую эру экономического роста в США, где </w:t>
      </w:r>
      <w:r w:rsidR="007B59D3" w:rsidRPr="00C51314">
        <w:rPr>
          <w:sz w:val="28"/>
          <w:szCs w:val="28"/>
          <w:lang w:val="en-US"/>
        </w:rPr>
        <w:t>BP</w:t>
      </w:r>
      <w:r w:rsidR="007B59D3" w:rsidRPr="00C51314">
        <w:rPr>
          <w:sz w:val="28"/>
          <w:szCs w:val="28"/>
        </w:rPr>
        <w:t xml:space="preserve"> </w:t>
      </w:r>
      <w:r w:rsidRPr="00C51314">
        <w:rPr>
          <w:sz w:val="28"/>
          <w:szCs w:val="28"/>
        </w:rPr>
        <w:t>теперь добывает нефти больше, чем любая другая компания.</w:t>
      </w:r>
    </w:p>
    <w:p w:rsidR="00F8716B" w:rsidRPr="00C51314" w:rsidRDefault="00352E76" w:rsidP="00C51314">
      <w:pPr>
        <w:spacing w:line="360" w:lineRule="auto"/>
        <w:ind w:firstLine="709"/>
        <w:jc w:val="both"/>
        <w:rPr>
          <w:sz w:val="28"/>
          <w:szCs w:val="28"/>
        </w:rPr>
      </w:pPr>
      <w:r w:rsidRPr="00C51314">
        <w:rPr>
          <w:sz w:val="28"/>
          <w:szCs w:val="28"/>
        </w:rPr>
        <w:t xml:space="preserve">Компания </w:t>
      </w:r>
      <w:r w:rsidR="00F8716B" w:rsidRPr="00C51314">
        <w:rPr>
          <w:sz w:val="28"/>
          <w:szCs w:val="28"/>
        </w:rPr>
        <w:t>располагает в Америке крупными химическими производствами и растущей сбытовой сетью. Весьма существенно ее присутствие в Тихоокеанском регионе, где экономика быстро развивающихся государств приветствует установление партнерских отношении в разведке нефти и газа и нуждается в высокотехнологичных продуктах нефтепереработки.</w:t>
      </w:r>
    </w:p>
    <w:p w:rsidR="002F32F1" w:rsidRPr="00C51314" w:rsidRDefault="002F32F1" w:rsidP="00C51314">
      <w:pPr>
        <w:spacing w:line="360" w:lineRule="auto"/>
        <w:ind w:firstLine="709"/>
        <w:jc w:val="both"/>
        <w:rPr>
          <w:sz w:val="28"/>
          <w:szCs w:val="28"/>
          <w:lang w:val="en-US"/>
        </w:rPr>
      </w:pPr>
      <w:r w:rsidRPr="00C51314">
        <w:rPr>
          <w:rStyle w:val="articlemaintext"/>
          <w:sz w:val="28"/>
          <w:szCs w:val="28"/>
        </w:rPr>
        <w:t xml:space="preserve">Компания Вritish Рetroleum входит в тройку крупнейших энергетических компаний мира. </w:t>
      </w:r>
      <w:r w:rsidRPr="00C51314">
        <w:rPr>
          <w:sz w:val="28"/>
          <w:szCs w:val="28"/>
        </w:rPr>
        <w:t>Е</w:t>
      </w:r>
      <w:r w:rsidR="00F8716B" w:rsidRPr="00C51314">
        <w:rPr>
          <w:sz w:val="28"/>
          <w:szCs w:val="28"/>
        </w:rPr>
        <w:t xml:space="preserve">жедневно </w:t>
      </w:r>
      <w:r w:rsidRPr="00C51314">
        <w:rPr>
          <w:sz w:val="28"/>
          <w:szCs w:val="28"/>
          <w:lang w:val="en-US"/>
        </w:rPr>
        <w:t>BP</w:t>
      </w:r>
      <w:r w:rsidRPr="00C51314">
        <w:rPr>
          <w:sz w:val="28"/>
          <w:szCs w:val="28"/>
        </w:rPr>
        <w:t xml:space="preserve"> </w:t>
      </w:r>
      <w:r w:rsidR="00F8716B" w:rsidRPr="00C51314">
        <w:rPr>
          <w:sz w:val="28"/>
          <w:szCs w:val="28"/>
        </w:rPr>
        <w:t xml:space="preserve">продает более </w:t>
      </w:r>
      <w:r w:rsidR="00882F66" w:rsidRPr="00C51314">
        <w:rPr>
          <w:sz w:val="28"/>
          <w:szCs w:val="28"/>
        </w:rPr>
        <w:t>5,8 млн</w:t>
      </w:r>
      <w:r w:rsidR="00F8716B" w:rsidRPr="00C51314">
        <w:rPr>
          <w:sz w:val="28"/>
          <w:szCs w:val="28"/>
        </w:rPr>
        <w:t>. баррелей нефтепродуктов</w:t>
      </w:r>
      <w:r w:rsidR="00D833E1" w:rsidRPr="00C51314">
        <w:rPr>
          <w:sz w:val="28"/>
          <w:szCs w:val="28"/>
        </w:rPr>
        <w:t xml:space="preserve">, 2,6 млн. баррелей нефти и газового конденсата и более 8,4 млрд. кубических футов </w:t>
      </w:r>
      <w:r w:rsidR="0015073C" w:rsidRPr="00C51314">
        <w:rPr>
          <w:sz w:val="28"/>
          <w:szCs w:val="28"/>
        </w:rPr>
        <w:t>газа</w:t>
      </w:r>
      <w:r w:rsidR="00F8716B" w:rsidRPr="00C51314">
        <w:rPr>
          <w:sz w:val="28"/>
          <w:szCs w:val="28"/>
        </w:rPr>
        <w:t>.</w:t>
      </w:r>
      <w:r w:rsidR="00D833E1" w:rsidRPr="00C51314">
        <w:rPr>
          <w:sz w:val="28"/>
          <w:szCs w:val="28"/>
        </w:rPr>
        <w:t xml:space="preserve"> Ежегодная выручка компании составляет</w:t>
      </w:r>
      <w:r w:rsidR="00D833E1" w:rsidRPr="00C51314">
        <w:rPr>
          <w:rStyle w:val="a7"/>
          <w:sz w:val="28"/>
          <w:szCs w:val="28"/>
        </w:rPr>
        <w:footnoteReference w:id="1"/>
      </w:r>
      <w:r w:rsidR="00D833E1" w:rsidRPr="00C51314">
        <w:rPr>
          <w:sz w:val="28"/>
          <w:szCs w:val="28"/>
        </w:rPr>
        <w:t xml:space="preserve"> более 262 млрд. долларов при капитализации компании </w:t>
      </w:r>
      <w:r w:rsidR="00BB664E" w:rsidRPr="00C51314">
        <w:rPr>
          <w:sz w:val="28"/>
          <w:szCs w:val="28"/>
        </w:rPr>
        <w:t>в 224 млрд. долларов</w:t>
      </w:r>
      <w:r w:rsidR="00BB664E" w:rsidRPr="00C51314">
        <w:rPr>
          <w:rStyle w:val="a7"/>
          <w:sz w:val="28"/>
          <w:szCs w:val="28"/>
        </w:rPr>
        <w:footnoteReference w:id="2"/>
      </w:r>
      <w:r w:rsidR="00BB664E" w:rsidRPr="00C51314">
        <w:rPr>
          <w:sz w:val="28"/>
          <w:szCs w:val="28"/>
        </w:rPr>
        <w:t>.</w:t>
      </w:r>
      <w:r w:rsidRPr="00C51314">
        <w:rPr>
          <w:sz w:val="28"/>
          <w:szCs w:val="28"/>
        </w:rPr>
        <w:t xml:space="preserve"> </w:t>
      </w:r>
    </w:p>
    <w:p w:rsidR="00F95D66" w:rsidRPr="00C51314" w:rsidRDefault="00F8716B" w:rsidP="00C51314">
      <w:pPr>
        <w:spacing w:line="360" w:lineRule="auto"/>
        <w:ind w:firstLine="709"/>
        <w:jc w:val="both"/>
        <w:rPr>
          <w:rStyle w:val="articlemaintext"/>
          <w:sz w:val="28"/>
          <w:szCs w:val="28"/>
        </w:rPr>
      </w:pPr>
      <w:r w:rsidRPr="00C51314">
        <w:rPr>
          <w:rStyle w:val="articlemaintext"/>
          <w:sz w:val="28"/>
          <w:szCs w:val="28"/>
        </w:rPr>
        <w:t>Компания является владельцем или оператором 42 тыс. км трубопроводов</w:t>
      </w:r>
      <w:r w:rsidR="002F32F1" w:rsidRPr="00C51314">
        <w:rPr>
          <w:rStyle w:val="articlemaintext"/>
          <w:sz w:val="28"/>
          <w:szCs w:val="28"/>
        </w:rPr>
        <w:t>,</w:t>
      </w:r>
      <w:r w:rsidRPr="00C51314">
        <w:rPr>
          <w:rStyle w:val="articlemaintext"/>
          <w:sz w:val="28"/>
          <w:szCs w:val="28"/>
        </w:rPr>
        <w:t xml:space="preserve"> </w:t>
      </w:r>
      <w:r w:rsidR="00356536" w:rsidRPr="00C51314">
        <w:rPr>
          <w:rStyle w:val="articlemaintext"/>
          <w:sz w:val="28"/>
          <w:szCs w:val="28"/>
        </w:rPr>
        <w:t>19</w:t>
      </w:r>
      <w:r w:rsidRPr="00C51314">
        <w:rPr>
          <w:rStyle w:val="articlemaintext"/>
          <w:sz w:val="28"/>
          <w:szCs w:val="28"/>
        </w:rPr>
        <w:t xml:space="preserve"> нефтеперерабатывающих предприятий</w:t>
      </w:r>
      <w:r w:rsidR="002F32F1" w:rsidRPr="00C51314">
        <w:rPr>
          <w:rStyle w:val="articlemaintext"/>
          <w:sz w:val="28"/>
          <w:szCs w:val="28"/>
        </w:rPr>
        <w:t xml:space="preserve"> и 28 500 автозаправочных станций по всему миру (в США расположены 15 900 АЗС)</w:t>
      </w:r>
      <w:r w:rsidRPr="00C51314">
        <w:rPr>
          <w:rStyle w:val="articlemaintext"/>
          <w:sz w:val="28"/>
          <w:szCs w:val="28"/>
        </w:rPr>
        <w:t xml:space="preserve">. </w:t>
      </w:r>
      <w:r w:rsidR="002F32F1" w:rsidRPr="00C51314">
        <w:rPr>
          <w:rStyle w:val="articlemaintext"/>
          <w:sz w:val="28"/>
          <w:szCs w:val="28"/>
        </w:rPr>
        <w:t>Компания и</w:t>
      </w:r>
      <w:r w:rsidRPr="00C51314">
        <w:rPr>
          <w:rStyle w:val="articlemaintext"/>
          <w:sz w:val="28"/>
          <w:szCs w:val="28"/>
        </w:rPr>
        <w:t>меет представительства более чем в 100 странах мира</w:t>
      </w:r>
      <w:r w:rsidR="0015073C" w:rsidRPr="00C51314">
        <w:rPr>
          <w:sz w:val="28"/>
          <w:szCs w:val="28"/>
        </w:rPr>
        <w:t>, в том числе и в России, куда она пришла в 1997 году</w:t>
      </w:r>
      <w:r w:rsidRPr="00C51314">
        <w:rPr>
          <w:rStyle w:val="articlemaintext"/>
          <w:sz w:val="28"/>
          <w:szCs w:val="28"/>
        </w:rPr>
        <w:t xml:space="preserve">. Во всем мире </w:t>
      </w:r>
      <w:r w:rsidR="002F32F1" w:rsidRPr="00C51314">
        <w:rPr>
          <w:rStyle w:val="articlemaintext"/>
          <w:sz w:val="28"/>
          <w:szCs w:val="28"/>
        </w:rPr>
        <w:t xml:space="preserve">на предприятиях компании </w:t>
      </w:r>
      <w:r w:rsidRPr="00C51314">
        <w:rPr>
          <w:rStyle w:val="articlemaintext"/>
          <w:sz w:val="28"/>
          <w:szCs w:val="28"/>
        </w:rPr>
        <w:t xml:space="preserve">трудятся около </w:t>
      </w:r>
      <w:r w:rsidR="002F32F1" w:rsidRPr="00C51314">
        <w:rPr>
          <w:rStyle w:val="articlemaintext"/>
          <w:sz w:val="28"/>
          <w:szCs w:val="28"/>
        </w:rPr>
        <w:t>96</w:t>
      </w:r>
      <w:r w:rsidRPr="00C51314">
        <w:rPr>
          <w:rStyle w:val="articlemaintext"/>
          <w:sz w:val="28"/>
          <w:szCs w:val="28"/>
        </w:rPr>
        <w:t xml:space="preserve"> тыс. человек</w:t>
      </w:r>
      <w:r w:rsidR="002F32F1" w:rsidRPr="00C51314">
        <w:rPr>
          <w:rStyle w:val="articlemaintext"/>
          <w:sz w:val="28"/>
          <w:szCs w:val="28"/>
        </w:rPr>
        <w:t>.</w:t>
      </w:r>
    </w:p>
    <w:p w:rsidR="00CE0967" w:rsidRPr="00C51314" w:rsidRDefault="00352E76" w:rsidP="00C51314">
      <w:pPr>
        <w:spacing w:line="360" w:lineRule="auto"/>
        <w:ind w:firstLine="709"/>
        <w:jc w:val="both"/>
        <w:rPr>
          <w:sz w:val="28"/>
          <w:szCs w:val="28"/>
        </w:rPr>
      </w:pPr>
      <w:r w:rsidRPr="00C51314">
        <w:rPr>
          <w:rStyle w:val="articlemaintext"/>
          <w:sz w:val="28"/>
          <w:szCs w:val="28"/>
        </w:rPr>
        <w:t>Активная международная деятельность компании, безусловно, представляет большой интерес</w:t>
      </w:r>
      <w:r w:rsidR="00CE0967" w:rsidRPr="00C51314">
        <w:rPr>
          <w:rStyle w:val="articlemaintext"/>
          <w:sz w:val="28"/>
          <w:szCs w:val="28"/>
        </w:rPr>
        <w:t>. Целью настоящей работы является изучение внешнеэкономических связей компании, анализ внешнеэкономической деятельности (ВЭД) компании и влияния ВЭД на производственную деятельность и финансовые результаты. Особое внимание в работе будет уделено региональной деятельности компании.</w:t>
      </w:r>
    </w:p>
    <w:p w:rsidR="00BF2A29" w:rsidRPr="00C51314" w:rsidRDefault="00114D48" w:rsidP="00C51314">
      <w:pPr>
        <w:pStyle w:val="1"/>
        <w:spacing w:before="0" w:after="0" w:line="360" w:lineRule="auto"/>
        <w:ind w:firstLine="709"/>
        <w:rPr>
          <w:rFonts w:ascii="Times New Roman" w:hAnsi="Times New Roman" w:cs="Times New Roman"/>
          <w:sz w:val="28"/>
          <w:szCs w:val="28"/>
          <w:lang w:val="en-US"/>
        </w:rPr>
      </w:pPr>
      <w:r w:rsidRPr="00C51314">
        <w:rPr>
          <w:rFonts w:ascii="Times New Roman" w:hAnsi="Times New Roman" w:cs="Times New Roman"/>
          <w:sz w:val="28"/>
          <w:szCs w:val="28"/>
        </w:rPr>
        <w:br w:type="page"/>
      </w:r>
      <w:bookmarkStart w:id="1" w:name="_Toc152734826"/>
      <w:r w:rsidRPr="00C51314">
        <w:rPr>
          <w:rFonts w:ascii="Times New Roman" w:hAnsi="Times New Roman" w:cs="Times New Roman"/>
          <w:sz w:val="28"/>
          <w:szCs w:val="28"/>
        </w:rPr>
        <w:t>1. Общие сведения о компании</w:t>
      </w:r>
      <w:bookmarkEnd w:id="1"/>
    </w:p>
    <w:p w:rsidR="00C51314" w:rsidRDefault="00C51314" w:rsidP="00C51314">
      <w:pPr>
        <w:pStyle w:val="2"/>
        <w:spacing w:before="0" w:after="0" w:line="360" w:lineRule="auto"/>
        <w:ind w:firstLine="709"/>
        <w:rPr>
          <w:rFonts w:ascii="Times New Roman" w:hAnsi="Times New Roman" w:cs="Times New Roman"/>
          <w:lang w:val="en-US"/>
        </w:rPr>
      </w:pPr>
      <w:bookmarkStart w:id="2" w:name="_Toc152734827"/>
    </w:p>
    <w:p w:rsidR="00A80110"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lang w:val="en-US"/>
        </w:rPr>
        <w:t>1</w:t>
      </w:r>
      <w:r w:rsidR="00114D48" w:rsidRPr="00C51314">
        <w:rPr>
          <w:rFonts w:ascii="Times New Roman" w:hAnsi="Times New Roman" w:cs="Times New Roman"/>
        </w:rPr>
        <w:t>.</w:t>
      </w:r>
      <w:r w:rsidR="00A80110" w:rsidRPr="00C51314">
        <w:rPr>
          <w:rFonts w:ascii="Times New Roman" w:hAnsi="Times New Roman" w:cs="Times New Roman"/>
        </w:rPr>
        <w:t xml:space="preserve">1. Ключевая статистика </w:t>
      </w:r>
      <w:r w:rsidR="00725DAF" w:rsidRPr="00C51314">
        <w:rPr>
          <w:rFonts w:ascii="Times New Roman" w:hAnsi="Times New Roman" w:cs="Times New Roman"/>
        </w:rPr>
        <w:t xml:space="preserve">работы </w:t>
      </w:r>
      <w:r w:rsidR="00A80110" w:rsidRPr="00C51314">
        <w:rPr>
          <w:rFonts w:ascii="Times New Roman" w:hAnsi="Times New Roman" w:cs="Times New Roman"/>
        </w:rPr>
        <w:t>компании</w:t>
      </w:r>
      <w:r w:rsidR="004F730F" w:rsidRPr="00C51314">
        <w:rPr>
          <w:rStyle w:val="a7"/>
          <w:rFonts w:ascii="Times New Roman" w:hAnsi="Times New Roman"/>
        </w:rPr>
        <w:footnoteReference w:id="3"/>
      </w:r>
      <w:bookmarkEnd w:id="2"/>
    </w:p>
    <w:p w:rsidR="00C51314" w:rsidRDefault="00C51314" w:rsidP="00C51314">
      <w:pPr>
        <w:spacing w:line="360" w:lineRule="auto"/>
        <w:ind w:firstLine="709"/>
        <w:jc w:val="both"/>
        <w:rPr>
          <w:sz w:val="28"/>
          <w:szCs w:val="28"/>
        </w:rPr>
      </w:pPr>
    </w:p>
    <w:p w:rsidR="0093764B" w:rsidRPr="00C51314" w:rsidRDefault="00AB7A9D" w:rsidP="00C51314">
      <w:pPr>
        <w:spacing w:line="360" w:lineRule="auto"/>
        <w:ind w:firstLine="709"/>
        <w:jc w:val="both"/>
        <w:rPr>
          <w:sz w:val="28"/>
          <w:szCs w:val="28"/>
        </w:rPr>
      </w:pPr>
      <w:r w:rsidRPr="00C51314">
        <w:rPr>
          <w:sz w:val="28"/>
          <w:szCs w:val="28"/>
        </w:rPr>
        <w:t xml:space="preserve">В </w:t>
      </w:r>
      <w:smartTag w:uri="urn:schemas-microsoft-com:office:smarttags" w:element="metricconverter">
        <w:smartTagPr>
          <w:attr w:name="ProductID" w:val="2005 г"/>
        </w:smartTagPr>
        <w:r w:rsidRPr="00C51314">
          <w:rPr>
            <w:sz w:val="28"/>
            <w:szCs w:val="28"/>
          </w:rPr>
          <w:t>2005 г</w:t>
        </w:r>
      </w:smartTag>
      <w:r w:rsidRPr="00C51314">
        <w:rPr>
          <w:sz w:val="28"/>
          <w:szCs w:val="28"/>
        </w:rPr>
        <w:t xml:space="preserve">оду выручка компании </w:t>
      </w:r>
      <w:r w:rsidR="0093764B" w:rsidRPr="00C51314">
        <w:rPr>
          <w:sz w:val="28"/>
          <w:szCs w:val="28"/>
        </w:rPr>
        <w:t xml:space="preserve">по модели МСФО составила 249,5 млрд. долларов, увеличившись на 24,8% по сравнению с 2004 годом. Чистая прибыль компании достигла 22,4 млрд. долларов, что на 18,9% выше показателя предыдущего года. </w:t>
      </w:r>
    </w:p>
    <w:p w:rsidR="007C1886" w:rsidRPr="00C51314" w:rsidRDefault="0093764B" w:rsidP="00C51314">
      <w:pPr>
        <w:spacing w:line="360" w:lineRule="auto"/>
        <w:ind w:firstLine="709"/>
        <w:jc w:val="both"/>
        <w:rPr>
          <w:sz w:val="28"/>
          <w:szCs w:val="28"/>
        </w:rPr>
      </w:pPr>
      <w:r w:rsidRPr="00C51314">
        <w:rPr>
          <w:sz w:val="28"/>
          <w:szCs w:val="28"/>
        </w:rPr>
        <w:t xml:space="preserve">Суммарные активы компании по состоянию на 31 декабря 2005 года составляли 206,9 млрд. долларов, в том числе оборотные активы </w:t>
      </w:r>
      <w:r w:rsidRPr="00C51314">
        <w:rPr>
          <w:sz w:val="28"/>
          <w:szCs w:val="28"/>
        </w:rPr>
        <w:noBreakHyphen/>
        <w:t xml:space="preserve"> 75,3 млрд. долларов. </w:t>
      </w:r>
    </w:p>
    <w:p w:rsidR="00AB7A9D" w:rsidRPr="00C51314" w:rsidRDefault="007C1886" w:rsidP="00C51314">
      <w:pPr>
        <w:spacing w:line="360" w:lineRule="auto"/>
        <w:ind w:firstLine="709"/>
        <w:jc w:val="both"/>
        <w:rPr>
          <w:sz w:val="28"/>
          <w:szCs w:val="28"/>
        </w:rPr>
      </w:pPr>
      <w:r w:rsidRPr="00C51314">
        <w:rPr>
          <w:sz w:val="28"/>
          <w:szCs w:val="28"/>
        </w:rPr>
        <w:t>Собственные средства компании составляют 80 млрд. долларов, заёмный капитал – 126,1 млрд. долларов, из которых на текущие обязательства приходится 71,5 млрд. долларов.</w:t>
      </w:r>
    </w:p>
    <w:p w:rsidR="00AB7A9D" w:rsidRPr="00C51314" w:rsidRDefault="00936928" w:rsidP="00C51314">
      <w:pPr>
        <w:spacing w:line="360" w:lineRule="auto"/>
        <w:ind w:firstLine="709"/>
        <w:jc w:val="both"/>
        <w:rPr>
          <w:sz w:val="28"/>
          <w:szCs w:val="28"/>
        </w:rPr>
      </w:pPr>
      <w:r w:rsidRPr="00C51314">
        <w:rPr>
          <w:sz w:val="28"/>
          <w:szCs w:val="28"/>
        </w:rPr>
        <w:t xml:space="preserve">Чистый поток от операционной деятельности (ЧПОД) в 2005 году был на уровне 26,7 млрд. долларов. </w:t>
      </w:r>
      <w:r w:rsidR="00176559" w:rsidRPr="00C51314">
        <w:rPr>
          <w:sz w:val="28"/>
          <w:szCs w:val="28"/>
        </w:rPr>
        <w:t>Несмотря на незначительный ч</w:t>
      </w:r>
      <w:r w:rsidRPr="00C51314">
        <w:rPr>
          <w:sz w:val="28"/>
          <w:szCs w:val="28"/>
        </w:rPr>
        <w:t>истый поток от инвестиционной деятельности</w:t>
      </w:r>
      <w:r w:rsidR="00176559" w:rsidRPr="00C51314">
        <w:rPr>
          <w:sz w:val="28"/>
          <w:szCs w:val="28"/>
        </w:rPr>
        <w:t>, который</w:t>
      </w:r>
      <w:r w:rsidRPr="00C51314">
        <w:rPr>
          <w:sz w:val="28"/>
          <w:szCs w:val="28"/>
        </w:rPr>
        <w:t xml:space="preserve"> составил (1,7) млрд. долларов</w:t>
      </w:r>
      <w:r w:rsidR="00176559" w:rsidRPr="00C51314">
        <w:rPr>
          <w:sz w:val="28"/>
          <w:szCs w:val="28"/>
        </w:rPr>
        <w:t>, инвестиционная активность компании была на значительном уровне. Так, компания осуществила капитальных расходов на сумму почти 12,3 млрд. долларов, при этом, активно избавляясь от ряда неприбыльных компаний, предприятий и имущества – в 2005 году это принесло компании более 11,2 млрд. долларов</w:t>
      </w:r>
      <w:r w:rsidRPr="00C51314">
        <w:rPr>
          <w:sz w:val="28"/>
          <w:szCs w:val="28"/>
        </w:rPr>
        <w:t>. Большая часть чистого операционного потока была потрачена на выплаты акционерам компании. Так, чистый поток от финансовой деятельности составил 23,3 млрд. долларов, из которых более 19,5 млрд. долларов было выплачено акционерам компании в виде дивидендов (8,2 млрд. долларов) и посредством выкупа собственных акций (11,3 млрд. долларов).</w:t>
      </w:r>
      <w:r w:rsidR="00034202" w:rsidRPr="00C51314">
        <w:rPr>
          <w:sz w:val="28"/>
          <w:szCs w:val="28"/>
        </w:rPr>
        <w:t xml:space="preserve"> </w:t>
      </w:r>
      <w:r w:rsidR="0052374C" w:rsidRPr="00C51314">
        <w:rPr>
          <w:sz w:val="28"/>
          <w:szCs w:val="28"/>
        </w:rPr>
        <w:t xml:space="preserve">С учётом указанного объёма чистой прибыли и собственных средств </w:t>
      </w:r>
      <w:r w:rsidR="00560696" w:rsidRPr="00C51314">
        <w:rPr>
          <w:sz w:val="28"/>
          <w:szCs w:val="28"/>
        </w:rPr>
        <w:t>уровень отдачи</w:t>
      </w:r>
      <w:r w:rsidR="0052374C" w:rsidRPr="00C51314">
        <w:rPr>
          <w:sz w:val="28"/>
          <w:szCs w:val="28"/>
        </w:rPr>
        <w:t xml:space="preserve"> на собственный капитал составляет около 20%.</w:t>
      </w:r>
    </w:p>
    <w:p w:rsidR="006D1454" w:rsidRPr="00C51314" w:rsidRDefault="006D1454" w:rsidP="00C51314">
      <w:pPr>
        <w:spacing w:line="360" w:lineRule="auto"/>
        <w:ind w:firstLine="709"/>
        <w:jc w:val="both"/>
        <w:rPr>
          <w:sz w:val="28"/>
          <w:szCs w:val="28"/>
          <w:lang w:val="en-US"/>
        </w:rPr>
      </w:pPr>
      <w:r w:rsidRPr="00C51314">
        <w:rPr>
          <w:sz w:val="28"/>
          <w:szCs w:val="28"/>
        </w:rPr>
        <w:t>Выручка компании от разведки и добычи составила в 2005 году всего 47,2 млрд. долларов, в то время как от переработки и сбыта – более 220 млрд. долларов. Около 28,6 млрд. долларов выручки компании составила выручка от реализации газа, электроэнергии и работ в сфере альтернативных источников энергии.</w:t>
      </w:r>
      <w:r w:rsidR="00587A55" w:rsidRPr="00C51314">
        <w:rPr>
          <w:sz w:val="28"/>
          <w:szCs w:val="28"/>
        </w:rPr>
        <w:t xml:space="preserve"> В то же время сегмент разведки и добычи принёс компании основную долю чистой прибыли в размере 15 млрд. долларов, в то время как переработка и сбыт – чуть болу 3,2 млрд. долларов, а газ, </w:t>
      </w:r>
      <w:r w:rsidR="00D22C96" w:rsidRPr="00C51314">
        <w:rPr>
          <w:sz w:val="28"/>
          <w:szCs w:val="28"/>
        </w:rPr>
        <w:t>электроэнергия</w:t>
      </w:r>
      <w:r w:rsidR="00587A55" w:rsidRPr="00C51314">
        <w:rPr>
          <w:sz w:val="28"/>
          <w:szCs w:val="28"/>
        </w:rPr>
        <w:t xml:space="preserve"> и альтернативные источники – не более 0,6 млрд. долларов</w:t>
      </w:r>
      <w:r w:rsidR="00D22C96" w:rsidRPr="00C51314">
        <w:rPr>
          <w:sz w:val="28"/>
          <w:szCs w:val="28"/>
        </w:rPr>
        <w:t xml:space="preserve"> чистой прибыли</w:t>
      </w:r>
      <w:r w:rsidR="00587A55" w:rsidRPr="00C51314">
        <w:rPr>
          <w:sz w:val="28"/>
          <w:szCs w:val="28"/>
        </w:rPr>
        <w:t>.</w:t>
      </w:r>
    </w:p>
    <w:p w:rsidR="00502BD5" w:rsidRPr="00C51314" w:rsidRDefault="000F614D" w:rsidP="00C51314">
      <w:pPr>
        <w:spacing w:line="360" w:lineRule="auto"/>
        <w:ind w:firstLine="709"/>
        <w:jc w:val="both"/>
        <w:rPr>
          <w:rStyle w:val="articlemaintext"/>
          <w:sz w:val="28"/>
          <w:szCs w:val="28"/>
        </w:rPr>
      </w:pPr>
      <w:bookmarkStart w:id="3" w:name="OLE_LINK1"/>
      <w:bookmarkStart w:id="4" w:name="OLE_LINK2"/>
      <w:r w:rsidRPr="00C51314">
        <w:rPr>
          <w:sz w:val="28"/>
          <w:szCs w:val="28"/>
        </w:rPr>
        <w:t xml:space="preserve">Основным географическим рынком компании </w:t>
      </w:r>
      <w:r w:rsidRPr="00C51314">
        <w:rPr>
          <w:sz w:val="28"/>
          <w:szCs w:val="28"/>
          <w:lang w:val="en-US"/>
        </w:rPr>
        <w:t>BP</w:t>
      </w:r>
      <w:r w:rsidRPr="00C51314">
        <w:rPr>
          <w:sz w:val="28"/>
          <w:szCs w:val="28"/>
        </w:rPr>
        <w:t xml:space="preserve">, безусловно, является США, на территории которых </w:t>
      </w:r>
      <w:r w:rsidRPr="00C51314">
        <w:rPr>
          <w:rStyle w:val="articlemaintext"/>
          <w:sz w:val="28"/>
          <w:szCs w:val="28"/>
        </w:rPr>
        <w:t>расположены 15 900 АЗС</w:t>
      </w:r>
      <w:r w:rsidRPr="00C51314">
        <w:rPr>
          <w:sz w:val="28"/>
          <w:szCs w:val="28"/>
        </w:rPr>
        <w:t xml:space="preserve"> из общего числа </w:t>
      </w:r>
      <w:r w:rsidRPr="00C51314">
        <w:rPr>
          <w:rStyle w:val="articlemaintext"/>
          <w:sz w:val="28"/>
          <w:szCs w:val="28"/>
        </w:rPr>
        <w:t>28 500 автозаправочных станций по всему миру. В 2005 году выручка и чистая прибыль от операций на территории США составили 99,3 млрд. долларов и 8,6 млрд. долларов</w:t>
      </w:r>
      <w:r w:rsidR="00233295" w:rsidRPr="00C51314">
        <w:rPr>
          <w:rStyle w:val="articlemaintext"/>
          <w:sz w:val="28"/>
          <w:szCs w:val="28"/>
        </w:rPr>
        <w:t xml:space="preserve"> (38% от суммарной чистой прибыли компании)</w:t>
      </w:r>
      <w:r w:rsidRPr="00C51314">
        <w:rPr>
          <w:rStyle w:val="articlemaintext"/>
          <w:sz w:val="28"/>
          <w:szCs w:val="28"/>
        </w:rPr>
        <w:t xml:space="preserve">, соответственно. </w:t>
      </w:r>
      <w:r w:rsidR="00632F80" w:rsidRPr="00C51314">
        <w:rPr>
          <w:rStyle w:val="articlemaintext"/>
          <w:sz w:val="28"/>
          <w:szCs w:val="28"/>
        </w:rPr>
        <w:t xml:space="preserve">Вторым по значимости является рынок стран Европы (кроме Великобритании), на который в 2005 году приходилось 54,7 млрд. долларов выручки и 3,4 млрд. долларов чистой прибыли. Третьим по значимости является внутренний рынок Великобритании, который даёт компании 52,5 млрд. долларов выручки и чуть более 1,0 млрд. долларов чистой прибыли. </w:t>
      </w:r>
      <w:r w:rsidR="00A174E4" w:rsidRPr="00C51314">
        <w:rPr>
          <w:rStyle w:val="articlemaintext"/>
          <w:sz w:val="28"/>
          <w:szCs w:val="28"/>
        </w:rPr>
        <w:t>Значительный объём деятельности компании приходится на другие страны мира – они обеспечили более 43 млрд. долларов поступлений в виде выручки и позволили компании заработать почти 9,6 млрд. долларов в виде чистой прибыли (42%</w:t>
      </w:r>
      <w:r w:rsidR="00A174E4" w:rsidRPr="00C51314">
        <w:rPr>
          <w:sz w:val="28"/>
          <w:szCs w:val="28"/>
        </w:rPr>
        <w:t xml:space="preserve"> </w:t>
      </w:r>
      <w:r w:rsidR="00A174E4" w:rsidRPr="00C51314">
        <w:rPr>
          <w:rStyle w:val="articlemaintext"/>
          <w:sz w:val="28"/>
          <w:szCs w:val="28"/>
        </w:rPr>
        <w:t>от суммарной чистой прибыли компании).</w:t>
      </w:r>
    </w:p>
    <w:p w:rsidR="00CD2CE4" w:rsidRPr="00C51314" w:rsidRDefault="00CD2CE4" w:rsidP="00C51314">
      <w:pPr>
        <w:spacing w:line="360" w:lineRule="auto"/>
        <w:ind w:firstLine="709"/>
        <w:jc w:val="both"/>
        <w:rPr>
          <w:rStyle w:val="articlemaintext"/>
          <w:sz w:val="28"/>
          <w:szCs w:val="28"/>
        </w:rPr>
      </w:pPr>
      <w:r w:rsidRPr="00C51314">
        <w:rPr>
          <w:rStyle w:val="articlemaintext"/>
          <w:sz w:val="28"/>
          <w:szCs w:val="28"/>
        </w:rPr>
        <w:t xml:space="preserve">Доля выручки от продажи товаров и услуг за пределами Великобритании составляет 79%, а доля активов компании за пределами Великобритании составляет около 80%, что говорит о высокой степени транснационализации деятельности компании </w:t>
      </w:r>
      <w:r w:rsidRPr="00C51314">
        <w:rPr>
          <w:rStyle w:val="articlemaintext"/>
          <w:sz w:val="28"/>
          <w:szCs w:val="28"/>
          <w:lang w:val="en-US"/>
        </w:rPr>
        <w:t>BP</w:t>
      </w:r>
      <w:r w:rsidRPr="00C51314">
        <w:rPr>
          <w:rStyle w:val="articlemaintext"/>
          <w:sz w:val="28"/>
          <w:szCs w:val="28"/>
        </w:rPr>
        <w:t>.</w:t>
      </w:r>
    </w:p>
    <w:p w:rsidR="00356536" w:rsidRPr="00C51314" w:rsidRDefault="004D7D57" w:rsidP="00C51314">
      <w:pPr>
        <w:spacing w:line="360" w:lineRule="auto"/>
        <w:ind w:firstLine="709"/>
        <w:jc w:val="both"/>
        <w:rPr>
          <w:sz w:val="28"/>
          <w:szCs w:val="28"/>
        </w:rPr>
      </w:pPr>
      <w:r w:rsidRPr="00C51314">
        <w:rPr>
          <w:rStyle w:val="articlemaintext"/>
          <w:sz w:val="28"/>
          <w:szCs w:val="28"/>
        </w:rPr>
        <w:br w:type="page"/>
      </w:r>
      <w:r w:rsidR="00034202" w:rsidRPr="00C51314">
        <w:rPr>
          <w:rStyle w:val="articlemaintext"/>
          <w:sz w:val="28"/>
          <w:szCs w:val="28"/>
        </w:rPr>
        <w:t xml:space="preserve">В 2005 году компания осуществляла свою деятельность в 100 странах мира, </w:t>
      </w:r>
      <w:r w:rsidR="001E701E" w:rsidRPr="00C51314">
        <w:rPr>
          <w:rStyle w:val="articlemaintext"/>
          <w:sz w:val="28"/>
          <w:szCs w:val="28"/>
        </w:rPr>
        <w:t>являлась владельцем или оператором 42 тыс. км трубопроводов, 19 нефтеперерабатывающих предприятий суммарной производительностью 2,8 млн. баррелей сырой нефти в день и владела 28 500 АЗС. На предприятиях компании трудилось около 96 тыс. человек.</w:t>
      </w:r>
      <w:r w:rsidR="00732699" w:rsidRPr="00C51314">
        <w:rPr>
          <w:rStyle w:val="articlemaintext"/>
          <w:sz w:val="28"/>
          <w:szCs w:val="28"/>
        </w:rPr>
        <w:t xml:space="preserve"> </w:t>
      </w:r>
      <w:r w:rsidR="0015073C" w:rsidRPr="00C51314">
        <w:rPr>
          <w:sz w:val="28"/>
          <w:szCs w:val="28"/>
        </w:rPr>
        <w:t xml:space="preserve">Ежедневная реализация </w:t>
      </w:r>
      <w:r w:rsidR="0015073C" w:rsidRPr="00C51314">
        <w:rPr>
          <w:sz w:val="28"/>
          <w:szCs w:val="28"/>
          <w:lang w:val="en-US"/>
        </w:rPr>
        <w:t>BP</w:t>
      </w:r>
      <w:r w:rsidR="0015073C" w:rsidRPr="00C51314">
        <w:rPr>
          <w:sz w:val="28"/>
          <w:szCs w:val="28"/>
        </w:rPr>
        <w:t xml:space="preserve"> составляла более 5,8 млн. баррелей нефтепродуктов, 2,6 млн. баррелей нефти и газового конденсата и более 8,4 млрд. кубических футов газа.</w:t>
      </w:r>
    </w:p>
    <w:bookmarkEnd w:id="3"/>
    <w:bookmarkEnd w:id="4"/>
    <w:p w:rsidR="005963AC" w:rsidRPr="00C51314" w:rsidRDefault="005963AC" w:rsidP="00C51314">
      <w:pPr>
        <w:spacing w:line="360" w:lineRule="auto"/>
        <w:ind w:firstLine="709"/>
        <w:jc w:val="both"/>
        <w:rPr>
          <w:sz w:val="28"/>
          <w:szCs w:val="28"/>
        </w:rPr>
      </w:pPr>
      <w:r w:rsidRPr="00C51314">
        <w:rPr>
          <w:sz w:val="28"/>
          <w:szCs w:val="28"/>
        </w:rPr>
        <w:t>Доказанные запасы нефти и газа составляют около 18,3 млрд. баррелей эквивалента нефти или газа, из них около 57% нефть и газовый кон</w:t>
      </w:r>
      <w:r w:rsidR="00A02FFB" w:rsidRPr="00C51314">
        <w:rPr>
          <w:sz w:val="28"/>
          <w:szCs w:val="28"/>
        </w:rPr>
        <w:t>денсат и около 43% газ. Компания</w:t>
      </w:r>
      <w:r w:rsidRPr="00C51314">
        <w:rPr>
          <w:sz w:val="28"/>
          <w:szCs w:val="28"/>
        </w:rPr>
        <w:t xml:space="preserve"> 13-ый год подряд </w:t>
      </w:r>
      <w:r w:rsidR="00A02FFB" w:rsidRPr="00C51314">
        <w:rPr>
          <w:sz w:val="28"/>
          <w:szCs w:val="28"/>
        </w:rPr>
        <w:t>вводит</w:t>
      </w:r>
      <w:r w:rsidRPr="00C51314">
        <w:rPr>
          <w:sz w:val="28"/>
          <w:szCs w:val="28"/>
        </w:rPr>
        <w:t xml:space="preserve"> н</w:t>
      </w:r>
      <w:r w:rsidR="00A02FFB" w:rsidRPr="00C51314">
        <w:rPr>
          <w:sz w:val="28"/>
          <w:szCs w:val="28"/>
        </w:rPr>
        <w:t>овые разведанные запасы в объёме</w:t>
      </w:r>
      <w:r w:rsidRPr="00C51314">
        <w:rPr>
          <w:sz w:val="28"/>
          <w:szCs w:val="28"/>
        </w:rPr>
        <w:t xml:space="preserve"> большем, чем объём </w:t>
      </w:r>
      <w:r w:rsidR="00A02FFB" w:rsidRPr="00C51314">
        <w:rPr>
          <w:sz w:val="28"/>
          <w:szCs w:val="28"/>
        </w:rPr>
        <w:t xml:space="preserve">годовой </w:t>
      </w:r>
      <w:r w:rsidRPr="00C51314">
        <w:rPr>
          <w:sz w:val="28"/>
          <w:szCs w:val="28"/>
        </w:rPr>
        <w:t>добычи</w:t>
      </w:r>
      <w:r w:rsidR="00A02FFB" w:rsidRPr="00C51314">
        <w:rPr>
          <w:sz w:val="28"/>
          <w:szCs w:val="28"/>
        </w:rPr>
        <w:t xml:space="preserve"> (по методике </w:t>
      </w:r>
      <w:r w:rsidR="00A02FFB" w:rsidRPr="00C51314">
        <w:rPr>
          <w:sz w:val="28"/>
          <w:szCs w:val="28"/>
          <w:lang w:val="en-US"/>
        </w:rPr>
        <w:t>SORP</w:t>
      </w:r>
      <w:r w:rsidR="00A02FFB" w:rsidRPr="00C51314">
        <w:rPr>
          <w:sz w:val="28"/>
          <w:szCs w:val="28"/>
        </w:rPr>
        <w:t>)</w:t>
      </w:r>
      <w:r w:rsidRPr="00C51314">
        <w:rPr>
          <w:sz w:val="28"/>
          <w:szCs w:val="28"/>
        </w:rPr>
        <w:t>.</w:t>
      </w:r>
    </w:p>
    <w:p w:rsidR="00E2709E" w:rsidRPr="00C51314" w:rsidRDefault="00E2709E" w:rsidP="00C51314">
      <w:pPr>
        <w:spacing w:line="360" w:lineRule="auto"/>
        <w:ind w:firstLine="709"/>
        <w:jc w:val="both"/>
        <w:rPr>
          <w:sz w:val="28"/>
          <w:szCs w:val="28"/>
        </w:rPr>
      </w:pPr>
      <w:r w:rsidRPr="00C51314">
        <w:rPr>
          <w:sz w:val="28"/>
          <w:szCs w:val="28"/>
        </w:rPr>
        <w:t>Акционерами компании являю</w:t>
      </w:r>
      <w:r w:rsidR="0083197E" w:rsidRPr="00C51314">
        <w:rPr>
          <w:sz w:val="28"/>
          <w:szCs w:val="28"/>
        </w:rPr>
        <w:t xml:space="preserve">тся свыше 1,3 млн. человек, а её капитализация составляет </w:t>
      </w:r>
      <w:r w:rsidR="00B32D78" w:rsidRPr="00C51314">
        <w:rPr>
          <w:sz w:val="28"/>
          <w:szCs w:val="28"/>
        </w:rPr>
        <w:t xml:space="preserve">свыше </w:t>
      </w:r>
      <w:r w:rsidR="0083197E" w:rsidRPr="00C51314">
        <w:rPr>
          <w:sz w:val="28"/>
          <w:szCs w:val="28"/>
        </w:rPr>
        <w:t>224 млрд. долларов</w:t>
      </w:r>
      <w:r w:rsidR="0083197E" w:rsidRPr="00C51314">
        <w:rPr>
          <w:rStyle w:val="a7"/>
          <w:sz w:val="28"/>
          <w:szCs w:val="28"/>
        </w:rPr>
        <w:footnoteReference w:id="4"/>
      </w:r>
      <w:r w:rsidRPr="00C51314">
        <w:rPr>
          <w:sz w:val="28"/>
          <w:szCs w:val="28"/>
        </w:rPr>
        <w:t>.</w:t>
      </w:r>
    </w:p>
    <w:p w:rsidR="00C51314" w:rsidRDefault="00C51314" w:rsidP="00C51314">
      <w:pPr>
        <w:pStyle w:val="2"/>
        <w:spacing w:before="0" w:after="0" w:line="360" w:lineRule="auto"/>
        <w:ind w:firstLine="709"/>
        <w:rPr>
          <w:rFonts w:ascii="Times New Roman" w:hAnsi="Times New Roman" w:cs="Times New Roman"/>
          <w:lang w:val="en-US"/>
        </w:rPr>
      </w:pPr>
      <w:bookmarkStart w:id="5" w:name="_Toc152734828"/>
    </w:p>
    <w:p w:rsidR="00114D48"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lang w:val="en-US"/>
        </w:rPr>
        <w:t>1</w:t>
      </w:r>
      <w:r w:rsidR="00114D48" w:rsidRPr="00C51314">
        <w:rPr>
          <w:rFonts w:ascii="Times New Roman" w:hAnsi="Times New Roman" w:cs="Times New Roman"/>
        </w:rPr>
        <w:t>.</w:t>
      </w:r>
      <w:r w:rsidR="006B58CE" w:rsidRPr="00C51314">
        <w:rPr>
          <w:rFonts w:ascii="Times New Roman" w:hAnsi="Times New Roman" w:cs="Times New Roman"/>
        </w:rPr>
        <w:t>2</w:t>
      </w:r>
      <w:r w:rsidR="00114D48" w:rsidRPr="00C51314">
        <w:rPr>
          <w:rFonts w:ascii="Times New Roman" w:hAnsi="Times New Roman" w:cs="Times New Roman"/>
        </w:rPr>
        <w:t>. Структура компании</w:t>
      </w:r>
      <w:r w:rsidR="00114D48" w:rsidRPr="00C51314">
        <w:rPr>
          <w:rStyle w:val="a7"/>
          <w:rFonts w:ascii="Times New Roman" w:hAnsi="Times New Roman"/>
        </w:rPr>
        <w:footnoteReference w:id="5"/>
      </w:r>
      <w:bookmarkEnd w:id="5"/>
    </w:p>
    <w:p w:rsidR="00C51314" w:rsidRDefault="00C51314" w:rsidP="00C51314">
      <w:pPr>
        <w:spacing w:line="360" w:lineRule="auto"/>
        <w:ind w:firstLine="709"/>
        <w:jc w:val="both"/>
        <w:rPr>
          <w:sz w:val="28"/>
          <w:szCs w:val="28"/>
        </w:rPr>
      </w:pPr>
    </w:p>
    <w:p w:rsidR="0083412F" w:rsidRPr="00C51314" w:rsidRDefault="0083412F" w:rsidP="00C51314">
      <w:pPr>
        <w:spacing w:line="360" w:lineRule="auto"/>
        <w:ind w:firstLine="709"/>
        <w:jc w:val="both"/>
        <w:rPr>
          <w:sz w:val="28"/>
          <w:szCs w:val="28"/>
        </w:rPr>
      </w:pPr>
      <w:r w:rsidRPr="00C51314">
        <w:rPr>
          <w:sz w:val="28"/>
          <w:szCs w:val="28"/>
        </w:rPr>
        <w:t xml:space="preserve">Структура компании ВР включает 3 бизнес </w:t>
      </w:r>
      <w:r w:rsidR="00114D48" w:rsidRPr="00C51314">
        <w:rPr>
          <w:sz w:val="28"/>
          <w:szCs w:val="28"/>
        </w:rPr>
        <w:t>подразделен</w:t>
      </w:r>
      <w:r w:rsidRPr="00C51314">
        <w:rPr>
          <w:sz w:val="28"/>
          <w:szCs w:val="28"/>
        </w:rPr>
        <w:t>ия, 22 функцио</w:t>
      </w:r>
      <w:r w:rsidR="00114D48" w:rsidRPr="00C51314">
        <w:rPr>
          <w:sz w:val="28"/>
          <w:szCs w:val="28"/>
        </w:rPr>
        <w:t xml:space="preserve">нальных подразделения и 4 региональных подразделения. </w:t>
      </w:r>
    </w:p>
    <w:p w:rsidR="00855411" w:rsidRPr="00C51314" w:rsidRDefault="0083412F" w:rsidP="00C51314">
      <w:pPr>
        <w:spacing w:line="360" w:lineRule="auto"/>
        <w:ind w:firstLine="709"/>
        <w:jc w:val="both"/>
        <w:rPr>
          <w:sz w:val="28"/>
          <w:szCs w:val="28"/>
        </w:rPr>
      </w:pPr>
      <w:r w:rsidRPr="00C51314">
        <w:rPr>
          <w:sz w:val="28"/>
          <w:szCs w:val="28"/>
        </w:rPr>
        <w:t>Б</w:t>
      </w:r>
      <w:r w:rsidR="00114D48" w:rsidRPr="00C51314">
        <w:rPr>
          <w:sz w:val="28"/>
          <w:szCs w:val="28"/>
        </w:rPr>
        <w:t>изнес</w:t>
      </w:r>
      <w:r w:rsidRPr="00C51314">
        <w:rPr>
          <w:sz w:val="28"/>
          <w:szCs w:val="28"/>
        </w:rPr>
        <w:t xml:space="preserve"> </w:t>
      </w:r>
      <w:r w:rsidR="00114D48" w:rsidRPr="00C51314">
        <w:rPr>
          <w:sz w:val="28"/>
          <w:szCs w:val="28"/>
        </w:rPr>
        <w:t xml:space="preserve">подразделения </w:t>
      </w:r>
      <w:r w:rsidR="00A81B0E" w:rsidRPr="00C51314">
        <w:rPr>
          <w:sz w:val="28"/>
          <w:szCs w:val="28"/>
        </w:rPr>
        <w:t>компании</w:t>
      </w:r>
      <w:r w:rsidR="00114D48" w:rsidRPr="00C51314">
        <w:rPr>
          <w:sz w:val="28"/>
          <w:szCs w:val="28"/>
        </w:rPr>
        <w:t xml:space="preserve">: </w:t>
      </w:r>
    </w:p>
    <w:p w:rsidR="00855411" w:rsidRPr="00C51314" w:rsidRDefault="00114D48" w:rsidP="00C51314">
      <w:pPr>
        <w:numPr>
          <w:ilvl w:val="0"/>
          <w:numId w:val="29"/>
        </w:numPr>
        <w:tabs>
          <w:tab w:val="clear" w:pos="1068"/>
        </w:tabs>
        <w:spacing w:line="360" w:lineRule="auto"/>
        <w:ind w:left="0" w:firstLine="709"/>
        <w:jc w:val="both"/>
        <w:rPr>
          <w:sz w:val="28"/>
          <w:szCs w:val="28"/>
        </w:rPr>
      </w:pPr>
      <w:r w:rsidRPr="00C51314">
        <w:rPr>
          <w:i/>
          <w:sz w:val="28"/>
          <w:szCs w:val="28"/>
        </w:rPr>
        <w:t>Разведка и добыча нефти и газа</w:t>
      </w:r>
      <w:r w:rsidRPr="00C51314">
        <w:rPr>
          <w:sz w:val="28"/>
          <w:szCs w:val="28"/>
        </w:rPr>
        <w:t xml:space="preserve"> (</w:t>
      </w:r>
      <w:r w:rsidRPr="00C51314">
        <w:rPr>
          <w:sz w:val="28"/>
          <w:szCs w:val="28"/>
          <w:lang w:val="en-US"/>
        </w:rPr>
        <w:t>BP</w:t>
      </w:r>
      <w:r w:rsidRPr="00C51314">
        <w:rPr>
          <w:sz w:val="28"/>
          <w:szCs w:val="28"/>
        </w:rPr>
        <w:t xml:space="preserve"> </w:t>
      </w:r>
      <w:r w:rsidRPr="00C51314">
        <w:rPr>
          <w:sz w:val="28"/>
          <w:szCs w:val="28"/>
          <w:lang w:val="en-US"/>
        </w:rPr>
        <w:t>Exploration</w:t>
      </w:r>
      <w:r w:rsidRPr="00C51314">
        <w:rPr>
          <w:sz w:val="28"/>
          <w:szCs w:val="28"/>
        </w:rPr>
        <w:t xml:space="preserve"> </w:t>
      </w:r>
      <w:r w:rsidRPr="00C51314">
        <w:rPr>
          <w:sz w:val="28"/>
          <w:szCs w:val="28"/>
          <w:lang w:val="en-US"/>
        </w:rPr>
        <w:t>and</w:t>
      </w:r>
      <w:r w:rsidRPr="00C51314">
        <w:rPr>
          <w:sz w:val="28"/>
          <w:szCs w:val="28"/>
        </w:rPr>
        <w:t xml:space="preserve"> </w:t>
      </w:r>
      <w:r w:rsidRPr="00C51314">
        <w:rPr>
          <w:sz w:val="28"/>
          <w:szCs w:val="28"/>
          <w:lang w:val="en-US"/>
        </w:rPr>
        <w:t>Production</w:t>
      </w:r>
      <w:r w:rsidRPr="00C51314">
        <w:rPr>
          <w:sz w:val="28"/>
          <w:szCs w:val="28"/>
        </w:rPr>
        <w:t>), включая разведку, разработку и добычу нефти и природного газа, подготовку и транспортир</w:t>
      </w:r>
      <w:r w:rsidR="00855411" w:rsidRPr="00C51314">
        <w:rPr>
          <w:sz w:val="28"/>
          <w:szCs w:val="28"/>
        </w:rPr>
        <w:t>овку сырья по трубопроводам;</w:t>
      </w:r>
    </w:p>
    <w:p w:rsidR="00855411" w:rsidRPr="00C51314" w:rsidRDefault="00114D48" w:rsidP="00C51314">
      <w:pPr>
        <w:numPr>
          <w:ilvl w:val="0"/>
          <w:numId w:val="29"/>
        </w:numPr>
        <w:tabs>
          <w:tab w:val="clear" w:pos="1068"/>
        </w:tabs>
        <w:spacing w:line="360" w:lineRule="auto"/>
        <w:ind w:left="0" w:firstLine="709"/>
        <w:jc w:val="both"/>
        <w:rPr>
          <w:sz w:val="28"/>
          <w:szCs w:val="28"/>
        </w:rPr>
      </w:pPr>
      <w:r w:rsidRPr="00C51314">
        <w:rPr>
          <w:i/>
          <w:sz w:val="28"/>
          <w:szCs w:val="28"/>
        </w:rPr>
        <w:t>Переработка и сбыт</w:t>
      </w:r>
      <w:r w:rsidRPr="00C51314">
        <w:rPr>
          <w:sz w:val="28"/>
          <w:szCs w:val="28"/>
        </w:rPr>
        <w:t xml:space="preserve"> (</w:t>
      </w:r>
      <w:r w:rsidRPr="00C51314">
        <w:rPr>
          <w:sz w:val="28"/>
          <w:szCs w:val="28"/>
          <w:lang w:val="en-US"/>
        </w:rPr>
        <w:t>BP</w:t>
      </w:r>
      <w:r w:rsidRPr="00C51314">
        <w:rPr>
          <w:sz w:val="28"/>
          <w:szCs w:val="28"/>
        </w:rPr>
        <w:t xml:space="preserve"> </w:t>
      </w:r>
      <w:r w:rsidRPr="00C51314">
        <w:rPr>
          <w:sz w:val="28"/>
          <w:szCs w:val="28"/>
          <w:lang w:val="en-US"/>
        </w:rPr>
        <w:t>Refining</w:t>
      </w:r>
      <w:r w:rsidRPr="00C51314">
        <w:rPr>
          <w:sz w:val="28"/>
          <w:szCs w:val="28"/>
        </w:rPr>
        <w:t xml:space="preserve"> </w:t>
      </w:r>
      <w:r w:rsidRPr="00C51314">
        <w:rPr>
          <w:sz w:val="28"/>
          <w:szCs w:val="28"/>
          <w:lang w:val="en-US"/>
        </w:rPr>
        <w:t>and</w:t>
      </w:r>
      <w:r w:rsidRPr="00C51314">
        <w:rPr>
          <w:sz w:val="28"/>
          <w:szCs w:val="28"/>
        </w:rPr>
        <w:t xml:space="preserve"> </w:t>
      </w:r>
      <w:r w:rsidRPr="00C51314">
        <w:rPr>
          <w:sz w:val="28"/>
          <w:szCs w:val="28"/>
          <w:lang w:val="en-US"/>
        </w:rPr>
        <w:t>Marketing</w:t>
      </w:r>
      <w:r w:rsidRPr="00C51314">
        <w:rPr>
          <w:sz w:val="28"/>
          <w:szCs w:val="28"/>
        </w:rPr>
        <w:t>), в рамках которого осуществляются поставки и сбыт нефти, а также производство и сбыт нефтепродуктов, включая аром</w:t>
      </w:r>
      <w:r w:rsidR="00855411" w:rsidRPr="00C51314">
        <w:rPr>
          <w:sz w:val="28"/>
          <w:szCs w:val="28"/>
        </w:rPr>
        <w:t>атические соединения и ацетилы;</w:t>
      </w:r>
    </w:p>
    <w:p w:rsidR="0083412F" w:rsidRPr="00C51314" w:rsidRDefault="00114D48" w:rsidP="00C51314">
      <w:pPr>
        <w:numPr>
          <w:ilvl w:val="0"/>
          <w:numId w:val="29"/>
        </w:numPr>
        <w:tabs>
          <w:tab w:val="clear" w:pos="1068"/>
        </w:tabs>
        <w:spacing w:line="360" w:lineRule="auto"/>
        <w:ind w:left="0" w:firstLine="709"/>
        <w:jc w:val="both"/>
        <w:rPr>
          <w:sz w:val="28"/>
          <w:szCs w:val="28"/>
        </w:rPr>
      </w:pPr>
      <w:r w:rsidRPr="00C51314">
        <w:rPr>
          <w:i/>
          <w:sz w:val="28"/>
          <w:szCs w:val="28"/>
        </w:rPr>
        <w:t>Газ, электроэнергетика и возобновляемые источники энергии</w:t>
      </w:r>
      <w:r w:rsidRPr="00C51314">
        <w:rPr>
          <w:sz w:val="28"/>
          <w:szCs w:val="28"/>
        </w:rPr>
        <w:t xml:space="preserve"> (</w:t>
      </w:r>
      <w:r w:rsidRPr="00C51314">
        <w:rPr>
          <w:sz w:val="28"/>
          <w:szCs w:val="28"/>
          <w:lang w:val="en-US"/>
        </w:rPr>
        <w:t>BP</w:t>
      </w:r>
      <w:r w:rsidRPr="00C51314">
        <w:rPr>
          <w:sz w:val="28"/>
          <w:szCs w:val="28"/>
        </w:rPr>
        <w:t xml:space="preserve"> </w:t>
      </w:r>
      <w:r w:rsidRPr="00C51314">
        <w:rPr>
          <w:sz w:val="28"/>
          <w:szCs w:val="28"/>
          <w:lang w:val="en-US"/>
        </w:rPr>
        <w:t>Gas</w:t>
      </w:r>
      <w:r w:rsidRPr="00C51314">
        <w:rPr>
          <w:sz w:val="28"/>
          <w:szCs w:val="28"/>
        </w:rPr>
        <w:t xml:space="preserve">, </w:t>
      </w:r>
      <w:r w:rsidRPr="00C51314">
        <w:rPr>
          <w:sz w:val="28"/>
          <w:szCs w:val="28"/>
          <w:lang w:val="en-US"/>
        </w:rPr>
        <w:t>Power</w:t>
      </w:r>
      <w:r w:rsidRPr="00C51314">
        <w:rPr>
          <w:sz w:val="28"/>
          <w:szCs w:val="28"/>
        </w:rPr>
        <w:t xml:space="preserve"> </w:t>
      </w:r>
      <w:r w:rsidRPr="00C51314">
        <w:rPr>
          <w:sz w:val="28"/>
          <w:szCs w:val="28"/>
          <w:lang w:val="en-US"/>
        </w:rPr>
        <w:t>and</w:t>
      </w:r>
      <w:r w:rsidRPr="00C51314">
        <w:rPr>
          <w:sz w:val="28"/>
          <w:szCs w:val="28"/>
        </w:rPr>
        <w:t xml:space="preserve"> </w:t>
      </w:r>
      <w:r w:rsidRPr="00C51314">
        <w:rPr>
          <w:sz w:val="28"/>
          <w:szCs w:val="28"/>
          <w:lang w:val="en-US"/>
        </w:rPr>
        <w:t>Renewables</w:t>
      </w:r>
      <w:r w:rsidRPr="00C51314">
        <w:rPr>
          <w:sz w:val="28"/>
          <w:szCs w:val="28"/>
        </w:rPr>
        <w:t>), включая сбыт-продажу природного газа, газоконденсатной жидкости и сжиженного природного газа (СПГ), транспортировку СПГ и регазификацию, а также Альтернативную Энергию (</w:t>
      </w:r>
      <w:r w:rsidRPr="00C51314">
        <w:rPr>
          <w:sz w:val="28"/>
          <w:szCs w:val="28"/>
          <w:lang w:val="en-US"/>
        </w:rPr>
        <w:t>BP</w:t>
      </w:r>
      <w:r w:rsidRPr="00C51314">
        <w:rPr>
          <w:sz w:val="28"/>
          <w:szCs w:val="28"/>
        </w:rPr>
        <w:t xml:space="preserve"> </w:t>
      </w:r>
      <w:r w:rsidRPr="00C51314">
        <w:rPr>
          <w:sz w:val="28"/>
          <w:szCs w:val="28"/>
          <w:lang w:val="en-US"/>
        </w:rPr>
        <w:t>Alternative</w:t>
      </w:r>
      <w:r w:rsidRPr="00C51314">
        <w:rPr>
          <w:sz w:val="28"/>
          <w:szCs w:val="28"/>
        </w:rPr>
        <w:t xml:space="preserve"> </w:t>
      </w:r>
      <w:r w:rsidRPr="00C51314">
        <w:rPr>
          <w:sz w:val="28"/>
          <w:szCs w:val="28"/>
          <w:lang w:val="en-US"/>
        </w:rPr>
        <w:t>Energy</w:t>
      </w:r>
      <w:r w:rsidR="00855411" w:rsidRPr="00C51314">
        <w:rPr>
          <w:sz w:val="28"/>
          <w:szCs w:val="28"/>
        </w:rPr>
        <w:t>).</w:t>
      </w:r>
    </w:p>
    <w:p w:rsidR="0083412F" w:rsidRPr="00C51314" w:rsidRDefault="00114D48" w:rsidP="00C51314">
      <w:pPr>
        <w:spacing w:line="360" w:lineRule="auto"/>
        <w:ind w:firstLine="709"/>
        <w:jc w:val="both"/>
        <w:rPr>
          <w:sz w:val="28"/>
          <w:szCs w:val="28"/>
        </w:rPr>
      </w:pPr>
      <w:r w:rsidRPr="00C51314">
        <w:rPr>
          <w:sz w:val="28"/>
          <w:szCs w:val="28"/>
        </w:rPr>
        <w:t>Функциональные подразделения обеспечивают работу трех бизнес</w:t>
      </w:r>
      <w:r w:rsidR="0083412F" w:rsidRPr="00C51314">
        <w:rPr>
          <w:sz w:val="28"/>
          <w:szCs w:val="28"/>
        </w:rPr>
        <w:t xml:space="preserve"> </w:t>
      </w:r>
      <w:r w:rsidRPr="00C51314">
        <w:rPr>
          <w:sz w:val="28"/>
          <w:szCs w:val="28"/>
        </w:rPr>
        <w:t xml:space="preserve">подразделений и предназначены для придания слаженности деятельности </w:t>
      </w:r>
      <w:r w:rsidRPr="00C51314">
        <w:rPr>
          <w:sz w:val="28"/>
          <w:szCs w:val="28"/>
          <w:lang w:val="en-US"/>
        </w:rPr>
        <w:t>BP</w:t>
      </w:r>
      <w:r w:rsidRPr="00C51314">
        <w:rPr>
          <w:sz w:val="28"/>
          <w:szCs w:val="28"/>
        </w:rPr>
        <w:t>, эффективного управления рисками и достижения экономии за счёт укрупнения бизнеса. Инженерно-исследовательские работы, проводимые в рамках группы, обеспечивают технологическую поддержку всем бизнес</w:t>
      </w:r>
      <w:r w:rsidR="0083412F" w:rsidRPr="00C51314">
        <w:rPr>
          <w:sz w:val="28"/>
          <w:szCs w:val="28"/>
        </w:rPr>
        <w:t xml:space="preserve"> </w:t>
      </w:r>
      <w:r w:rsidRPr="00C51314">
        <w:rPr>
          <w:sz w:val="28"/>
          <w:szCs w:val="28"/>
        </w:rPr>
        <w:t>подразделениям. Глава каждого регионального подразделения отвечает за согласованность действий бизнес</w:t>
      </w:r>
      <w:r w:rsidR="0083412F" w:rsidRPr="00C51314">
        <w:rPr>
          <w:sz w:val="28"/>
          <w:szCs w:val="28"/>
        </w:rPr>
        <w:t xml:space="preserve"> </w:t>
      </w:r>
      <w:r w:rsidRPr="00C51314">
        <w:rPr>
          <w:sz w:val="28"/>
          <w:szCs w:val="28"/>
        </w:rPr>
        <w:t xml:space="preserve">подразделений и функциональных подразделений группы и представляет </w:t>
      </w:r>
      <w:r w:rsidRPr="00C51314">
        <w:rPr>
          <w:sz w:val="28"/>
          <w:szCs w:val="28"/>
          <w:lang w:val="en-US"/>
        </w:rPr>
        <w:t>BP</w:t>
      </w:r>
      <w:r w:rsidR="0083412F" w:rsidRPr="00C51314">
        <w:rPr>
          <w:sz w:val="28"/>
          <w:szCs w:val="28"/>
        </w:rPr>
        <w:t xml:space="preserve"> в своем регионе.</w:t>
      </w:r>
    </w:p>
    <w:p w:rsidR="0083412F" w:rsidRPr="00C51314" w:rsidRDefault="0083412F" w:rsidP="00C51314">
      <w:pPr>
        <w:spacing w:line="360" w:lineRule="auto"/>
        <w:ind w:firstLine="709"/>
        <w:jc w:val="both"/>
        <w:rPr>
          <w:sz w:val="28"/>
          <w:szCs w:val="28"/>
        </w:rPr>
      </w:pPr>
      <w:r w:rsidRPr="00C51314">
        <w:rPr>
          <w:sz w:val="28"/>
          <w:szCs w:val="28"/>
        </w:rPr>
        <w:t>Н</w:t>
      </w:r>
      <w:r w:rsidR="00114D48" w:rsidRPr="00C51314">
        <w:rPr>
          <w:sz w:val="28"/>
          <w:szCs w:val="28"/>
        </w:rPr>
        <w:t>епосредственное управление бизнес</w:t>
      </w:r>
      <w:r w:rsidRPr="00C51314">
        <w:rPr>
          <w:sz w:val="28"/>
          <w:szCs w:val="28"/>
        </w:rPr>
        <w:t xml:space="preserve"> </w:t>
      </w:r>
      <w:r w:rsidR="00114D48" w:rsidRPr="00C51314">
        <w:rPr>
          <w:sz w:val="28"/>
          <w:szCs w:val="28"/>
        </w:rPr>
        <w:t xml:space="preserve">подразделениями осуществляется высшим руководством компании. </w:t>
      </w:r>
      <w:r w:rsidRPr="00C51314">
        <w:rPr>
          <w:sz w:val="28"/>
          <w:szCs w:val="28"/>
        </w:rPr>
        <w:t>Компания работает</w:t>
      </w:r>
      <w:r w:rsidR="00114D48" w:rsidRPr="00C51314">
        <w:rPr>
          <w:sz w:val="28"/>
          <w:szCs w:val="28"/>
        </w:rPr>
        <w:t xml:space="preserve"> с рядом компаний, не входящих в группу ВР, в совместных предприятиях (СП), большинство которых – неинкорпорированные. Другие </w:t>
      </w:r>
      <w:r w:rsidRPr="00C51314">
        <w:rPr>
          <w:sz w:val="28"/>
          <w:szCs w:val="28"/>
        </w:rPr>
        <w:t>совместные предприятия</w:t>
      </w:r>
      <w:r w:rsidR="00114D48" w:rsidRPr="00C51314">
        <w:rPr>
          <w:sz w:val="28"/>
          <w:szCs w:val="28"/>
        </w:rPr>
        <w:t>, например ТНК-</w:t>
      </w:r>
      <w:r w:rsidR="00114D48" w:rsidRPr="00C51314">
        <w:rPr>
          <w:sz w:val="28"/>
          <w:szCs w:val="28"/>
          <w:lang w:val="en-US"/>
        </w:rPr>
        <w:t>BP</w:t>
      </w:r>
      <w:r w:rsidR="00114D48" w:rsidRPr="00C51314">
        <w:rPr>
          <w:sz w:val="28"/>
          <w:szCs w:val="28"/>
        </w:rPr>
        <w:t xml:space="preserve">, являются самостоятельными компаниями с собственными советами директоров и процессами управления, а </w:t>
      </w:r>
      <w:r w:rsidR="00114D48" w:rsidRPr="00C51314">
        <w:rPr>
          <w:sz w:val="28"/>
          <w:szCs w:val="28"/>
          <w:lang w:val="en-US"/>
        </w:rPr>
        <w:t>BP</w:t>
      </w:r>
      <w:r w:rsidRPr="00C51314">
        <w:rPr>
          <w:sz w:val="28"/>
          <w:szCs w:val="28"/>
        </w:rPr>
        <w:t xml:space="preserve"> является их акционером.</w:t>
      </w:r>
    </w:p>
    <w:p w:rsidR="00C51314" w:rsidRDefault="00C51314" w:rsidP="00C51314">
      <w:pPr>
        <w:pStyle w:val="2"/>
        <w:spacing w:before="0" w:after="0" w:line="360" w:lineRule="auto"/>
        <w:ind w:firstLine="709"/>
        <w:rPr>
          <w:rFonts w:ascii="Times New Roman" w:hAnsi="Times New Roman" w:cs="Times New Roman"/>
          <w:lang w:val="en-US"/>
        </w:rPr>
      </w:pPr>
      <w:bookmarkStart w:id="6" w:name="_Toc152734829"/>
    </w:p>
    <w:p w:rsidR="0083412F"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lang w:val="en-US"/>
        </w:rPr>
        <w:t>1</w:t>
      </w:r>
      <w:r w:rsidR="00855411" w:rsidRPr="00C51314">
        <w:rPr>
          <w:rFonts w:ascii="Times New Roman" w:hAnsi="Times New Roman" w:cs="Times New Roman"/>
        </w:rPr>
        <w:t>.</w:t>
      </w:r>
      <w:r w:rsidR="006B58CE" w:rsidRPr="00C51314">
        <w:rPr>
          <w:rFonts w:ascii="Times New Roman" w:hAnsi="Times New Roman" w:cs="Times New Roman"/>
        </w:rPr>
        <w:t>3</w:t>
      </w:r>
      <w:r w:rsidR="00855411" w:rsidRPr="00C51314">
        <w:rPr>
          <w:rFonts w:ascii="Times New Roman" w:hAnsi="Times New Roman" w:cs="Times New Roman"/>
        </w:rPr>
        <w:t>. Стратегия компании</w:t>
      </w:r>
      <w:bookmarkEnd w:id="6"/>
    </w:p>
    <w:p w:rsidR="00C51314" w:rsidRDefault="00C51314" w:rsidP="00C51314">
      <w:pPr>
        <w:spacing w:line="360" w:lineRule="auto"/>
        <w:ind w:firstLine="709"/>
        <w:jc w:val="both"/>
        <w:rPr>
          <w:sz w:val="28"/>
          <w:szCs w:val="28"/>
        </w:rPr>
      </w:pPr>
    </w:p>
    <w:p w:rsidR="00855411" w:rsidRPr="00C51314" w:rsidRDefault="00855411" w:rsidP="00C51314">
      <w:pPr>
        <w:spacing w:line="360" w:lineRule="auto"/>
        <w:ind w:firstLine="709"/>
        <w:jc w:val="both"/>
        <w:rPr>
          <w:sz w:val="28"/>
          <w:szCs w:val="28"/>
        </w:rPr>
      </w:pPr>
      <w:r w:rsidRPr="00C51314">
        <w:rPr>
          <w:sz w:val="28"/>
          <w:szCs w:val="28"/>
        </w:rPr>
        <w:t xml:space="preserve">Деятельность компании ведётся </w:t>
      </w:r>
      <w:r w:rsidR="00114D48" w:rsidRPr="00C51314">
        <w:rPr>
          <w:sz w:val="28"/>
          <w:szCs w:val="28"/>
        </w:rPr>
        <w:t>на основе пятилетних и годовых планов стратегического развития, преследующих 3 основных цели:</w:t>
      </w:r>
    </w:p>
    <w:p w:rsidR="00FA79DB" w:rsidRPr="00C51314" w:rsidRDefault="00114D48" w:rsidP="00C51314">
      <w:pPr>
        <w:numPr>
          <w:ilvl w:val="0"/>
          <w:numId w:val="30"/>
        </w:numPr>
        <w:spacing w:line="360" w:lineRule="auto"/>
        <w:ind w:left="0" w:firstLine="709"/>
        <w:jc w:val="both"/>
        <w:rPr>
          <w:sz w:val="28"/>
          <w:szCs w:val="28"/>
        </w:rPr>
      </w:pPr>
      <w:r w:rsidRPr="00C51314">
        <w:rPr>
          <w:sz w:val="28"/>
          <w:szCs w:val="28"/>
        </w:rPr>
        <w:t>Стимулирование роста за счет достижения конкретных результатов, особенно в части извлечения прибыли, при вложении средств в объемах, обеспечивающих долгосрочный рост.</w:t>
      </w:r>
    </w:p>
    <w:p w:rsidR="00FA79DB" w:rsidRPr="00C51314" w:rsidRDefault="00114D48" w:rsidP="00C51314">
      <w:pPr>
        <w:numPr>
          <w:ilvl w:val="0"/>
          <w:numId w:val="30"/>
        </w:numPr>
        <w:spacing w:line="360" w:lineRule="auto"/>
        <w:ind w:left="0" w:firstLine="709"/>
        <w:jc w:val="both"/>
        <w:rPr>
          <w:sz w:val="28"/>
          <w:szCs w:val="28"/>
        </w:rPr>
      </w:pPr>
      <w:r w:rsidRPr="00C51314">
        <w:rPr>
          <w:sz w:val="28"/>
          <w:szCs w:val="28"/>
        </w:rPr>
        <w:t>Увеличение дивидендов на ак</w:t>
      </w:r>
      <w:r w:rsidR="00FA79DB" w:rsidRPr="00C51314">
        <w:rPr>
          <w:sz w:val="28"/>
          <w:szCs w:val="28"/>
        </w:rPr>
        <w:t>цию в рамках нашей политики.</w:t>
      </w:r>
    </w:p>
    <w:p w:rsidR="00114D48" w:rsidRPr="00C51314" w:rsidRDefault="00114D48" w:rsidP="00C51314">
      <w:pPr>
        <w:numPr>
          <w:ilvl w:val="0"/>
          <w:numId w:val="30"/>
        </w:numPr>
        <w:spacing w:line="360" w:lineRule="auto"/>
        <w:ind w:left="0" w:firstLine="709"/>
        <w:jc w:val="both"/>
        <w:rPr>
          <w:sz w:val="28"/>
          <w:szCs w:val="28"/>
        </w:rPr>
      </w:pPr>
      <w:r w:rsidRPr="00C51314">
        <w:rPr>
          <w:sz w:val="28"/>
          <w:szCs w:val="28"/>
        </w:rPr>
        <w:t>Возврат акционерам свободных денежных средств, остающихся после реинвестирования в бизнес и выплаты дивидендов.</w:t>
      </w:r>
    </w:p>
    <w:p w:rsidR="004F2732" w:rsidRPr="00C51314" w:rsidRDefault="00114D48" w:rsidP="00C51314">
      <w:pPr>
        <w:spacing w:line="360" w:lineRule="auto"/>
        <w:ind w:firstLine="709"/>
        <w:jc w:val="both"/>
        <w:rPr>
          <w:sz w:val="28"/>
          <w:szCs w:val="28"/>
        </w:rPr>
      </w:pPr>
      <w:r w:rsidRPr="00C51314">
        <w:rPr>
          <w:b/>
          <w:sz w:val="28"/>
          <w:szCs w:val="28"/>
        </w:rPr>
        <w:t>Разведка и добыча нефти и газа</w:t>
      </w:r>
      <w:r w:rsidR="00985DA2" w:rsidRPr="00C51314">
        <w:rPr>
          <w:sz w:val="28"/>
          <w:szCs w:val="28"/>
        </w:rPr>
        <w:t>.</w:t>
      </w:r>
    </w:p>
    <w:p w:rsidR="004F2732" w:rsidRPr="00C51314" w:rsidRDefault="004F2732" w:rsidP="00C51314">
      <w:pPr>
        <w:spacing w:line="360" w:lineRule="auto"/>
        <w:ind w:firstLine="709"/>
        <w:jc w:val="both"/>
        <w:rPr>
          <w:sz w:val="28"/>
          <w:szCs w:val="28"/>
        </w:rPr>
      </w:pPr>
      <w:r w:rsidRPr="00C51314">
        <w:rPr>
          <w:sz w:val="28"/>
          <w:szCs w:val="28"/>
        </w:rPr>
        <w:t>С</w:t>
      </w:r>
      <w:r w:rsidR="00114D48" w:rsidRPr="00C51314">
        <w:rPr>
          <w:sz w:val="28"/>
          <w:szCs w:val="28"/>
        </w:rPr>
        <w:t xml:space="preserve">тратегия </w:t>
      </w:r>
      <w:r w:rsidRPr="00C51314">
        <w:rPr>
          <w:sz w:val="28"/>
          <w:szCs w:val="28"/>
        </w:rPr>
        <w:t xml:space="preserve">компании </w:t>
      </w:r>
      <w:r w:rsidR="00114D48" w:rsidRPr="00C51314">
        <w:rPr>
          <w:sz w:val="28"/>
          <w:szCs w:val="28"/>
        </w:rPr>
        <w:t xml:space="preserve">состоит в увеличении добычи за счет поиска самых крупных месторождений, концентрации внимания на ограниченном количестве самых богатых нефтегазоносных бассейнов в мире, закреплении ведущих позиций в этих регионах, эффективном управлении активами со снижающимся уровнем добычи, продаже неконкурентоспособных активов. </w:t>
      </w:r>
    </w:p>
    <w:p w:rsidR="004F2732" w:rsidRPr="00C51314" w:rsidRDefault="00114D48" w:rsidP="00C51314">
      <w:pPr>
        <w:spacing w:line="360" w:lineRule="auto"/>
        <w:ind w:firstLine="709"/>
        <w:jc w:val="both"/>
        <w:rPr>
          <w:sz w:val="28"/>
          <w:szCs w:val="28"/>
        </w:rPr>
      </w:pPr>
      <w:r w:rsidRPr="00C51314">
        <w:rPr>
          <w:b/>
          <w:sz w:val="28"/>
          <w:szCs w:val="28"/>
        </w:rPr>
        <w:t>Нефтепереработка и сбыт</w:t>
      </w:r>
      <w:r w:rsidR="00985DA2" w:rsidRPr="00C51314">
        <w:rPr>
          <w:sz w:val="28"/>
          <w:szCs w:val="28"/>
        </w:rPr>
        <w:t>.</w:t>
      </w:r>
    </w:p>
    <w:p w:rsidR="00A81C37" w:rsidRPr="00C51314" w:rsidRDefault="004F2732" w:rsidP="00C51314">
      <w:pPr>
        <w:spacing w:line="360" w:lineRule="auto"/>
        <w:ind w:firstLine="709"/>
        <w:jc w:val="both"/>
        <w:rPr>
          <w:sz w:val="28"/>
          <w:szCs w:val="28"/>
        </w:rPr>
      </w:pPr>
      <w:r w:rsidRPr="00C51314">
        <w:rPr>
          <w:sz w:val="28"/>
          <w:szCs w:val="28"/>
        </w:rPr>
        <w:t>Компания уделяет</w:t>
      </w:r>
      <w:r w:rsidR="00114D48" w:rsidRPr="00C51314">
        <w:rPr>
          <w:sz w:val="28"/>
          <w:szCs w:val="28"/>
        </w:rPr>
        <w:t xml:space="preserve"> основное внимание </w:t>
      </w:r>
      <w:r w:rsidRPr="00C51314">
        <w:rPr>
          <w:sz w:val="28"/>
          <w:szCs w:val="28"/>
        </w:rPr>
        <w:t xml:space="preserve">своим </w:t>
      </w:r>
      <w:r w:rsidR="00114D48" w:rsidRPr="00C51314">
        <w:rPr>
          <w:sz w:val="28"/>
          <w:szCs w:val="28"/>
        </w:rPr>
        <w:t xml:space="preserve">основным нефтеперабатывающим заводам, где высокий уровень производства обеспечивается за счет масштабов и гибкости процесса, а также высокого уровня качества. </w:t>
      </w:r>
      <w:r w:rsidR="00A81C37" w:rsidRPr="00C51314">
        <w:rPr>
          <w:sz w:val="28"/>
          <w:szCs w:val="28"/>
        </w:rPr>
        <w:t>Планируется</w:t>
      </w:r>
      <w:r w:rsidR="00114D48" w:rsidRPr="00C51314">
        <w:rPr>
          <w:sz w:val="28"/>
          <w:szCs w:val="28"/>
        </w:rPr>
        <w:t xml:space="preserve"> расширять производство ароматических соединений и ацетилов (А&amp;</w:t>
      </w:r>
      <w:r w:rsidR="00114D48" w:rsidRPr="00C51314">
        <w:rPr>
          <w:sz w:val="28"/>
          <w:szCs w:val="28"/>
          <w:lang w:val="en-US"/>
        </w:rPr>
        <w:t>A</w:t>
      </w:r>
      <w:r w:rsidR="00114D48" w:rsidRPr="00C51314">
        <w:rPr>
          <w:sz w:val="28"/>
          <w:szCs w:val="28"/>
        </w:rPr>
        <w:t>) путем использования высоких технологий</w:t>
      </w:r>
      <w:r w:rsidR="00A81C37" w:rsidRPr="00C51314">
        <w:rPr>
          <w:sz w:val="28"/>
          <w:szCs w:val="28"/>
        </w:rPr>
        <w:t xml:space="preserve"> и</w:t>
      </w:r>
      <w:r w:rsidR="00114D48" w:rsidRPr="00C51314">
        <w:rPr>
          <w:sz w:val="28"/>
          <w:szCs w:val="28"/>
        </w:rPr>
        <w:t xml:space="preserve"> строительства нового завода по производству очищенной терефталевой кислоты в Азии и укрепления конкурентоспособности. </w:t>
      </w:r>
    </w:p>
    <w:p w:rsidR="00A81C37" w:rsidRPr="00C51314" w:rsidRDefault="00A81C37" w:rsidP="00C51314">
      <w:pPr>
        <w:spacing w:line="360" w:lineRule="auto"/>
        <w:ind w:firstLine="709"/>
        <w:jc w:val="both"/>
        <w:rPr>
          <w:sz w:val="28"/>
          <w:szCs w:val="28"/>
        </w:rPr>
      </w:pPr>
      <w:r w:rsidRPr="00C51314">
        <w:rPr>
          <w:sz w:val="28"/>
          <w:szCs w:val="28"/>
        </w:rPr>
        <w:t>В сфере сбыта мы расширяется</w:t>
      </w:r>
      <w:r w:rsidR="00114D48" w:rsidRPr="00C51314">
        <w:rPr>
          <w:sz w:val="28"/>
          <w:szCs w:val="28"/>
        </w:rPr>
        <w:t xml:space="preserve"> ассортимент продукции. На розничных рынках </w:t>
      </w:r>
      <w:r w:rsidRPr="00C51314">
        <w:rPr>
          <w:sz w:val="28"/>
          <w:szCs w:val="28"/>
        </w:rPr>
        <w:t xml:space="preserve">компания стремится </w:t>
      </w:r>
      <w:r w:rsidR="00114D48" w:rsidRPr="00C51314">
        <w:rPr>
          <w:sz w:val="28"/>
          <w:szCs w:val="28"/>
        </w:rPr>
        <w:t xml:space="preserve">к достижению конкурентного преимущества за счет лучшей организации поставок, привлекательных предложений для клиентов и эффективной производственно-сбытовой цепи. </w:t>
      </w:r>
      <w:r w:rsidRPr="00C51314">
        <w:rPr>
          <w:sz w:val="28"/>
          <w:szCs w:val="28"/>
          <w:lang w:val="en-US"/>
        </w:rPr>
        <w:t>BP</w:t>
      </w:r>
      <w:r w:rsidRPr="00C51314">
        <w:rPr>
          <w:sz w:val="28"/>
          <w:szCs w:val="28"/>
        </w:rPr>
        <w:t xml:space="preserve"> продолжает</w:t>
      </w:r>
      <w:r w:rsidR="00114D48" w:rsidRPr="00C51314">
        <w:rPr>
          <w:sz w:val="28"/>
          <w:szCs w:val="28"/>
        </w:rPr>
        <w:t xml:space="preserve"> инвестировать в те области, </w:t>
      </w:r>
      <w:r w:rsidRPr="00C51314">
        <w:rPr>
          <w:sz w:val="28"/>
          <w:szCs w:val="28"/>
        </w:rPr>
        <w:t>в которых компания занимает</w:t>
      </w:r>
      <w:r w:rsidR="00114D48" w:rsidRPr="00C51314">
        <w:rPr>
          <w:sz w:val="28"/>
          <w:szCs w:val="28"/>
        </w:rPr>
        <w:t xml:space="preserve"> прочное лидирующее положение. </w:t>
      </w:r>
      <w:r w:rsidRPr="00C51314">
        <w:rPr>
          <w:sz w:val="28"/>
          <w:szCs w:val="28"/>
        </w:rPr>
        <w:t>Компания стремится укрепить</w:t>
      </w:r>
      <w:r w:rsidR="00114D48" w:rsidRPr="00C51314">
        <w:rPr>
          <w:sz w:val="28"/>
          <w:szCs w:val="28"/>
        </w:rPr>
        <w:t xml:space="preserve"> </w:t>
      </w:r>
      <w:r w:rsidRPr="00C51314">
        <w:rPr>
          <w:sz w:val="28"/>
          <w:szCs w:val="28"/>
        </w:rPr>
        <w:t>свои позиции</w:t>
      </w:r>
      <w:r w:rsidR="00114D48" w:rsidRPr="00C51314">
        <w:rPr>
          <w:sz w:val="28"/>
          <w:szCs w:val="28"/>
        </w:rPr>
        <w:t xml:space="preserve"> на основных растущих рынках</w:t>
      </w:r>
      <w:r w:rsidRPr="00C51314">
        <w:rPr>
          <w:sz w:val="28"/>
          <w:szCs w:val="28"/>
        </w:rPr>
        <w:t xml:space="preserve"> и </w:t>
      </w:r>
      <w:r w:rsidR="00114D48" w:rsidRPr="00C51314">
        <w:rPr>
          <w:sz w:val="28"/>
          <w:szCs w:val="28"/>
        </w:rPr>
        <w:t xml:space="preserve">повысить эффективность </w:t>
      </w:r>
      <w:r w:rsidRPr="00C51314">
        <w:rPr>
          <w:sz w:val="28"/>
          <w:szCs w:val="28"/>
        </w:rPr>
        <w:t xml:space="preserve">собственного </w:t>
      </w:r>
      <w:r w:rsidR="00114D48" w:rsidRPr="00C51314">
        <w:rPr>
          <w:sz w:val="28"/>
          <w:szCs w:val="28"/>
        </w:rPr>
        <w:t>производства и сектора сбыта.</w:t>
      </w:r>
    </w:p>
    <w:p w:rsidR="00A81C37" w:rsidRPr="00C51314" w:rsidRDefault="00114D48" w:rsidP="00C51314">
      <w:pPr>
        <w:spacing w:line="360" w:lineRule="auto"/>
        <w:ind w:firstLine="709"/>
        <w:jc w:val="both"/>
        <w:rPr>
          <w:sz w:val="28"/>
          <w:szCs w:val="28"/>
        </w:rPr>
      </w:pPr>
      <w:r w:rsidRPr="00C51314">
        <w:rPr>
          <w:b/>
          <w:sz w:val="28"/>
          <w:szCs w:val="28"/>
        </w:rPr>
        <w:t>Газ, электроэнергетика и возобновляемые источники энергии</w:t>
      </w:r>
      <w:r w:rsidR="00A81C37" w:rsidRPr="00C51314">
        <w:rPr>
          <w:sz w:val="28"/>
          <w:szCs w:val="28"/>
        </w:rPr>
        <w:t>.</w:t>
      </w:r>
    </w:p>
    <w:p w:rsidR="00114D48" w:rsidRPr="00C51314" w:rsidRDefault="00A81C37" w:rsidP="00C51314">
      <w:pPr>
        <w:spacing w:line="360" w:lineRule="auto"/>
        <w:ind w:firstLine="709"/>
        <w:jc w:val="both"/>
        <w:rPr>
          <w:sz w:val="28"/>
          <w:szCs w:val="28"/>
        </w:rPr>
      </w:pPr>
      <w:r w:rsidRPr="00C51314">
        <w:rPr>
          <w:sz w:val="28"/>
          <w:szCs w:val="28"/>
        </w:rPr>
        <w:t>С</w:t>
      </w:r>
      <w:r w:rsidR="00114D48" w:rsidRPr="00C51314">
        <w:rPr>
          <w:sz w:val="28"/>
          <w:szCs w:val="28"/>
        </w:rPr>
        <w:t xml:space="preserve">тратегической целью </w:t>
      </w:r>
      <w:r w:rsidRPr="00C51314">
        <w:rPr>
          <w:sz w:val="28"/>
          <w:szCs w:val="28"/>
        </w:rPr>
        <w:t xml:space="preserve">компании </w:t>
      </w:r>
      <w:r w:rsidR="00114D48" w:rsidRPr="00C51314">
        <w:rPr>
          <w:sz w:val="28"/>
          <w:szCs w:val="28"/>
        </w:rPr>
        <w:t xml:space="preserve">остается завоевание лидирующих позиций среди мировых поставщиков газа путем использования ключевых объектов инфраструктуры, увеличения валовой прибыли за счет поставки газа целевым категориям потребителей и оптимизации производственно-сбытовой цепи газа и других источников энергии. </w:t>
      </w:r>
      <w:r w:rsidR="003B496B" w:rsidRPr="00C51314">
        <w:rPr>
          <w:sz w:val="28"/>
          <w:szCs w:val="28"/>
        </w:rPr>
        <w:t>Создано подразделение «Альтернативная Энергия</w:t>
      </w:r>
      <w:r w:rsidR="00114D48" w:rsidRPr="00C51314">
        <w:rPr>
          <w:sz w:val="28"/>
          <w:szCs w:val="28"/>
        </w:rPr>
        <w:t xml:space="preserve"> ВР</w:t>
      </w:r>
      <w:r w:rsidR="003B496B" w:rsidRPr="00C51314">
        <w:rPr>
          <w:sz w:val="28"/>
          <w:szCs w:val="28"/>
        </w:rPr>
        <w:t>»</w:t>
      </w:r>
      <w:r w:rsidR="00114D48" w:rsidRPr="00C51314">
        <w:rPr>
          <w:sz w:val="28"/>
          <w:szCs w:val="28"/>
        </w:rPr>
        <w:t>, которое будет заниматься производством и сбытом низкоуглеродной энергии</w:t>
      </w:r>
      <w:r w:rsidR="003B496B" w:rsidRPr="00C51314">
        <w:rPr>
          <w:sz w:val="28"/>
          <w:szCs w:val="28"/>
        </w:rPr>
        <w:t>. В</w:t>
      </w:r>
      <w:r w:rsidR="00114D48" w:rsidRPr="00C51314">
        <w:rPr>
          <w:sz w:val="28"/>
          <w:szCs w:val="28"/>
        </w:rPr>
        <w:t xml:space="preserve"> ответ на растущий спрос на экологически более чистое топливо </w:t>
      </w:r>
      <w:r w:rsidR="00114D48" w:rsidRPr="00C51314">
        <w:rPr>
          <w:sz w:val="28"/>
          <w:szCs w:val="28"/>
          <w:lang w:val="en-US"/>
        </w:rPr>
        <w:t>BP</w:t>
      </w:r>
      <w:r w:rsidR="00114D48" w:rsidRPr="00C51314">
        <w:rPr>
          <w:sz w:val="28"/>
          <w:szCs w:val="28"/>
        </w:rPr>
        <w:t xml:space="preserve"> расширяет свое присутствие на быстрорастущих рынках природного газа, сжиженного газа и низкоуглеродных видов энергии. </w:t>
      </w:r>
      <w:r w:rsidR="003B496B" w:rsidRPr="00C51314">
        <w:rPr>
          <w:sz w:val="28"/>
          <w:szCs w:val="28"/>
        </w:rPr>
        <w:t>Компания работает</w:t>
      </w:r>
      <w:r w:rsidR="00114D48" w:rsidRPr="00C51314">
        <w:rPr>
          <w:sz w:val="28"/>
          <w:szCs w:val="28"/>
        </w:rPr>
        <w:t xml:space="preserve"> на крупных месторождениях природного газа в районе основных рынков сбыта</w:t>
      </w:r>
      <w:r w:rsidR="003B496B" w:rsidRPr="00C51314">
        <w:rPr>
          <w:sz w:val="28"/>
          <w:szCs w:val="28"/>
        </w:rPr>
        <w:t>, владеет</w:t>
      </w:r>
      <w:r w:rsidR="00114D48" w:rsidRPr="00C51314">
        <w:rPr>
          <w:sz w:val="28"/>
          <w:szCs w:val="28"/>
        </w:rPr>
        <w:t xml:space="preserve"> значительной долей участи</w:t>
      </w:r>
      <w:r w:rsidR="003B496B" w:rsidRPr="00C51314">
        <w:rPr>
          <w:sz w:val="28"/>
          <w:szCs w:val="28"/>
        </w:rPr>
        <w:t>я в сети газопроводов и занимает</w:t>
      </w:r>
      <w:r w:rsidR="00114D48" w:rsidRPr="00C51314">
        <w:rPr>
          <w:sz w:val="28"/>
          <w:szCs w:val="28"/>
        </w:rPr>
        <w:t xml:space="preserve"> стабильные позиции в производстве </w:t>
      </w:r>
      <w:r w:rsidR="003B496B" w:rsidRPr="00C51314">
        <w:rPr>
          <w:sz w:val="28"/>
          <w:szCs w:val="28"/>
        </w:rPr>
        <w:t>сжиженного природного газа (</w:t>
      </w:r>
      <w:r w:rsidR="00114D48" w:rsidRPr="00C51314">
        <w:rPr>
          <w:sz w:val="28"/>
          <w:szCs w:val="28"/>
        </w:rPr>
        <w:t>СПГ</w:t>
      </w:r>
      <w:r w:rsidR="003B496B" w:rsidRPr="00C51314">
        <w:rPr>
          <w:sz w:val="28"/>
          <w:szCs w:val="28"/>
        </w:rPr>
        <w:t>)</w:t>
      </w:r>
      <w:r w:rsidR="00114D48" w:rsidRPr="00C51314">
        <w:rPr>
          <w:sz w:val="28"/>
          <w:szCs w:val="28"/>
        </w:rPr>
        <w:t xml:space="preserve"> в районе Тихого и Атлантического океанов. СПГ-бизнес </w:t>
      </w:r>
      <w:r w:rsidR="003B496B" w:rsidRPr="00C51314">
        <w:rPr>
          <w:sz w:val="28"/>
          <w:szCs w:val="28"/>
        </w:rPr>
        <w:t xml:space="preserve">компании </w:t>
      </w:r>
      <w:r w:rsidR="00114D48" w:rsidRPr="00C51314">
        <w:rPr>
          <w:sz w:val="28"/>
          <w:szCs w:val="28"/>
        </w:rPr>
        <w:t xml:space="preserve">расширяется, </w:t>
      </w:r>
      <w:r w:rsidR="003B496B" w:rsidRPr="00C51314">
        <w:rPr>
          <w:sz w:val="28"/>
          <w:szCs w:val="28"/>
        </w:rPr>
        <w:t>компания получает</w:t>
      </w:r>
      <w:r w:rsidR="00114D48" w:rsidRPr="00C51314">
        <w:rPr>
          <w:sz w:val="28"/>
          <w:szCs w:val="28"/>
        </w:rPr>
        <w:t xml:space="preserve"> доступ к импортным терминалам в странах азиатско-тихоокеанского региона, Северной Америки и Европы. </w:t>
      </w:r>
      <w:r w:rsidR="003B496B" w:rsidRPr="00C51314">
        <w:rPr>
          <w:sz w:val="28"/>
          <w:szCs w:val="28"/>
        </w:rPr>
        <w:t>Компания активно использует</w:t>
      </w:r>
      <w:r w:rsidR="00114D48" w:rsidRPr="00C51314">
        <w:rPr>
          <w:sz w:val="28"/>
          <w:szCs w:val="28"/>
        </w:rPr>
        <w:t xml:space="preserve"> в глобальном масштабе </w:t>
      </w:r>
      <w:r w:rsidR="003B496B" w:rsidRPr="00C51314">
        <w:rPr>
          <w:sz w:val="28"/>
          <w:szCs w:val="28"/>
        </w:rPr>
        <w:t xml:space="preserve">свои </w:t>
      </w:r>
      <w:r w:rsidR="00114D48" w:rsidRPr="00C51314">
        <w:rPr>
          <w:sz w:val="28"/>
          <w:szCs w:val="28"/>
        </w:rPr>
        <w:t xml:space="preserve">устойчивые позиции на американском рынке производства и сбыта природного газоконденсата. </w:t>
      </w:r>
    </w:p>
    <w:p w:rsidR="00C51314" w:rsidRDefault="00C51314" w:rsidP="00C51314">
      <w:pPr>
        <w:pStyle w:val="2"/>
        <w:spacing w:before="0" w:after="0" w:line="360" w:lineRule="auto"/>
        <w:ind w:firstLine="709"/>
        <w:rPr>
          <w:rFonts w:ascii="Times New Roman" w:hAnsi="Times New Roman" w:cs="Times New Roman"/>
          <w:lang w:val="en-US"/>
        </w:rPr>
      </w:pPr>
      <w:bookmarkStart w:id="7" w:name="_Toc152734830"/>
    </w:p>
    <w:p w:rsidR="00114D48"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lang w:val="en-US"/>
        </w:rPr>
        <w:t>1</w:t>
      </w:r>
      <w:r w:rsidR="00F070FA" w:rsidRPr="00C51314">
        <w:rPr>
          <w:rFonts w:ascii="Times New Roman" w:hAnsi="Times New Roman" w:cs="Times New Roman"/>
        </w:rPr>
        <w:t>.</w:t>
      </w:r>
      <w:r w:rsidR="006B58CE" w:rsidRPr="00C51314">
        <w:rPr>
          <w:rFonts w:ascii="Times New Roman" w:hAnsi="Times New Roman" w:cs="Times New Roman"/>
        </w:rPr>
        <w:t>4</w:t>
      </w:r>
      <w:r w:rsidR="00F070FA" w:rsidRPr="00C51314">
        <w:rPr>
          <w:rFonts w:ascii="Times New Roman" w:hAnsi="Times New Roman" w:cs="Times New Roman"/>
        </w:rPr>
        <w:t>. Корпоративное управление</w:t>
      </w:r>
      <w:bookmarkEnd w:id="7"/>
    </w:p>
    <w:p w:rsidR="00C51314" w:rsidRDefault="00C51314" w:rsidP="00C51314">
      <w:pPr>
        <w:spacing w:line="360" w:lineRule="auto"/>
        <w:ind w:firstLine="709"/>
        <w:jc w:val="both"/>
        <w:rPr>
          <w:sz w:val="28"/>
          <w:szCs w:val="28"/>
        </w:rPr>
      </w:pPr>
    </w:p>
    <w:p w:rsidR="00D22E09" w:rsidRPr="00C51314" w:rsidRDefault="00D22E09" w:rsidP="00C51314">
      <w:pPr>
        <w:spacing w:line="360" w:lineRule="auto"/>
        <w:ind w:firstLine="709"/>
        <w:jc w:val="both"/>
        <w:rPr>
          <w:sz w:val="28"/>
          <w:szCs w:val="28"/>
        </w:rPr>
      </w:pPr>
      <w:r w:rsidRPr="00C51314">
        <w:rPr>
          <w:sz w:val="28"/>
          <w:szCs w:val="28"/>
        </w:rPr>
        <w:t>А</w:t>
      </w:r>
      <w:r w:rsidR="00114D48" w:rsidRPr="00C51314">
        <w:rPr>
          <w:sz w:val="28"/>
          <w:szCs w:val="28"/>
        </w:rPr>
        <w:t xml:space="preserve">кционеры </w:t>
      </w:r>
      <w:r w:rsidRPr="00C51314">
        <w:rPr>
          <w:sz w:val="28"/>
          <w:szCs w:val="28"/>
        </w:rPr>
        <w:t xml:space="preserve">компании </w:t>
      </w:r>
      <w:r w:rsidR="00114D48" w:rsidRPr="00C51314">
        <w:rPr>
          <w:sz w:val="28"/>
          <w:szCs w:val="28"/>
        </w:rPr>
        <w:t xml:space="preserve">делегируют полномочия по управлению компанией Совету директоров. В декабре 2005 года Совет директоров состоял из 17 человек, в том числе 11 неисполнительных директоров, включая Председателя и Заместителя председателя Совета директоров. </w:t>
      </w:r>
    </w:p>
    <w:p w:rsidR="00D22E09" w:rsidRPr="00C51314" w:rsidRDefault="00D22E09" w:rsidP="00C51314">
      <w:pPr>
        <w:spacing w:line="360" w:lineRule="auto"/>
        <w:ind w:firstLine="709"/>
        <w:jc w:val="both"/>
        <w:rPr>
          <w:sz w:val="28"/>
          <w:szCs w:val="28"/>
        </w:rPr>
      </w:pPr>
      <w:r w:rsidRPr="00C51314">
        <w:rPr>
          <w:b/>
          <w:sz w:val="28"/>
          <w:szCs w:val="28"/>
        </w:rPr>
        <w:t>Совет директоров.</w:t>
      </w:r>
      <w:r w:rsidRPr="00C51314">
        <w:rPr>
          <w:sz w:val="28"/>
          <w:szCs w:val="28"/>
        </w:rPr>
        <w:t xml:space="preserve"> </w:t>
      </w:r>
    </w:p>
    <w:p w:rsidR="00B75C8F" w:rsidRPr="00C51314" w:rsidRDefault="00114D48" w:rsidP="00C51314">
      <w:pPr>
        <w:spacing w:line="360" w:lineRule="auto"/>
        <w:ind w:firstLine="709"/>
        <w:jc w:val="both"/>
        <w:rPr>
          <w:sz w:val="28"/>
          <w:szCs w:val="28"/>
        </w:rPr>
      </w:pPr>
      <w:r w:rsidRPr="00C51314">
        <w:rPr>
          <w:sz w:val="28"/>
          <w:szCs w:val="28"/>
        </w:rPr>
        <w:t xml:space="preserve">Управленческая роль Совета директоров отличается от роли менеджмента. Совет концентрирует внимание на специфических задачах, стоящих перед ним как перед органом, представляющим интересы акционеров и стремящимся их эффективно защищать. Это предполагает контроль над стратегией компании и участие в ее формировании, наряду с постоянным наблюдением за деятельностью компании. Цели </w:t>
      </w:r>
      <w:r w:rsidRPr="00C51314">
        <w:rPr>
          <w:sz w:val="28"/>
          <w:szCs w:val="28"/>
          <w:lang w:val="en-US"/>
        </w:rPr>
        <w:t>BP</w:t>
      </w:r>
      <w:r w:rsidRPr="00C51314">
        <w:rPr>
          <w:sz w:val="28"/>
          <w:szCs w:val="28"/>
        </w:rPr>
        <w:t xml:space="preserve"> формулируются Советом директоров, который подотчетен акционерам. Совет разрабатывает общую политику и делегирует функции прямого управления Главному управляющему директору (</w:t>
      </w:r>
      <w:r w:rsidRPr="00C51314">
        <w:rPr>
          <w:sz w:val="28"/>
          <w:szCs w:val="28"/>
          <w:lang w:val="en-US"/>
        </w:rPr>
        <w:t>GCE</w:t>
      </w:r>
      <w:r w:rsidRPr="00C51314">
        <w:rPr>
          <w:sz w:val="28"/>
          <w:szCs w:val="28"/>
        </w:rPr>
        <w:t>), в свою очередь, подотчетному Совету директоров. Совет состоит преимущественно из неисполнительных директоров. Комиссии в составе</w:t>
      </w:r>
      <w:r w:rsidR="00B75C8F" w:rsidRPr="00C51314">
        <w:rPr>
          <w:sz w:val="28"/>
          <w:szCs w:val="28"/>
        </w:rPr>
        <w:t xml:space="preserve"> Совета отслеживают результатив</w:t>
      </w:r>
      <w:r w:rsidRPr="00C51314">
        <w:rPr>
          <w:sz w:val="28"/>
          <w:szCs w:val="28"/>
        </w:rPr>
        <w:t>ность работы корпорации и состоят из независимых неисполнительных директоров. Таким образом, отсутствует конфликт интересов, связанный с реализацией прямых руково</w:t>
      </w:r>
      <w:r w:rsidR="00B75C8F" w:rsidRPr="00C51314">
        <w:rPr>
          <w:sz w:val="28"/>
          <w:szCs w:val="28"/>
        </w:rPr>
        <w:t>дящих полномочий.</w:t>
      </w:r>
    </w:p>
    <w:p w:rsidR="00B75C8F" w:rsidRPr="00C51314" w:rsidRDefault="00B75C8F" w:rsidP="00C51314">
      <w:pPr>
        <w:spacing w:line="360" w:lineRule="auto"/>
        <w:ind w:firstLine="709"/>
        <w:jc w:val="both"/>
        <w:rPr>
          <w:b/>
          <w:sz w:val="28"/>
          <w:szCs w:val="28"/>
        </w:rPr>
      </w:pPr>
      <w:r w:rsidRPr="00C51314">
        <w:rPr>
          <w:b/>
          <w:sz w:val="28"/>
          <w:szCs w:val="28"/>
        </w:rPr>
        <w:t>Комитеты.</w:t>
      </w:r>
    </w:p>
    <w:p w:rsidR="00B75C8F" w:rsidRPr="00C51314" w:rsidRDefault="00114D48" w:rsidP="00C51314">
      <w:pPr>
        <w:spacing w:line="360" w:lineRule="auto"/>
        <w:ind w:firstLine="709"/>
        <w:jc w:val="both"/>
        <w:rPr>
          <w:sz w:val="28"/>
          <w:szCs w:val="28"/>
        </w:rPr>
      </w:pPr>
      <w:r w:rsidRPr="00C51314">
        <w:rPr>
          <w:sz w:val="28"/>
          <w:szCs w:val="28"/>
        </w:rPr>
        <w:t>Комитет по контролю за соблюдением норм деловой этики и охраны окружающей среды (</w:t>
      </w:r>
      <w:r w:rsidRPr="00C51314">
        <w:rPr>
          <w:sz w:val="28"/>
          <w:szCs w:val="28"/>
          <w:lang w:val="en-US"/>
        </w:rPr>
        <w:t>EEAC</w:t>
      </w:r>
      <w:r w:rsidRPr="00C51314">
        <w:rPr>
          <w:sz w:val="28"/>
          <w:szCs w:val="28"/>
        </w:rPr>
        <w:t xml:space="preserve">) отслеживает нефинансовые аспекты деятельности компании, такие как этические нормы поведения, охрану окружающей среды, труда и обеспечение промышленной безопасности. В рамках существующей практики оценки рисков на уровне региона или страны был проведен анализ риска по Африке, Ближнему Востоку и Аляске. </w:t>
      </w:r>
    </w:p>
    <w:p w:rsidR="00B75C8F" w:rsidRPr="00C51314" w:rsidRDefault="00114D48" w:rsidP="00C51314">
      <w:pPr>
        <w:spacing w:line="360" w:lineRule="auto"/>
        <w:ind w:firstLine="709"/>
        <w:jc w:val="both"/>
        <w:rPr>
          <w:sz w:val="28"/>
          <w:szCs w:val="28"/>
        </w:rPr>
      </w:pPr>
      <w:r w:rsidRPr="00C51314">
        <w:rPr>
          <w:sz w:val="28"/>
          <w:szCs w:val="28"/>
        </w:rPr>
        <w:t>Комитет при Председателе Совета директоров полностью состоит из неисполнительных директоров и занимается широким кругом вопросов управления, включая оценку эффективности работы Председателя и Глав</w:t>
      </w:r>
      <w:r w:rsidR="00B75C8F" w:rsidRPr="00C51314">
        <w:rPr>
          <w:sz w:val="28"/>
          <w:szCs w:val="28"/>
        </w:rPr>
        <w:t>ного управляющего директора.</w:t>
      </w:r>
    </w:p>
    <w:p w:rsidR="000F2C84" w:rsidRPr="00C51314" w:rsidRDefault="00114D48" w:rsidP="00C51314">
      <w:pPr>
        <w:spacing w:line="360" w:lineRule="auto"/>
        <w:ind w:firstLine="709"/>
        <w:jc w:val="both"/>
        <w:rPr>
          <w:sz w:val="28"/>
          <w:szCs w:val="28"/>
        </w:rPr>
      </w:pPr>
      <w:r w:rsidRPr="00C51314">
        <w:rPr>
          <w:sz w:val="28"/>
          <w:szCs w:val="28"/>
        </w:rPr>
        <w:t>Комитет по аудиту контролирует отчетность, бухгалтерский учет, управленческую и финансовую деятельность исполнительного руководства.</w:t>
      </w:r>
    </w:p>
    <w:p w:rsidR="000F2C84" w:rsidRPr="00C51314" w:rsidRDefault="00114D48" w:rsidP="00C51314">
      <w:pPr>
        <w:spacing w:line="360" w:lineRule="auto"/>
        <w:ind w:firstLine="709"/>
        <w:jc w:val="both"/>
        <w:rPr>
          <w:sz w:val="28"/>
          <w:szCs w:val="28"/>
        </w:rPr>
      </w:pPr>
      <w:r w:rsidRPr="00C51314">
        <w:rPr>
          <w:sz w:val="28"/>
          <w:szCs w:val="28"/>
        </w:rPr>
        <w:t>Комитет по вознаграждению определяет размер оклада Главного управляющего директора и других уп</w:t>
      </w:r>
      <w:r w:rsidR="000F2C84" w:rsidRPr="00C51314">
        <w:rPr>
          <w:sz w:val="28"/>
          <w:szCs w:val="28"/>
        </w:rPr>
        <w:t>равляющих директоров Группы.</w:t>
      </w:r>
    </w:p>
    <w:p w:rsidR="000F2C84" w:rsidRPr="00C51314" w:rsidRDefault="00114D48" w:rsidP="00C51314">
      <w:pPr>
        <w:spacing w:line="360" w:lineRule="auto"/>
        <w:ind w:firstLine="709"/>
        <w:jc w:val="both"/>
        <w:rPr>
          <w:sz w:val="28"/>
          <w:szCs w:val="28"/>
        </w:rPr>
      </w:pPr>
      <w:r w:rsidRPr="00C51314">
        <w:rPr>
          <w:sz w:val="28"/>
          <w:szCs w:val="28"/>
        </w:rPr>
        <w:t xml:space="preserve">Комитет по назначениям рассматривает назначение и повторное назначение директоров и решает другие вопросы, связанные с формированием Совета директоров и планированием преемственности. </w:t>
      </w:r>
    </w:p>
    <w:p w:rsidR="000F2C84" w:rsidRPr="00C51314" w:rsidRDefault="000F2C84" w:rsidP="00C51314">
      <w:pPr>
        <w:spacing w:line="360" w:lineRule="auto"/>
        <w:ind w:firstLine="709"/>
        <w:jc w:val="both"/>
        <w:rPr>
          <w:b/>
          <w:sz w:val="28"/>
          <w:szCs w:val="28"/>
        </w:rPr>
      </w:pPr>
      <w:r w:rsidRPr="00C51314">
        <w:rPr>
          <w:b/>
          <w:sz w:val="28"/>
          <w:szCs w:val="28"/>
        </w:rPr>
        <w:t>Главный управляющий директор.</w:t>
      </w:r>
    </w:p>
    <w:p w:rsidR="00BF6036" w:rsidRPr="00C51314" w:rsidRDefault="00114D48" w:rsidP="00C51314">
      <w:pPr>
        <w:spacing w:line="360" w:lineRule="auto"/>
        <w:ind w:firstLine="709"/>
        <w:jc w:val="both"/>
        <w:rPr>
          <w:sz w:val="28"/>
          <w:szCs w:val="28"/>
        </w:rPr>
      </w:pPr>
      <w:r w:rsidRPr="00C51314">
        <w:rPr>
          <w:sz w:val="28"/>
          <w:szCs w:val="28"/>
        </w:rPr>
        <w:t xml:space="preserve">Совет директоров делегирует всю исполнительную власть Главному управляющему директору. Совет также определяет порядок осуществления руководства главным управляющим директором, ограниченный специальной политикой, определяющей границы полномочий главного управляющего директора и его представителей. Эта политика, в частности, требует принятия директором во внимание вопросов охраны труда, промышленной безопасности и защиты окружающей среды при рассмотрении любых действий корпорации. Четкая система внутреннего контроля необходима для деятельности корпорации. В управлении рисками корпорации политика ограничений требует, чтобы при принятии решений никто не подменял оценки рисков для акционеров своими собственными. Таким образом, система оценки и управления рисками составляет важную часть официального процесса планирования в </w:t>
      </w:r>
      <w:r w:rsidRPr="00C51314">
        <w:rPr>
          <w:sz w:val="28"/>
          <w:szCs w:val="28"/>
          <w:lang w:val="en-US"/>
        </w:rPr>
        <w:t>BP</w:t>
      </w:r>
      <w:r w:rsidR="00C03FB5" w:rsidRPr="00C51314">
        <w:rPr>
          <w:sz w:val="28"/>
          <w:szCs w:val="28"/>
        </w:rPr>
        <w:t>.</w:t>
      </w:r>
    </w:p>
    <w:p w:rsidR="00C51314" w:rsidRDefault="00C51314" w:rsidP="00C51314">
      <w:pPr>
        <w:pStyle w:val="2"/>
        <w:spacing w:before="0" w:after="0" w:line="360" w:lineRule="auto"/>
        <w:ind w:firstLine="709"/>
        <w:rPr>
          <w:rFonts w:ascii="Times New Roman" w:hAnsi="Times New Roman" w:cs="Times New Roman"/>
          <w:lang w:val="en-US"/>
        </w:rPr>
      </w:pPr>
      <w:bookmarkStart w:id="8" w:name="_Toc152734831"/>
    </w:p>
    <w:p w:rsidR="00E2709E"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lang w:val="en-US"/>
        </w:rPr>
        <w:t>1</w:t>
      </w:r>
      <w:r w:rsidR="005827B8" w:rsidRPr="00C51314">
        <w:rPr>
          <w:rFonts w:ascii="Times New Roman" w:hAnsi="Times New Roman" w:cs="Times New Roman"/>
        </w:rPr>
        <w:t>.5</w:t>
      </w:r>
      <w:r w:rsidR="00E2709E" w:rsidRPr="00C51314">
        <w:rPr>
          <w:rFonts w:ascii="Times New Roman" w:hAnsi="Times New Roman" w:cs="Times New Roman"/>
        </w:rPr>
        <w:t>. Всемирно известные бренды компании</w:t>
      </w:r>
      <w:bookmarkEnd w:id="8"/>
    </w:p>
    <w:p w:rsidR="00C51314" w:rsidRDefault="00C51314" w:rsidP="00C51314">
      <w:pPr>
        <w:spacing w:line="360" w:lineRule="auto"/>
        <w:ind w:firstLine="709"/>
        <w:jc w:val="both"/>
        <w:rPr>
          <w:sz w:val="28"/>
          <w:szCs w:val="28"/>
        </w:rPr>
      </w:pPr>
    </w:p>
    <w:p w:rsidR="000F614D" w:rsidRPr="00C51314" w:rsidRDefault="00BA5340" w:rsidP="00C51314">
      <w:pPr>
        <w:spacing w:line="360" w:lineRule="auto"/>
        <w:ind w:firstLine="709"/>
        <w:jc w:val="both"/>
        <w:rPr>
          <w:sz w:val="28"/>
          <w:szCs w:val="28"/>
          <w:lang w:val="en-US"/>
        </w:rPr>
      </w:pPr>
      <w:r w:rsidRPr="00C51314">
        <w:rPr>
          <w:sz w:val="28"/>
          <w:szCs w:val="28"/>
        </w:rPr>
        <w:t>Ниже представлены</w:t>
      </w:r>
      <w:r w:rsidR="00EC7280" w:rsidRPr="00C51314">
        <w:rPr>
          <w:sz w:val="28"/>
          <w:szCs w:val="28"/>
        </w:rPr>
        <w:t xml:space="preserve"> </w:t>
      </w:r>
      <w:r w:rsidRPr="00C51314">
        <w:rPr>
          <w:sz w:val="28"/>
          <w:szCs w:val="28"/>
        </w:rPr>
        <w:t>основные</w:t>
      </w:r>
      <w:r w:rsidR="00EC7280" w:rsidRPr="00C51314">
        <w:rPr>
          <w:sz w:val="28"/>
          <w:szCs w:val="28"/>
        </w:rPr>
        <w:t xml:space="preserve"> в</w:t>
      </w:r>
      <w:r w:rsidRPr="00C51314">
        <w:rPr>
          <w:sz w:val="28"/>
          <w:szCs w:val="28"/>
        </w:rPr>
        <w:t>семирно известные бренды</w:t>
      </w:r>
      <w:r w:rsidR="00EC7280" w:rsidRPr="00C51314">
        <w:rPr>
          <w:sz w:val="28"/>
          <w:szCs w:val="28"/>
        </w:rPr>
        <w:t xml:space="preserve"> компании </w:t>
      </w:r>
      <w:r w:rsidR="00EC7280" w:rsidRPr="00C51314">
        <w:rPr>
          <w:sz w:val="28"/>
          <w:szCs w:val="28"/>
          <w:lang w:val="en-US"/>
        </w:rPr>
        <w:t>BP</w:t>
      </w:r>
      <w:r w:rsidR="0001730A" w:rsidRPr="00C51314">
        <w:rPr>
          <w:sz w:val="28"/>
          <w:szCs w:val="28"/>
        </w:rPr>
        <w:t>, характеризующие её многостороннюю деятельность в различных сферах бизнеса</w:t>
      </w:r>
      <w:r w:rsidR="000106A3" w:rsidRPr="00C51314">
        <w:rPr>
          <w:rStyle w:val="a7"/>
          <w:sz w:val="28"/>
          <w:szCs w:val="28"/>
        </w:rPr>
        <w:footnoteReference w:id="6"/>
      </w:r>
      <w:r w:rsidR="0001730A" w:rsidRPr="00C51314">
        <w:rPr>
          <w:sz w:val="28"/>
          <w:szCs w:val="28"/>
        </w:rPr>
        <w:t>.</w:t>
      </w:r>
    </w:p>
    <w:tbl>
      <w:tblPr>
        <w:tblW w:w="0" w:type="auto"/>
        <w:tblLook w:val="01E0" w:firstRow="1" w:lastRow="1" w:firstColumn="1" w:lastColumn="1" w:noHBand="0" w:noVBand="0"/>
      </w:tblPr>
      <w:tblGrid>
        <w:gridCol w:w="3189"/>
        <w:gridCol w:w="3190"/>
        <w:gridCol w:w="3191"/>
      </w:tblGrid>
      <w:tr w:rsidR="00502BD5" w:rsidRPr="00681EBF" w:rsidTr="00681EBF">
        <w:tc>
          <w:tcPr>
            <w:tcW w:w="3190" w:type="dxa"/>
          </w:tcPr>
          <w:p w:rsidR="00502BD5" w:rsidRPr="00681EBF" w:rsidRDefault="000B2382" w:rsidP="00681EBF">
            <w:pPr>
              <w:spacing w:line="360" w:lineRule="auto"/>
              <w:ind w:firstLine="709"/>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P Helios" style="width:135pt;height:108pt">
                  <v:imagedata r:id="rId7" o:title=""/>
                </v:shape>
              </w:pict>
            </w:r>
          </w:p>
        </w:tc>
        <w:tc>
          <w:tcPr>
            <w:tcW w:w="3190" w:type="dxa"/>
          </w:tcPr>
          <w:p w:rsidR="00502BD5" w:rsidRPr="00681EBF" w:rsidRDefault="000B2382" w:rsidP="00681EBF">
            <w:pPr>
              <w:spacing w:line="360" w:lineRule="auto"/>
              <w:ind w:firstLine="709"/>
              <w:jc w:val="both"/>
              <w:rPr>
                <w:sz w:val="28"/>
                <w:szCs w:val="28"/>
                <w:lang w:val="en-US"/>
              </w:rPr>
            </w:pPr>
            <w:r>
              <w:rPr>
                <w:sz w:val="28"/>
                <w:szCs w:val="28"/>
              </w:rPr>
              <w:pict>
                <v:shape id="_x0000_i1026" type="#_x0000_t75" alt="ampm logo" style="width:135pt;height:108pt">
                  <v:imagedata r:id="rId8" o:title=""/>
                </v:shape>
              </w:pict>
            </w:r>
          </w:p>
        </w:tc>
        <w:tc>
          <w:tcPr>
            <w:tcW w:w="3191" w:type="dxa"/>
          </w:tcPr>
          <w:p w:rsidR="00502BD5" w:rsidRPr="00681EBF" w:rsidRDefault="000B2382" w:rsidP="00681EBF">
            <w:pPr>
              <w:spacing w:line="360" w:lineRule="auto"/>
              <w:ind w:firstLine="709"/>
              <w:jc w:val="both"/>
              <w:rPr>
                <w:sz w:val="28"/>
                <w:szCs w:val="28"/>
                <w:lang w:val="en-US"/>
              </w:rPr>
            </w:pPr>
            <w:r>
              <w:rPr>
                <w:sz w:val="28"/>
                <w:szCs w:val="28"/>
              </w:rPr>
              <w:pict>
                <v:shape id="_x0000_i1027" type="#_x0000_t75" alt="Aral logo" style="width:135pt;height:108pt">
                  <v:imagedata r:id="rId9" o:title=""/>
                </v:shape>
              </w:pict>
            </w:r>
          </w:p>
        </w:tc>
      </w:tr>
      <w:tr w:rsidR="00502BD5" w:rsidRPr="00681EBF" w:rsidTr="00681EBF">
        <w:tc>
          <w:tcPr>
            <w:tcW w:w="3190" w:type="dxa"/>
          </w:tcPr>
          <w:p w:rsidR="00502BD5" w:rsidRPr="00681EBF" w:rsidRDefault="00BA5340" w:rsidP="00681EBF">
            <w:pPr>
              <w:spacing w:line="360" w:lineRule="auto"/>
              <w:ind w:firstLine="709"/>
              <w:jc w:val="both"/>
              <w:rPr>
                <w:sz w:val="28"/>
                <w:szCs w:val="28"/>
              </w:rPr>
            </w:pPr>
            <w:r w:rsidRPr="00681EBF">
              <w:rPr>
                <w:b/>
                <w:sz w:val="28"/>
                <w:szCs w:val="28"/>
              </w:rPr>
              <w:t>“</w:t>
            </w:r>
            <w:r w:rsidRPr="00681EBF">
              <w:rPr>
                <w:b/>
                <w:sz w:val="28"/>
                <w:szCs w:val="28"/>
                <w:lang w:val="en-US"/>
              </w:rPr>
              <w:t>BP</w:t>
            </w:r>
            <w:r w:rsidRPr="00681EBF">
              <w:rPr>
                <w:b/>
                <w:sz w:val="28"/>
                <w:szCs w:val="28"/>
              </w:rPr>
              <w:t>”</w:t>
            </w:r>
            <w:r w:rsidRPr="00681EBF">
              <w:rPr>
                <w:sz w:val="28"/>
                <w:szCs w:val="28"/>
              </w:rPr>
              <w:t xml:space="preserve"> </w:t>
            </w:r>
            <w:r w:rsidR="001C02C5" w:rsidRPr="00681EBF">
              <w:rPr>
                <w:sz w:val="28"/>
                <w:szCs w:val="28"/>
              </w:rPr>
              <w:t>–</w:t>
            </w:r>
            <w:r w:rsidRPr="00681EBF">
              <w:rPr>
                <w:sz w:val="28"/>
                <w:szCs w:val="28"/>
              </w:rPr>
              <w:t xml:space="preserve"> основной</w:t>
            </w:r>
            <w:r w:rsidR="001C02C5" w:rsidRPr="00681EBF">
              <w:rPr>
                <w:sz w:val="28"/>
                <w:szCs w:val="28"/>
              </w:rPr>
              <w:t xml:space="preserve"> </w:t>
            </w:r>
            <w:r w:rsidRPr="00681EBF">
              <w:rPr>
                <w:sz w:val="28"/>
                <w:szCs w:val="28"/>
              </w:rPr>
              <w:t xml:space="preserve">бренд компании </w:t>
            </w:r>
            <w:r w:rsidRPr="00681EBF">
              <w:rPr>
                <w:sz w:val="28"/>
                <w:szCs w:val="28"/>
                <w:lang w:val="en-US"/>
              </w:rPr>
              <w:t>BP</w:t>
            </w:r>
            <w:r w:rsidRPr="00681EBF">
              <w:rPr>
                <w:sz w:val="28"/>
                <w:szCs w:val="28"/>
              </w:rPr>
              <w:t>, идентифицирующий компанию, её цели и стремления. Бренд активно используется для развития бизнеса компании.</w:t>
            </w:r>
          </w:p>
          <w:p w:rsidR="00502BD5" w:rsidRPr="00681EBF" w:rsidRDefault="00502BD5" w:rsidP="00681EBF">
            <w:pPr>
              <w:spacing w:line="360" w:lineRule="auto"/>
              <w:ind w:firstLine="709"/>
              <w:jc w:val="both"/>
              <w:rPr>
                <w:sz w:val="28"/>
                <w:szCs w:val="28"/>
              </w:rPr>
            </w:pPr>
          </w:p>
        </w:tc>
        <w:tc>
          <w:tcPr>
            <w:tcW w:w="3190" w:type="dxa"/>
          </w:tcPr>
          <w:p w:rsidR="00502BD5" w:rsidRPr="00681EBF" w:rsidRDefault="00A6308A" w:rsidP="00681EBF">
            <w:pPr>
              <w:spacing w:line="360" w:lineRule="auto"/>
              <w:ind w:firstLine="709"/>
              <w:jc w:val="both"/>
              <w:rPr>
                <w:sz w:val="28"/>
                <w:szCs w:val="28"/>
                <w:lang w:val="en-US"/>
              </w:rPr>
            </w:pPr>
            <w:r w:rsidRPr="00681EBF">
              <w:rPr>
                <w:b/>
                <w:sz w:val="28"/>
                <w:szCs w:val="28"/>
              </w:rPr>
              <w:t>“</w:t>
            </w:r>
            <w:r w:rsidRPr="00681EBF">
              <w:rPr>
                <w:b/>
                <w:sz w:val="28"/>
                <w:szCs w:val="28"/>
                <w:lang w:val="en-US"/>
              </w:rPr>
              <w:t>a</w:t>
            </w:r>
            <w:r w:rsidR="00502BD5" w:rsidRPr="00681EBF">
              <w:rPr>
                <w:b/>
                <w:sz w:val="28"/>
                <w:szCs w:val="28"/>
                <w:lang w:val="en-US"/>
              </w:rPr>
              <w:t>mpm</w:t>
            </w:r>
            <w:r w:rsidRPr="00681EBF">
              <w:rPr>
                <w:b/>
                <w:sz w:val="28"/>
                <w:szCs w:val="28"/>
              </w:rPr>
              <w:t>”</w:t>
            </w:r>
            <w:r w:rsidRPr="00681EBF">
              <w:rPr>
                <w:sz w:val="28"/>
                <w:szCs w:val="28"/>
              </w:rPr>
              <w:t xml:space="preserve"> – бренд компании под которым работает более 950 круглосуточных магазинов на западном побережье США (штаты: Калифорния, Аризона, Невада, Орегон и Вашингтон). Валовой ежегодный объём продаж магазинов превышает 1 млрд. долл.</w:t>
            </w:r>
          </w:p>
        </w:tc>
        <w:tc>
          <w:tcPr>
            <w:tcW w:w="3191" w:type="dxa"/>
          </w:tcPr>
          <w:p w:rsidR="00502BD5" w:rsidRPr="00681EBF" w:rsidRDefault="001C02C5" w:rsidP="00681EBF">
            <w:pPr>
              <w:spacing w:line="360" w:lineRule="auto"/>
              <w:ind w:firstLine="709"/>
              <w:jc w:val="both"/>
              <w:rPr>
                <w:sz w:val="28"/>
                <w:szCs w:val="28"/>
                <w:lang w:val="en-US"/>
              </w:rPr>
            </w:pPr>
            <w:r w:rsidRPr="00681EBF">
              <w:rPr>
                <w:b/>
                <w:sz w:val="28"/>
                <w:szCs w:val="28"/>
              </w:rPr>
              <w:t>“</w:t>
            </w:r>
            <w:r w:rsidR="00502BD5" w:rsidRPr="00681EBF">
              <w:rPr>
                <w:b/>
                <w:sz w:val="28"/>
                <w:szCs w:val="28"/>
                <w:lang w:val="en-US"/>
              </w:rPr>
              <w:t>Aral</w:t>
            </w:r>
            <w:r w:rsidRPr="00681EBF">
              <w:rPr>
                <w:b/>
                <w:sz w:val="28"/>
                <w:szCs w:val="28"/>
              </w:rPr>
              <w:t>”</w:t>
            </w:r>
            <w:r w:rsidRPr="00681EBF">
              <w:rPr>
                <w:sz w:val="28"/>
                <w:szCs w:val="28"/>
              </w:rPr>
              <w:t xml:space="preserve"> – </w:t>
            </w:r>
            <w:r w:rsidR="00115B4E" w:rsidRPr="00681EBF">
              <w:rPr>
                <w:sz w:val="28"/>
                <w:szCs w:val="28"/>
              </w:rPr>
              <w:t>бренд разработанный для высокоэффективных моторных масел с низкими уровнями выбросов и повышенным ресурсом работы двигателя.</w:t>
            </w:r>
            <w:r w:rsidR="00E26017" w:rsidRPr="00681EBF">
              <w:rPr>
                <w:sz w:val="28"/>
                <w:szCs w:val="28"/>
              </w:rPr>
              <w:t xml:space="preserve"> Под этим брендом </w:t>
            </w:r>
            <w:r w:rsidR="00E26017" w:rsidRPr="00681EBF">
              <w:rPr>
                <w:sz w:val="28"/>
                <w:szCs w:val="28"/>
                <w:lang w:val="en-US"/>
              </w:rPr>
              <w:t>BP</w:t>
            </w:r>
            <w:r w:rsidR="00E26017" w:rsidRPr="00681EBF">
              <w:rPr>
                <w:sz w:val="28"/>
                <w:szCs w:val="28"/>
              </w:rPr>
              <w:t xml:space="preserve"> преимущественно работает в Германии.</w:t>
            </w:r>
          </w:p>
          <w:p w:rsidR="00502BD5" w:rsidRPr="00681EBF" w:rsidRDefault="00502BD5" w:rsidP="00681EBF">
            <w:pPr>
              <w:spacing w:line="360" w:lineRule="auto"/>
              <w:ind w:firstLine="709"/>
              <w:jc w:val="both"/>
              <w:rPr>
                <w:sz w:val="28"/>
                <w:szCs w:val="28"/>
              </w:rPr>
            </w:pPr>
          </w:p>
        </w:tc>
      </w:tr>
      <w:tr w:rsidR="00502BD5" w:rsidRPr="00681EBF" w:rsidTr="00681EBF">
        <w:tc>
          <w:tcPr>
            <w:tcW w:w="3190" w:type="dxa"/>
          </w:tcPr>
          <w:p w:rsidR="00502BD5" w:rsidRPr="00681EBF" w:rsidRDefault="000B2382" w:rsidP="00681EBF">
            <w:pPr>
              <w:spacing w:line="360" w:lineRule="auto"/>
              <w:ind w:firstLine="709"/>
              <w:jc w:val="both"/>
              <w:rPr>
                <w:sz w:val="28"/>
                <w:szCs w:val="28"/>
                <w:lang w:val="en-US"/>
              </w:rPr>
            </w:pPr>
            <w:r>
              <w:rPr>
                <w:sz w:val="28"/>
                <w:szCs w:val="28"/>
              </w:rPr>
              <w:pict>
                <v:shape id="_x0000_i1028" type="#_x0000_t75" alt="ARCO logo" style="width:135pt;height:108pt">
                  <v:imagedata r:id="rId10" o:title=""/>
                </v:shape>
              </w:pict>
            </w:r>
          </w:p>
        </w:tc>
        <w:tc>
          <w:tcPr>
            <w:tcW w:w="3190" w:type="dxa"/>
          </w:tcPr>
          <w:p w:rsidR="00502BD5" w:rsidRPr="00681EBF" w:rsidRDefault="000B2382" w:rsidP="00681EBF">
            <w:pPr>
              <w:spacing w:line="360" w:lineRule="auto"/>
              <w:ind w:firstLine="709"/>
              <w:jc w:val="both"/>
              <w:rPr>
                <w:sz w:val="28"/>
                <w:szCs w:val="28"/>
                <w:lang w:val="en-US"/>
              </w:rPr>
            </w:pPr>
            <w:r>
              <w:rPr>
                <w:sz w:val="28"/>
                <w:szCs w:val="28"/>
              </w:rPr>
              <w:pict>
                <v:shape id="_x0000_i1029" type="#_x0000_t75" alt="Castrol logo" style="width:135pt;height:108pt">
                  <v:imagedata r:id="rId11" o:title=""/>
                </v:shape>
              </w:pict>
            </w:r>
          </w:p>
        </w:tc>
        <w:tc>
          <w:tcPr>
            <w:tcW w:w="3191" w:type="dxa"/>
          </w:tcPr>
          <w:p w:rsidR="00502BD5" w:rsidRPr="00681EBF" w:rsidRDefault="000B2382" w:rsidP="00681EBF">
            <w:pPr>
              <w:spacing w:line="360" w:lineRule="auto"/>
              <w:ind w:firstLine="709"/>
              <w:jc w:val="both"/>
              <w:rPr>
                <w:sz w:val="28"/>
                <w:szCs w:val="28"/>
                <w:lang w:val="en-US"/>
              </w:rPr>
            </w:pPr>
            <w:r>
              <w:rPr>
                <w:sz w:val="28"/>
                <w:szCs w:val="28"/>
              </w:rPr>
              <w:pict>
                <v:shape id="_x0000_i1030" type="#_x0000_t75" alt="Wild bean cafe logo" style="width:134.25pt;height:108pt">
                  <v:imagedata r:id="rId12" o:title=""/>
                </v:shape>
              </w:pict>
            </w:r>
          </w:p>
        </w:tc>
      </w:tr>
      <w:tr w:rsidR="00502BD5" w:rsidRPr="00681EBF" w:rsidTr="00681EBF">
        <w:tc>
          <w:tcPr>
            <w:tcW w:w="3190" w:type="dxa"/>
          </w:tcPr>
          <w:p w:rsidR="00502BD5" w:rsidRPr="00681EBF" w:rsidRDefault="0007176C" w:rsidP="00681EBF">
            <w:pPr>
              <w:spacing w:line="360" w:lineRule="auto"/>
              <w:ind w:firstLine="709"/>
              <w:jc w:val="both"/>
              <w:rPr>
                <w:sz w:val="28"/>
                <w:szCs w:val="28"/>
                <w:lang w:val="en-US"/>
              </w:rPr>
            </w:pPr>
            <w:r w:rsidRPr="00681EBF">
              <w:rPr>
                <w:b/>
                <w:sz w:val="28"/>
                <w:szCs w:val="28"/>
              </w:rPr>
              <w:t>“</w:t>
            </w:r>
            <w:r w:rsidR="00502BD5" w:rsidRPr="00681EBF">
              <w:rPr>
                <w:b/>
                <w:sz w:val="28"/>
                <w:szCs w:val="28"/>
                <w:lang w:val="en-US"/>
              </w:rPr>
              <w:t>ARCO</w:t>
            </w:r>
            <w:r w:rsidRPr="00681EBF">
              <w:rPr>
                <w:b/>
                <w:sz w:val="28"/>
                <w:szCs w:val="28"/>
              </w:rPr>
              <w:t>”</w:t>
            </w:r>
            <w:r w:rsidRPr="00681EBF">
              <w:rPr>
                <w:sz w:val="28"/>
                <w:szCs w:val="28"/>
              </w:rPr>
              <w:t xml:space="preserve"> – один из лидирующих брендов розничной торговли бензином на западном побережье США. Совместно с </w:t>
            </w:r>
            <w:r w:rsidRPr="00681EBF">
              <w:rPr>
                <w:b/>
                <w:sz w:val="28"/>
                <w:szCs w:val="28"/>
                <w:lang w:val="en-US"/>
              </w:rPr>
              <w:t>ampm</w:t>
            </w:r>
            <w:r w:rsidRPr="00681EBF">
              <w:rPr>
                <w:sz w:val="28"/>
                <w:szCs w:val="28"/>
              </w:rPr>
              <w:t xml:space="preserve"> ежемесячно обслуживаются более 24 млн. конечных потребителей.</w:t>
            </w:r>
            <w:r w:rsidR="00C54541" w:rsidRPr="00681EBF">
              <w:rPr>
                <w:sz w:val="28"/>
                <w:szCs w:val="28"/>
              </w:rPr>
              <w:t xml:space="preserve"> </w:t>
            </w:r>
          </w:p>
        </w:tc>
        <w:tc>
          <w:tcPr>
            <w:tcW w:w="3190" w:type="dxa"/>
          </w:tcPr>
          <w:p w:rsidR="00502BD5" w:rsidRPr="00681EBF" w:rsidRDefault="00CF218F" w:rsidP="00681EBF">
            <w:pPr>
              <w:spacing w:line="360" w:lineRule="auto"/>
              <w:ind w:firstLine="709"/>
              <w:jc w:val="both"/>
              <w:rPr>
                <w:sz w:val="28"/>
                <w:szCs w:val="28"/>
              </w:rPr>
            </w:pPr>
            <w:r w:rsidRPr="00681EBF">
              <w:rPr>
                <w:b/>
                <w:sz w:val="28"/>
                <w:szCs w:val="28"/>
              </w:rPr>
              <w:t>“</w:t>
            </w:r>
            <w:r w:rsidR="00502BD5" w:rsidRPr="00681EBF">
              <w:rPr>
                <w:b/>
                <w:sz w:val="28"/>
                <w:szCs w:val="28"/>
                <w:lang w:val="en-US"/>
              </w:rPr>
              <w:t>Castrol</w:t>
            </w:r>
            <w:r w:rsidRPr="00681EBF">
              <w:rPr>
                <w:b/>
                <w:sz w:val="28"/>
                <w:szCs w:val="28"/>
              </w:rPr>
              <w:t>”</w:t>
            </w:r>
            <w:r w:rsidRPr="00681EBF">
              <w:rPr>
                <w:sz w:val="28"/>
                <w:szCs w:val="28"/>
              </w:rPr>
              <w:t xml:space="preserve"> – </w:t>
            </w:r>
            <w:r w:rsidR="00B31528" w:rsidRPr="00681EBF">
              <w:rPr>
                <w:sz w:val="28"/>
                <w:szCs w:val="28"/>
              </w:rPr>
              <w:t>один из ведущих брендов в сфере автомобильных смазочных веществ. Более 10 тыс. персонала компании занято в рамках этого бренда. Известен и узнаваем в 150 странах мира.</w:t>
            </w:r>
          </w:p>
          <w:p w:rsidR="00502BD5" w:rsidRPr="00681EBF" w:rsidRDefault="00502BD5" w:rsidP="00681EBF">
            <w:pPr>
              <w:spacing w:line="360" w:lineRule="auto"/>
              <w:ind w:firstLine="709"/>
              <w:jc w:val="both"/>
              <w:rPr>
                <w:sz w:val="28"/>
                <w:szCs w:val="28"/>
              </w:rPr>
            </w:pPr>
          </w:p>
        </w:tc>
        <w:tc>
          <w:tcPr>
            <w:tcW w:w="3191" w:type="dxa"/>
          </w:tcPr>
          <w:p w:rsidR="00502BD5" w:rsidRPr="00681EBF" w:rsidRDefault="0027373E" w:rsidP="00681EBF">
            <w:pPr>
              <w:spacing w:line="360" w:lineRule="auto"/>
              <w:ind w:firstLine="709"/>
              <w:jc w:val="both"/>
              <w:rPr>
                <w:sz w:val="28"/>
                <w:szCs w:val="28"/>
              </w:rPr>
            </w:pPr>
            <w:r w:rsidRPr="00681EBF">
              <w:rPr>
                <w:b/>
                <w:sz w:val="28"/>
                <w:szCs w:val="28"/>
              </w:rPr>
              <w:t>“</w:t>
            </w:r>
            <w:r w:rsidR="00502BD5" w:rsidRPr="00681EBF">
              <w:rPr>
                <w:b/>
                <w:sz w:val="28"/>
                <w:szCs w:val="28"/>
                <w:lang w:val="en-US"/>
              </w:rPr>
              <w:t>Wild</w:t>
            </w:r>
            <w:r w:rsidR="00502BD5" w:rsidRPr="00681EBF">
              <w:rPr>
                <w:b/>
                <w:sz w:val="28"/>
                <w:szCs w:val="28"/>
              </w:rPr>
              <w:t xml:space="preserve"> </w:t>
            </w:r>
            <w:r w:rsidR="00502BD5" w:rsidRPr="00681EBF">
              <w:rPr>
                <w:b/>
                <w:sz w:val="28"/>
                <w:szCs w:val="28"/>
                <w:lang w:val="en-US"/>
              </w:rPr>
              <w:t>Bean</w:t>
            </w:r>
            <w:r w:rsidR="00502BD5" w:rsidRPr="00681EBF">
              <w:rPr>
                <w:b/>
                <w:sz w:val="28"/>
                <w:szCs w:val="28"/>
              </w:rPr>
              <w:t xml:space="preserve"> </w:t>
            </w:r>
            <w:r w:rsidRPr="00681EBF">
              <w:rPr>
                <w:b/>
                <w:sz w:val="28"/>
                <w:szCs w:val="28"/>
                <w:lang w:val="en-US"/>
              </w:rPr>
              <w:t>Caf</w:t>
            </w:r>
            <w:r w:rsidRPr="00681EBF">
              <w:rPr>
                <w:b/>
                <w:sz w:val="28"/>
                <w:szCs w:val="28"/>
              </w:rPr>
              <w:t>é”</w:t>
            </w:r>
            <w:r w:rsidRPr="00681EBF">
              <w:rPr>
                <w:sz w:val="28"/>
                <w:szCs w:val="28"/>
              </w:rPr>
              <w:t xml:space="preserve"> – </w:t>
            </w:r>
            <w:r w:rsidR="00450591" w:rsidRPr="00681EBF">
              <w:rPr>
                <w:sz w:val="28"/>
                <w:szCs w:val="28"/>
              </w:rPr>
              <w:t>бренд сети ре</w:t>
            </w:r>
            <w:r w:rsidR="00A352AD" w:rsidRPr="00681EBF">
              <w:rPr>
                <w:sz w:val="28"/>
                <w:szCs w:val="28"/>
              </w:rPr>
              <w:t>сторанов быстрого обслуживания. Бренд п</w:t>
            </w:r>
            <w:r w:rsidR="00450591" w:rsidRPr="00681EBF">
              <w:rPr>
                <w:sz w:val="28"/>
                <w:szCs w:val="28"/>
              </w:rPr>
              <w:t>редставлен на 4 континентах мира.</w:t>
            </w:r>
          </w:p>
        </w:tc>
      </w:tr>
    </w:tbl>
    <w:p w:rsidR="0085713F" w:rsidRPr="00C51314" w:rsidRDefault="0085713F" w:rsidP="00C51314">
      <w:pPr>
        <w:spacing w:line="360" w:lineRule="auto"/>
        <w:ind w:firstLine="709"/>
        <w:jc w:val="both"/>
        <w:rPr>
          <w:sz w:val="28"/>
          <w:szCs w:val="28"/>
        </w:rPr>
      </w:pPr>
    </w:p>
    <w:p w:rsidR="008D5BDE" w:rsidRPr="00C51314" w:rsidRDefault="00491717" w:rsidP="00C51314">
      <w:pPr>
        <w:spacing w:line="360" w:lineRule="auto"/>
        <w:ind w:firstLine="709"/>
        <w:jc w:val="both"/>
        <w:rPr>
          <w:sz w:val="28"/>
          <w:szCs w:val="28"/>
        </w:rPr>
      </w:pPr>
      <w:r w:rsidRPr="00C51314">
        <w:rPr>
          <w:sz w:val="28"/>
          <w:szCs w:val="28"/>
        </w:rPr>
        <w:t>В 2003 году компания ВР начала активную кампанию по продвижению целого ряда бензинов под маркой «</w:t>
      </w:r>
      <w:r w:rsidRPr="00C51314">
        <w:rPr>
          <w:sz w:val="28"/>
          <w:szCs w:val="28"/>
          <w:lang w:val="en-US"/>
        </w:rPr>
        <w:t>BP</w:t>
      </w:r>
      <w:r w:rsidRPr="00C51314">
        <w:rPr>
          <w:sz w:val="28"/>
          <w:szCs w:val="28"/>
        </w:rPr>
        <w:t xml:space="preserve"> </w:t>
      </w:r>
      <w:r w:rsidRPr="00C51314">
        <w:rPr>
          <w:sz w:val="28"/>
          <w:szCs w:val="28"/>
          <w:lang w:val="en-US"/>
        </w:rPr>
        <w:t>Ultimate</w:t>
      </w:r>
      <w:r w:rsidRPr="00C51314">
        <w:rPr>
          <w:sz w:val="28"/>
          <w:szCs w:val="28"/>
        </w:rPr>
        <w:t xml:space="preserve">». Особенностью этих бензинов, на которую делается акцент маркетинговой кампании </w:t>
      </w:r>
      <w:r w:rsidRPr="00C51314">
        <w:rPr>
          <w:sz w:val="28"/>
          <w:szCs w:val="28"/>
          <w:lang w:val="en-US"/>
        </w:rPr>
        <w:t>BP</w:t>
      </w:r>
      <w:r w:rsidRPr="00C51314">
        <w:rPr>
          <w:sz w:val="28"/>
          <w:szCs w:val="28"/>
        </w:rPr>
        <w:t>, является высокая экологичность топлива, что делает его «уникальным» продуктом в своём роде, т.к. подобный подход к рекламе бензинов столь масштабно используется впервые.</w:t>
      </w:r>
      <w:r w:rsidR="008D5BDE" w:rsidRPr="00C51314">
        <w:rPr>
          <w:sz w:val="28"/>
          <w:szCs w:val="28"/>
        </w:rPr>
        <w:t xml:space="preserve"> </w:t>
      </w:r>
    </w:p>
    <w:p w:rsidR="008D5BDE" w:rsidRPr="00C51314" w:rsidRDefault="008D5BDE" w:rsidP="00C51314">
      <w:pPr>
        <w:spacing w:line="360" w:lineRule="auto"/>
        <w:ind w:firstLine="709"/>
        <w:jc w:val="both"/>
        <w:rPr>
          <w:sz w:val="28"/>
          <w:szCs w:val="28"/>
        </w:rPr>
      </w:pPr>
      <w:r w:rsidRPr="00C51314">
        <w:rPr>
          <w:sz w:val="28"/>
          <w:szCs w:val="28"/>
        </w:rPr>
        <w:t xml:space="preserve">Формула топлива разработана специально для снижения вредных выбросов выхлопных газов в сочетании с обеспечением более эффективной работы двигателя. Благодаря своим свойствам </w:t>
      </w:r>
      <w:r w:rsidRPr="00C51314">
        <w:rPr>
          <w:sz w:val="28"/>
          <w:szCs w:val="28"/>
          <w:lang w:val="en-US"/>
        </w:rPr>
        <w:t>BP</w:t>
      </w:r>
      <w:r w:rsidRPr="00C51314">
        <w:rPr>
          <w:sz w:val="28"/>
          <w:szCs w:val="28"/>
        </w:rPr>
        <w:t xml:space="preserve"> </w:t>
      </w:r>
      <w:r w:rsidRPr="00C51314">
        <w:rPr>
          <w:sz w:val="28"/>
          <w:szCs w:val="28"/>
          <w:lang w:val="en-US"/>
        </w:rPr>
        <w:t>Ultimate</w:t>
      </w:r>
      <w:r w:rsidRPr="00C51314">
        <w:rPr>
          <w:sz w:val="28"/>
          <w:szCs w:val="28"/>
        </w:rPr>
        <w:t xml:space="preserve"> 95 </w:t>
      </w:r>
      <w:r w:rsidR="003718E4" w:rsidRPr="00C51314">
        <w:rPr>
          <w:sz w:val="28"/>
          <w:szCs w:val="28"/>
        </w:rPr>
        <w:t>очищает двигатель от углеродистых отложений</w:t>
      </w:r>
      <w:r w:rsidRPr="00C51314">
        <w:rPr>
          <w:sz w:val="28"/>
          <w:szCs w:val="28"/>
        </w:rPr>
        <w:t xml:space="preserve">, что позволяет двигателю работать эффективнее и улучшает сгорание топлива. </w:t>
      </w:r>
      <w:r w:rsidR="003718E4" w:rsidRPr="00C51314">
        <w:rPr>
          <w:sz w:val="28"/>
          <w:szCs w:val="28"/>
        </w:rPr>
        <w:t xml:space="preserve">Этим </w:t>
      </w:r>
      <w:r w:rsidRPr="00C51314">
        <w:rPr>
          <w:sz w:val="28"/>
          <w:szCs w:val="28"/>
        </w:rPr>
        <w:t>достигается сни</w:t>
      </w:r>
      <w:r w:rsidR="009A054E" w:rsidRPr="00C51314">
        <w:rPr>
          <w:sz w:val="28"/>
          <w:szCs w:val="28"/>
        </w:rPr>
        <w:t>жение выбросов.</w:t>
      </w:r>
    </w:p>
    <w:p w:rsidR="008D5BDE" w:rsidRPr="00C51314" w:rsidRDefault="008D5BDE" w:rsidP="00C51314">
      <w:pPr>
        <w:spacing w:line="360" w:lineRule="auto"/>
        <w:ind w:firstLine="709"/>
        <w:jc w:val="both"/>
        <w:rPr>
          <w:sz w:val="28"/>
          <w:szCs w:val="28"/>
        </w:rPr>
      </w:pPr>
      <w:r w:rsidRPr="00C51314">
        <w:rPr>
          <w:sz w:val="28"/>
          <w:szCs w:val="28"/>
        </w:rPr>
        <w:t xml:space="preserve">Важным качеством топлива </w:t>
      </w:r>
      <w:r w:rsidRPr="00C51314">
        <w:rPr>
          <w:sz w:val="28"/>
          <w:szCs w:val="28"/>
          <w:lang w:val="en-US"/>
        </w:rPr>
        <w:t>BP</w:t>
      </w:r>
      <w:r w:rsidRPr="00C51314">
        <w:rPr>
          <w:sz w:val="28"/>
          <w:szCs w:val="28"/>
        </w:rPr>
        <w:t xml:space="preserve"> </w:t>
      </w:r>
      <w:r w:rsidRPr="00C51314">
        <w:rPr>
          <w:sz w:val="28"/>
          <w:szCs w:val="28"/>
          <w:lang w:val="en-US"/>
        </w:rPr>
        <w:t>Ultimate</w:t>
      </w:r>
      <w:r w:rsidRPr="00C51314">
        <w:rPr>
          <w:sz w:val="28"/>
          <w:szCs w:val="28"/>
        </w:rPr>
        <w:t xml:space="preserve"> 95 является его малая сернистость. Благодаря очистке, которую оно проходит, в каждом литре </w:t>
      </w:r>
      <w:r w:rsidRPr="00C51314">
        <w:rPr>
          <w:sz w:val="28"/>
          <w:szCs w:val="28"/>
          <w:lang w:val="en-US"/>
        </w:rPr>
        <w:t>BP</w:t>
      </w:r>
      <w:r w:rsidRPr="00C51314">
        <w:rPr>
          <w:sz w:val="28"/>
          <w:szCs w:val="28"/>
        </w:rPr>
        <w:t xml:space="preserve"> </w:t>
      </w:r>
      <w:r w:rsidRPr="00C51314">
        <w:rPr>
          <w:sz w:val="28"/>
          <w:szCs w:val="28"/>
          <w:lang w:val="en-US"/>
        </w:rPr>
        <w:t>Ultimate</w:t>
      </w:r>
      <w:r w:rsidRPr="00C51314">
        <w:rPr>
          <w:sz w:val="28"/>
          <w:szCs w:val="28"/>
        </w:rPr>
        <w:t xml:space="preserve"> содержится на две трети меньше серы, чем в литре обычного неэтилированного бензина. Содержание серы в топливе напрямую влияет на выделение в окружающую среду диоксида серы, и хотя бòльшая часть таких выбросов связана с отоплением промышленных и жилых помещений, значительные объемы диоксида серы выбрасываются в атмосферу автомобилями. Диоксид серы вызывает образование сульфатных частиц, которые могут оказывать целый ряд негативных воздействий на здоровье людей. Они также участвуют в образовании той дымки над автодорогами, которая знакома любому, кому приходится ходить или ездить на велосипеде вдоль дорог с интенсивным движением. Диоксид серы также может превращаться в высококоррозийную серную кислоту ("кислотный дождь"), которая, среди прочего, способна повреждать даже здания. </w:t>
      </w:r>
    </w:p>
    <w:p w:rsidR="00491717" w:rsidRPr="00C51314" w:rsidRDefault="00491717" w:rsidP="00C51314">
      <w:pPr>
        <w:spacing w:line="360" w:lineRule="auto"/>
        <w:ind w:firstLine="709"/>
        <w:jc w:val="both"/>
        <w:rPr>
          <w:sz w:val="28"/>
          <w:szCs w:val="28"/>
        </w:rPr>
      </w:pPr>
      <w:r w:rsidRPr="00C51314">
        <w:rPr>
          <w:sz w:val="28"/>
          <w:szCs w:val="28"/>
        </w:rPr>
        <w:t>Это снижение содержания серы в топливе является значительным</w:t>
      </w:r>
      <w:r w:rsidR="008D5BDE" w:rsidRPr="00C51314">
        <w:rPr>
          <w:sz w:val="28"/>
          <w:szCs w:val="28"/>
        </w:rPr>
        <w:t xml:space="preserve">, </w:t>
      </w:r>
      <w:r w:rsidRPr="00C51314">
        <w:rPr>
          <w:sz w:val="28"/>
          <w:szCs w:val="28"/>
        </w:rPr>
        <w:t xml:space="preserve">и в случае семейного автомобиля с пробегом 15 тыс. км в год может составить до </w:t>
      </w:r>
      <w:smartTag w:uri="urn:schemas-microsoft-com:office:smarttags" w:element="metricconverter">
        <w:smartTagPr>
          <w:attr w:name="ProductID" w:val="200 г"/>
        </w:smartTagPr>
        <w:r w:rsidRPr="00C51314">
          <w:rPr>
            <w:sz w:val="28"/>
            <w:szCs w:val="28"/>
          </w:rPr>
          <w:t>200 г</w:t>
        </w:r>
      </w:smartTag>
      <w:r w:rsidRPr="00C51314">
        <w:rPr>
          <w:sz w:val="28"/>
          <w:szCs w:val="28"/>
        </w:rPr>
        <w:t xml:space="preserve"> серы. Имеется также связь между содержанием в топливе серы и выбросами двигателем других загрязняющих веществ, поэтому снижение содержания серы позволяет также снизить выбросы несгоревших углеводородов (</w:t>
      </w:r>
      <w:r w:rsidRPr="00C51314">
        <w:rPr>
          <w:sz w:val="28"/>
          <w:szCs w:val="28"/>
          <w:lang w:val="en-US"/>
        </w:rPr>
        <w:t>HC</w:t>
      </w:r>
      <w:r w:rsidRPr="00C51314">
        <w:rPr>
          <w:sz w:val="28"/>
          <w:szCs w:val="28"/>
        </w:rPr>
        <w:t>), угарного газа (</w:t>
      </w:r>
      <w:r w:rsidRPr="00C51314">
        <w:rPr>
          <w:sz w:val="28"/>
          <w:szCs w:val="28"/>
          <w:lang w:val="en-US"/>
        </w:rPr>
        <w:t>CO</w:t>
      </w:r>
      <w:r w:rsidRPr="00C51314">
        <w:rPr>
          <w:sz w:val="28"/>
          <w:szCs w:val="28"/>
        </w:rPr>
        <w:t>) и оксидов азота (</w:t>
      </w:r>
      <w:r w:rsidRPr="00C51314">
        <w:rPr>
          <w:sz w:val="28"/>
          <w:szCs w:val="28"/>
          <w:lang w:val="en-US"/>
        </w:rPr>
        <w:t>NOx</w:t>
      </w:r>
      <w:r w:rsidRPr="00C51314">
        <w:rPr>
          <w:sz w:val="28"/>
          <w:szCs w:val="28"/>
        </w:rPr>
        <w:t xml:space="preserve">). </w:t>
      </w:r>
    </w:p>
    <w:p w:rsidR="008D5BDE" w:rsidRPr="00C51314" w:rsidRDefault="008D5BDE" w:rsidP="00C51314">
      <w:pPr>
        <w:spacing w:line="360" w:lineRule="auto"/>
        <w:ind w:firstLine="709"/>
        <w:jc w:val="both"/>
        <w:rPr>
          <w:sz w:val="28"/>
          <w:szCs w:val="28"/>
        </w:rPr>
      </w:pPr>
      <w:r w:rsidRPr="00C51314">
        <w:rPr>
          <w:sz w:val="28"/>
          <w:szCs w:val="28"/>
        </w:rPr>
        <w:t xml:space="preserve">Маркетинговая кампания </w:t>
      </w:r>
      <w:r w:rsidRPr="00C51314">
        <w:rPr>
          <w:sz w:val="28"/>
          <w:szCs w:val="28"/>
          <w:lang w:val="en-US"/>
        </w:rPr>
        <w:t>BP</w:t>
      </w:r>
      <w:r w:rsidRPr="00C51314">
        <w:rPr>
          <w:sz w:val="28"/>
          <w:szCs w:val="28"/>
        </w:rPr>
        <w:t xml:space="preserve"> активно использует эту идею: «</w:t>
      </w:r>
      <w:r w:rsidR="00491717" w:rsidRPr="00C51314">
        <w:rPr>
          <w:sz w:val="28"/>
          <w:szCs w:val="28"/>
        </w:rPr>
        <w:t xml:space="preserve">Используя </w:t>
      </w:r>
      <w:r w:rsidR="00491717" w:rsidRPr="00C51314">
        <w:rPr>
          <w:sz w:val="28"/>
          <w:szCs w:val="28"/>
          <w:lang w:val="en-US"/>
        </w:rPr>
        <w:t>BP</w:t>
      </w:r>
      <w:r w:rsidR="00491717" w:rsidRPr="00C51314">
        <w:rPr>
          <w:sz w:val="28"/>
          <w:szCs w:val="28"/>
        </w:rPr>
        <w:t xml:space="preserve"> </w:t>
      </w:r>
      <w:r w:rsidR="00491717" w:rsidRPr="00C51314">
        <w:rPr>
          <w:sz w:val="28"/>
          <w:szCs w:val="28"/>
          <w:lang w:val="en-US"/>
        </w:rPr>
        <w:t>Ultimate</w:t>
      </w:r>
      <w:r w:rsidR="00491717" w:rsidRPr="00C51314">
        <w:rPr>
          <w:sz w:val="28"/>
          <w:szCs w:val="28"/>
        </w:rPr>
        <w:t xml:space="preserve">, Вы сможете значительно снизить вредные выбросы выхлопных газов Вашим автомобилем. Очевидно, что при переводе тысяч автомобилей на топливо </w:t>
      </w:r>
      <w:r w:rsidR="00491717" w:rsidRPr="00C51314">
        <w:rPr>
          <w:sz w:val="28"/>
          <w:szCs w:val="28"/>
          <w:lang w:val="en-US"/>
        </w:rPr>
        <w:t>BP</w:t>
      </w:r>
      <w:r w:rsidR="00491717" w:rsidRPr="00C51314">
        <w:rPr>
          <w:sz w:val="28"/>
          <w:szCs w:val="28"/>
        </w:rPr>
        <w:t xml:space="preserve"> </w:t>
      </w:r>
      <w:r w:rsidR="00491717" w:rsidRPr="00C51314">
        <w:rPr>
          <w:sz w:val="28"/>
          <w:szCs w:val="28"/>
          <w:lang w:val="en-US"/>
        </w:rPr>
        <w:t>Ultimate</w:t>
      </w:r>
      <w:r w:rsidR="00491717" w:rsidRPr="00C51314">
        <w:rPr>
          <w:sz w:val="28"/>
          <w:szCs w:val="28"/>
        </w:rPr>
        <w:t xml:space="preserve"> положительный эффект для окружающей среды оказывается существенным</w:t>
      </w:r>
      <w:r w:rsidRPr="00C51314">
        <w:rPr>
          <w:sz w:val="28"/>
          <w:szCs w:val="28"/>
        </w:rPr>
        <w:t>»</w:t>
      </w:r>
      <w:r w:rsidR="00491717" w:rsidRPr="00C51314">
        <w:rPr>
          <w:sz w:val="28"/>
          <w:szCs w:val="28"/>
        </w:rPr>
        <w:t>.</w:t>
      </w:r>
      <w:r w:rsidRPr="00C51314">
        <w:rPr>
          <w:sz w:val="28"/>
          <w:szCs w:val="28"/>
        </w:rPr>
        <w:t xml:space="preserve"> </w:t>
      </w:r>
    </w:p>
    <w:p w:rsidR="00491717" w:rsidRPr="00C51314" w:rsidRDefault="008D5BDE" w:rsidP="00C51314">
      <w:pPr>
        <w:spacing w:line="360" w:lineRule="auto"/>
        <w:ind w:firstLine="709"/>
        <w:jc w:val="both"/>
        <w:rPr>
          <w:sz w:val="28"/>
          <w:szCs w:val="28"/>
        </w:rPr>
      </w:pPr>
      <w:r w:rsidRPr="00C51314">
        <w:rPr>
          <w:sz w:val="28"/>
          <w:szCs w:val="28"/>
        </w:rPr>
        <w:t xml:space="preserve">В 2006 году компания </w:t>
      </w:r>
      <w:r w:rsidRPr="00C51314">
        <w:rPr>
          <w:sz w:val="28"/>
          <w:szCs w:val="28"/>
          <w:lang w:val="en-US"/>
        </w:rPr>
        <w:t>BP</w:t>
      </w:r>
      <w:r w:rsidRPr="00C51314">
        <w:rPr>
          <w:sz w:val="28"/>
          <w:szCs w:val="28"/>
        </w:rPr>
        <w:t xml:space="preserve"> представила топливо </w:t>
      </w:r>
      <w:r w:rsidRPr="00C51314">
        <w:rPr>
          <w:sz w:val="28"/>
          <w:szCs w:val="28"/>
          <w:lang w:val="en-US"/>
        </w:rPr>
        <w:t>BP</w:t>
      </w:r>
      <w:r w:rsidRPr="00C51314">
        <w:rPr>
          <w:sz w:val="28"/>
          <w:szCs w:val="28"/>
        </w:rPr>
        <w:t xml:space="preserve"> </w:t>
      </w:r>
      <w:r w:rsidRPr="00C51314">
        <w:rPr>
          <w:sz w:val="28"/>
          <w:szCs w:val="28"/>
          <w:lang w:val="en-US"/>
        </w:rPr>
        <w:t>Ultimate</w:t>
      </w:r>
      <w:r w:rsidRPr="00C51314">
        <w:rPr>
          <w:sz w:val="28"/>
          <w:szCs w:val="28"/>
        </w:rPr>
        <w:t xml:space="preserve"> в Москве.</w:t>
      </w:r>
    </w:p>
    <w:p w:rsidR="00F95D66" w:rsidRPr="00C51314" w:rsidRDefault="0078475E" w:rsidP="00C51314">
      <w:pPr>
        <w:pStyle w:val="1"/>
        <w:spacing w:before="0" w:after="0" w:line="360" w:lineRule="auto"/>
        <w:ind w:firstLine="709"/>
        <w:rPr>
          <w:rFonts w:ascii="Times New Roman" w:hAnsi="Times New Roman" w:cs="Times New Roman"/>
          <w:sz w:val="28"/>
          <w:szCs w:val="28"/>
        </w:rPr>
      </w:pPr>
      <w:r w:rsidRPr="00C51314">
        <w:rPr>
          <w:rFonts w:ascii="Times New Roman" w:hAnsi="Times New Roman" w:cs="Times New Roman"/>
          <w:sz w:val="28"/>
          <w:szCs w:val="28"/>
        </w:rPr>
        <w:br w:type="page"/>
      </w:r>
      <w:bookmarkStart w:id="9" w:name="_Toc152734832"/>
      <w:r w:rsidR="00BF2A29" w:rsidRPr="00C51314">
        <w:rPr>
          <w:rFonts w:ascii="Times New Roman" w:hAnsi="Times New Roman" w:cs="Times New Roman"/>
          <w:sz w:val="28"/>
          <w:szCs w:val="28"/>
        </w:rPr>
        <w:t>2</w:t>
      </w:r>
      <w:r w:rsidR="00F95D66" w:rsidRPr="00C51314">
        <w:rPr>
          <w:rFonts w:ascii="Times New Roman" w:hAnsi="Times New Roman" w:cs="Times New Roman"/>
          <w:sz w:val="28"/>
          <w:szCs w:val="28"/>
        </w:rPr>
        <w:t xml:space="preserve">. </w:t>
      </w:r>
      <w:r w:rsidR="008873F7" w:rsidRPr="00C51314">
        <w:rPr>
          <w:rFonts w:ascii="Times New Roman" w:hAnsi="Times New Roman" w:cs="Times New Roman"/>
          <w:sz w:val="28"/>
          <w:szCs w:val="28"/>
        </w:rPr>
        <w:t>Д</w:t>
      </w:r>
      <w:r w:rsidR="00F95D66" w:rsidRPr="00C51314">
        <w:rPr>
          <w:rFonts w:ascii="Times New Roman" w:hAnsi="Times New Roman" w:cs="Times New Roman"/>
          <w:sz w:val="28"/>
          <w:szCs w:val="28"/>
        </w:rPr>
        <w:t>еятельность</w:t>
      </w:r>
      <w:r w:rsidR="008873F7" w:rsidRPr="00C51314">
        <w:rPr>
          <w:rFonts w:ascii="Times New Roman" w:hAnsi="Times New Roman" w:cs="Times New Roman"/>
          <w:sz w:val="28"/>
          <w:szCs w:val="28"/>
        </w:rPr>
        <w:t xml:space="preserve"> компании в мире</w:t>
      </w:r>
      <w:r w:rsidR="00F95D66" w:rsidRPr="00C51314">
        <w:rPr>
          <w:rFonts w:ascii="Times New Roman" w:hAnsi="Times New Roman" w:cs="Times New Roman"/>
          <w:sz w:val="28"/>
          <w:szCs w:val="28"/>
        </w:rPr>
        <w:t>.</w:t>
      </w:r>
      <w:bookmarkEnd w:id="9"/>
    </w:p>
    <w:p w:rsidR="00C51314" w:rsidRDefault="00C51314" w:rsidP="00C51314">
      <w:pPr>
        <w:pStyle w:val="2"/>
        <w:spacing w:before="0" w:after="0" w:line="360" w:lineRule="auto"/>
        <w:ind w:firstLine="709"/>
        <w:rPr>
          <w:rFonts w:ascii="Times New Roman" w:hAnsi="Times New Roman" w:cs="Times New Roman"/>
        </w:rPr>
      </w:pPr>
      <w:bookmarkStart w:id="10" w:name="_Toc152734833"/>
    </w:p>
    <w:p w:rsidR="001408CD"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rPr>
        <w:t>2</w:t>
      </w:r>
      <w:r w:rsidR="00803CA8" w:rsidRPr="00C51314">
        <w:rPr>
          <w:rFonts w:ascii="Times New Roman" w:hAnsi="Times New Roman" w:cs="Times New Roman"/>
        </w:rPr>
        <w:t>.1. Региональные интересы компании.</w:t>
      </w:r>
      <w:bookmarkEnd w:id="10"/>
    </w:p>
    <w:p w:rsidR="00C51314" w:rsidRDefault="00C51314" w:rsidP="00C51314">
      <w:pPr>
        <w:spacing w:line="360" w:lineRule="auto"/>
        <w:ind w:firstLine="709"/>
        <w:rPr>
          <w:b/>
          <w:sz w:val="28"/>
          <w:szCs w:val="28"/>
        </w:rPr>
      </w:pPr>
    </w:p>
    <w:p w:rsidR="001408CD" w:rsidRPr="00C51314" w:rsidRDefault="00803CA8" w:rsidP="00C51314">
      <w:pPr>
        <w:spacing w:line="360" w:lineRule="auto"/>
        <w:ind w:firstLine="709"/>
        <w:rPr>
          <w:b/>
          <w:sz w:val="28"/>
          <w:szCs w:val="28"/>
          <w:lang w:val="en-US"/>
        </w:rPr>
      </w:pPr>
      <w:r w:rsidRPr="00C51314">
        <w:rPr>
          <w:b/>
          <w:sz w:val="28"/>
          <w:szCs w:val="28"/>
        </w:rPr>
        <w:t>Африка</w:t>
      </w:r>
    </w:p>
    <w:p w:rsidR="00803CA8" w:rsidRPr="00C51314" w:rsidRDefault="00803CA8" w:rsidP="00C51314">
      <w:pPr>
        <w:spacing w:line="360" w:lineRule="auto"/>
        <w:ind w:firstLine="709"/>
        <w:jc w:val="both"/>
        <w:rPr>
          <w:sz w:val="28"/>
          <w:szCs w:val="28"/>
        </w:rPr>
      </w:pPr>
      <w:r w:rsidRPr="00C51314">
        <w:rPr>
          <w:sz w:val="28"/>
          <w:szCs w:val="28"/>
        </w:rPr>
        <w:t>Основная деятельность компании по добыче и разведке ресурсов сосредоточена в Алжире, Анголе и Египте. В данном регионе компания представлена преимущественно в форме совместных предприятий с местными компаниями.</w:t>
      </w:r>
    </w:p>
    <w:p w:rsidR="00803CA8" w:rsidRPr="00C51314" w:rsidRDefault="00803CA8" w:rsidP="00C51314">
      <w:pPr>
        <w:spacing w:line="360" w:lineRule="auto"/>
        <w:ind w:firstLine="709"/>
        <w:jc w:val="both"/>
        <w:rPr>
          <w:sz w:val="28"/>
          <w:szCs w:val="28"/>
        </w:rPr>
      </w:pPr>
      <w:r w:rsidRPr="00C51314">
        <w:rPr>
          <w:sz w:val="28"/>
          <w:szCs w:val="28"/>
        </w:rPr>
        <w:t>В других странах Африки компания осуществляет сбыт нефти, газа и смазочных масел, а также переработку нефтепродуктов.</w:t>
      </w:r>
    </w:p>
    <w:p w:rsidR="001408CD" w:rsidRPr="00C51314" w:rsidRDefault="00803CA8" w:rsidP="00C51314">
      <w:pPr>
        <w:spacing w:line="360" w:lineRule="auto"/>
        <w:ind w:firstLine="709"/>
        <w:jc w:val="both"/>
        <w:rPr>
          <w:b/>
          <w:sz w:val="28"/>
          <w:szCs w:val="28"/>
        </w:rPr>
      </w:pPr>
      <w:r w:rsidRPr="00C51314">
        <w:rPr>
          <w:b/>
          <w:sz w:val="28"/>
          <w:szCs w:val="28"/>
        </w:rPr>
        <w:t>Азия</w:t>
      </w:r>
    </w:p>
    <w:p w:rsidR="00803CA8" w:rsidRPr="00C51314" w:rsidRDefault="00803CA8" w:rsidP="00C51314">
      <w:pPr>
        <w:spacing w:line="360" w:lineRule="auto"/>
        <w:ind w:firstLine="709"/>
        <w:jc w:val="both"/>
        <w:rPr>
          <w:sz w:val="28"/>
          <w:szCs w:val="28"/>
        </w:rPr>
      </w:pPr>
      <w:r w:rsidRPr="00C51314">
        <w:rPr>
          <w:sz w:val="28"/>
          <w:szCs w:val="28"/>
        </w:rPr>
        <w:t>Деятельность по добыче и разведке в этом регионе сконцентрирована в Китае, Индонезии, Вьетнаме и Пакистане. Значительные мощности химических производств имеются в Китае, на Филиппинах, в Южной Корее и Малайзии.</w:t>
      </w:r>
      <w:r w:rsidR="00B4445A" w:rsidRPr="00C51314">
        <w:rPr>
          <w:sz w:val="28"/>
          <w:szCs w:val="28"/>
        </w:rPr>
        <w:t xml:space="preserve"> Компания удерживает лидирующие позиции по сжиженному природному газу в Китае через ряд совместных предприятий. </w:t>
      </w:r>
    </w:p>
    <w:p w:rsidR="00B4445A" w:rsidRPr="00C51314" w:rsidRDefault="00B4445A" w:rsidP="00C51314">
      <w:pPr>
        <w:spacing w:line="360" w:lineRule="auto"/>
        <w:ind w:firstLine="709"/>
        <w:jc w:val="both"/>
        <w:rPr>
          <w:sz w:val="28"/>
          <w:szCs w:val="28"/>
        </w:rPr>
      </w:pPr>
      <w:r w:rsidRPr="00C51314">
        <w:rPr>
          <w:sz w:val="28"/>
          <w:szCs w:val="28"/>
        </w:rPr>
        <w:t>В Индии расположен завод дочерней компании «</w:t>
      </w:r>
      <w:r w:rsidR="001408CD" w:rsidRPr="00C51314">
        <w:rPr>
          <w:sz w:val="28"/>
          <w:szCs w:val="28"/>
          <w:lang w:val="en-US"/>
        </w:rPr>
        <w:t>BP</w:t>
      </w:r>
      <w:r w:rsidR="001408CD" w:rsidRPr="00C51314">
        <w:rPr>
          <w:sz w:val="28"/>
          <w:szCs w:val="28"/>
        </w:rPr>
        <w:t xml:space="preserve"> </w:t>
      </w:r>
      <w:r w:rsidR="001408CD" w:rsidRPr="00C51314">
        <w:rPr>
          <w:sz w:val="28"/>
          <w:szCs w:val="28"/>
          <w:lang w:val="en-US"/>
        </w:rPr>
        <w:t>Solar</w:t>
      </w:r>
      <w:r w:rsidRPr="00C51314">
        <w:rPr>
          <w:sz w:val="28"/>
          <w:szCs w:val="28"/>
        </w:rPr>
        <w:t>»</w:t>
      </w:r>
      <w:r w:rsidR="001408CD" w:rsidRPr="00C51314">
        <w:rPr>
          <w:sz w:val="28"/>
          <w:szCs w:val="28"/>
        </w:rPr>
        <w:t xml:space="preserve"> </w:t>
      </w:r>
      <w:r w:rsidRPr="00C51314">
        <w:rPr>
          <w:sz w:val="28"/>
          <w:szCs w:val="28"/>
        </w:rPr>
        <w:t>по производству солнечных панелей.</w:t>
      </w:r>
    </w:p>
    <w:p w:rsidR="00B4445A" w:rsidRPr="00C51314" w:rsidRDefault="00B4445A" w:rsidP="00C51314">
      <w:pPr>
        <w:spacing w:line="360" w:lineRule="auto"/>
        <w:ind w:firstLine="709"/>
        <w:jc w:val="both"/>
        <w:rPr>
          <w:sz w:val="28"/>
          <w:szCs w:val="28"/>
        </w:rPr>
      </w:pPr>
      <w:r w:rsidRPr="00C51314">
        <w:rPr>
          <w:sz w:val="28"/>
          <w:szCs w:val="28"/>
        </w:rPr>
        <w:t>В данном регионе компания активно развивает продажи масел и нефтепродуктов. Основные продажи приходятся на Китай и Индию.</w:t>
      </w:r>
    </w:p>
    <w:p w:rsidR="00B4445A" w:rsidRPr="00C51314" w:rsidRDefault="00B4445A" w:rsidP="00C51314">
      <w:pPr>
        <w:spacing w:line="360" w:lineRule="auto"/>
        <w:ind w:firstLine="709"/>
        <w:jc w:val="both"/>
        <w:rPr>
          <w:b/>
          <w:sz w:val="28"/>
          <w:szCs w:val="28"/>
        </w:rPr>
      </w:pPr>
      <w:r w:rsidRPr="00C51314">
        <w:rPr>
          <w:b/>
          <w:sz w:val="28"/>
          <w:szCs w:val="28"/>
        </w:rPr>
        <w:t>Австралия</w:t>
      </w:r>
    </w:p>
    <w:p w:rsidR="00B4445A" w:rsidRPr="00C51314" w:rsidRDefault="00B4445A" w:rsidP="00C51314">
      <w:pPr>
        <w:spacing w:line="360" w:lineRule="auto"/>
        <w:ind w:firstLine="709"/>
        <w:jc w:val="both"/>
        <w:rPr>
          <w:sz w:val="28"/>
          <w:szCs w:val="28"/>
        </w:rPr>
      </w:pPr>
      <w:r w:rsidRPr="00C51314">
        <w:rPr>
          <w:sz w:val="28"/>
          <w:szCs w:val="28"/>
        </w:rPr>
        <w:t>Добыча и разведка компании сосредоточена в Австралии. Имеется производство дочерней компании «</w:t>
      </w:r>
      <w:r w:rsidRPr="00C51314">
        <w:rPr>
          <w:sz w:val="28"/>
          <w:szCs w:val="28"/>
          <w:lang w:val="en-US"/>
        </w:rPr>
        <w:t>BP</w:t>
      </w:r>
      <w:r w:rsidRPr="00C51314">
        <w:rPr>
          <w:sz w:val="28"/>
          <w:szCs w:val="28"/>
        </w:rPr>
        <w:t xml:space="preserve"> </w:t>
      </w:r>
      <w:r w:rsidRPr="00C51314">
        <w:rPr>
          <w:sz w:val="28"/>
          <w:szCs w:val="28"/>
          <w:lang w:val="en-US"/>
        </w:rPr>
        <w:t>Solar</w:t>
      </w:r>
      <w:r w:rsidRPr="00C51314">
        <w:rPr>
          <w:sz w:val="28"/>
          <w:szCs w:val="28"/>
        </w:rPr>
        <w:t>». Сбытовая деятельность компании сконцентрирована на Австралии и Новой Зеландии.</w:t>
      </w:r>
    </w:p>
    <w:p w:rsidR="001408CD" w:rsidRPr="00C51314" w:rsidRDefault="00BF6036" w:rsidP="00C51314">
      <w:pPr>
        <w:spacing w:line="360" w:lineRule="auto"/>
        <w:ind w:firstLine="709"/>
        <w:rPr>
          <w:b/>
          <w:sz w:val="28"/>
          <w:szCs w:val="28"/>
        </w:rPr>
      </w:pPr>
      <w:r w:rsidRPr="00C51314">
        <w:rPr>
          <w:b/>
          <w:sz w:val="28"/>
          <w:szCs w:val="28"/>
        </w:rPr>
        <w:t>Европа</w:t>
      </w:r>
    </w:p>
    <w:p w:rsidR="000218E5" w:rsidRPr="00C51314" w:rsidRDefault="000218E5" w:rsidP="00C51314">
      <w:pPr>
        <w:spacing w:line="360" w:lineRule="auto"/>
        <w:ind w:firstLine="709"/>
        <w:jc w:val="both"/>
        <w:rPr>
          <w:sz w:val="28"/>
          <w:szCs w:val="28"/>
        </w:rPr>
      </w:pPr>
      <w:r w:rsidRPr="00C51314">
        <w:rPr>
          <w:sz w:val="28"/>
          <w:szCs w:val="28"/>
        </w:rPr>
        <w:t xml:space="preserve">Центр всех торговых, юридических, финансовых и ряда других основных функций компании расположен в Лондоне, в Великобритании, где располагается штаб-квартира компании </w:t>
      </w:r>
      <w:r w:rsidRPr="00C51314">
        <w:rPr>
          <w:sz w:val="28"/>
          <w:szCs w:val="28"/>
          <w:lang w:val="en-US"/>
        </w:rPr>
        <w:t>BP</w:t>
      </w:r>
      <w:r w:rsidRPr="00C51314">
        <w:rPr>
          <w:sz w:val="28"/>
          <w:szCs w:val="28"/>
        </w:rPr>
        <w:t>.</w:t>
      </w:r>
      <w:r w:rsidR="00E11D40" w:rsidRPr="00C51314">
        <w:rPr>
          <w:sz w:val="28"/>
          <w:szCs w:val="28"/>
        </w:rPr>
        <w:t xml:space="preserve"> В Великобритании зарегистрированы три основные исследовательские подразделения компании.</w:t>
      </w:r>
    </w:p>
    <w:p w:rsidR="00E11D40" w:rsidRPr="00C51314" w:rsidRDefault="00E11D40" w:rsidP="00C51314">
      <w:pPr>
        <w:spacing w:line="360" w:lineRule="auto"/>
        <w:ind w:firstLine="709"/>
        <w:jc w:val="both"/>
        <w:rPr>
          <w:sz w:val="28"/>
          <w:szCs w:val="28"/>
          <w:lang w:val="en-US"/>
        </w:rPr>
      </w:pPr>
      <w:r w:rsidRPr="00C51314">
        <w:rPr>
          <w:sz w:val="28"/>
          <w:szCs w:val="28"/>
        </w:rPr>
        <w:t xml:space="preserve">Деятельность по разведке и добыче в Европе осуществляется компанией в Северном море (как в Великобритании, так и в Норвегии) и в Нидерландах. </w:t>
      </w:r>
    </w:p>
    <w:p w:rsidR="00E11D40" w:rsidRPr="00C51314" w:rsidRDefault="00E11D40" w:rsidP="00C51314">
      <w:pPr>
        <w:spacing w:line="360" w:lineRule="auto"/>
        <w:ind w:firstLine="709"/>
        <w:jc w:val="both"/>
        <w:rPr>
          <w:sz w:val="28"/>
          <w:szCs w:val="28"/>
        </w:rPr>
      </w:pPr>
      <w:r w:rsidRPr="00C51314">
        <w:rPr>
          <w:sz w:val="28"/>
          <w:szCs w:val="28"/>
        </w:rPr>
        <w:t>Компания владеет 50% совместного предприятия «ТНК-</w:t>
      </w:r>
      <w:r w:rsidRPr="00C51314">
        <w:rPr>
          <w:sz w:val="28"/>
          <w:szCs w:val="28"/>
          <w:lang w:val="en-US"/>
        </w:rPr>
        <w:t>BP</w:t>
      </w:r>
      <w:r w:rsidRPr="00C51314">
        <w:rPr>
          <w:sz w:val="28"/>
          <w:szCs w:val="28"/>
        </w:rPr>
        <w:t xml:space="preserve">», которая является одной из ведущих нефтяных компаний России и входит в десятку крупнейших частных нефтяных компаний в мире по объемам добычи нефти. </w:t>
      </w:r>
    </w:p>
    <w:p w:rsidR="002075D3" w:rsidRPr="00C51314" w:rsidRDefault="00DB396E" w:rsidP="00C51314">
      <w:pPr>
        <w:spacing w:line="360" w:lineRule="auto"/>
        <w:ind w:firstLine="709"/>
        <w:jc w:val="both"/>
        <w:rPr>
          <w:sz w:val="28"/>
          <w:szCs w:val="28"/>
        </w:rPr>
      </w:pPr>
      <w:r w:rsidRPr="00C51314">
        <w:rPr>
          <w:sz w:val="28"/>
          <w:szCs w:val="28"/>
          <w:lang w:val="en-US"/>
        </w:rPr>
        <w:t>BP</w:t>
      </w:r>
      <w:r w:rsidRPr="00C51314">
        <w:rPr>
          <w:sz w:val="28"/>
          <w:szCs w:val="28"/>
        </w:rPr>
        <w:t xml:space="preserve"> участвует в ряде проектов по разведке и добыче нефти в Азербайджане, а также играет ведущую роль в проекте трубопровода «Баку-Тбилиси-Джейхан»</w:t>
      </w:r>
      <w:r w:rsidR="00B06DA9" w:rsidRPr="00C51314">
        <w:rPr>
          <w:sz w:val="28"/>
          <w:szCs w:val="28"/>
        </w:rPr>
        <w:t xml:space="preserve"> (см. </w:t>
      </w:r>
      <w:r w:rsidR="008C7C41" w:rsidRPr="00C51314">
        <w:rPr>
          <w:sz w:val="28"/>
          <w:szCs w:val="28"/>
        </w:rPr>
        <w:t xml:space="preserve">Рисунок </w:t>
      </w:r>
      <w:r w:rsidR="008C7C41" w:rsidRPr="00C51314">
        <w:rPr>
          <w:noProof/>
          <w:sz w:val="28"/>
          <w:szCs w:val="28"/>
        </w:rPr>
        <w:t>7</w:t>
      </w:r>
      <w:r w:rsidR="00B06DA9" w:rsidRPr="00C51314">
        <w:rPr>
          <w:sz w:val="28"/>
          <w:szCs w:val="28"/>
        </w:rPr>
        <w:t>)</w:t>
      </w:r>
      <w:r w:rsidR="001408CD" w:rsidRPr="00C51314">
        <w:rPr>
          <w:sz w:val="28"/>
          <w:szCs w:val="28"/>
        </w:rPr>
        <w:t xml:space="preserve">. </w:t>
      </w:r>
      <w:r w:rsidR="002075D3" w:rsidRPr="00C51314">
        <w:rPr>
          <w:sz w:val="28"/>
          <w:szCs w:val="28"/>
        </w:rPr>
        <w:t xml:space="preserve">12 октября 2005 года в Гардабани на востоке Грузии состоялось торжественное открытие экспортного нефтепровода Баку — Тбилиси — Джейхан. Общая протяженность трубопровода составляет 1 тыс. </w:t>
      </w:r>
      <w:smartTag w:uri="urn:schemas-microsoft-com:office:smarttags" w:element="metricconverter">
        <w:smartTagPr>
          <w:attr w:name="ProductID" w:val="770 км"/>
        </w:smartTagPr>
        <w:r w:rsidR="002075D3" w:rsidRPr="00C51314">
          <w:rPr>
            <w:sz w:val="28"/>
            <w:szCs w:val="28"/>
          </w:rPr>
          <w:t>770 км</w:t>
        </w:r>
      </w:smartTag>
      <w:r w:rsidR="002075D3" w:rsidRPr="00C51314">
        <w:rPr>
          <w:sz w:val="28"/>
          <w:szCs w:val="28"/>
        </w:rPr>
        <w:t xml:space="preserve">, пропускная способность нефтепровода 50 млн. тонн нефти в год. </w:t>
      </w:r>
      <w:r w:rsidR="00B06DA9" w:rsidRPr="00C51314">
        <w:rPr>
          <w:sz w:val="28"/>
          <w:szCs w:val="28"/>
        </w:rPr>
        <w:t>К</w:t>
      </w:r>
      <w:r w:rsidR="002075D3" w:rsidRPr="00C51314">
        <w:rPr>
          <w:sz w:val="28"/>
          <w:szCs w:val="28"/>
        </w:rPr>
        <w:t>омпания British Petroleum</w:t>
      </w:r>
      <w:r w:rsidR="00B06DA9" w:rsidRPr="00C51314">
        <w:rPr>
          <w:sz w:val="28"/>
          <w:szCs w:val="28"/>
        </w:rPr>
        <w:t xml:space="preserve"> является оператором проекта</w:t>
      </w:r>
      <w:r w:rsidR="002075D3" w:rsidRPr="00C51314">
        <w:rPr>
          <w:sz w:val="28"/>
          <w:szCs w:val="28"/>
        </w:rPr>
        <w:t>.</w:t>
      </w:r>
    </w:p>
    <w:p w:rsidR="003369C5" w:rsidRPr="00C51314" w:rsidRDefault="003369C5" w:rsidP="00C51314">
      <w:pPr>
        <w:spacing w:line="360" w:lineRule="auto"/>
        <w:ind w:firstLine="709"/>
        <w:jc w:val="both"/>
        <w:rPr>
          <w:sz w:val="28"/>
          <w:szCs w:val="28"/>
        </w:rPr>
      </w:pPr>
      <w:r w:rsidRPr="00C51314">
        <w:rPr>
          <w:sz w:val="28"/>
          <w:szCs w:val="28"/>
        </w:rPr>
        <w:t xml:space="preserve">Деятельность компании по переработке и сбыту распределена по всей Европе, причём </w:t>
      </w:r>
      <w:r w:rsidRPr="00C51314">
        <w:rPr>
          <w:sz w:val="28"/>
          <w:szCs w:val="28"/>
          <w:lang w:val="en-US"/>
        </w:rPr>
        <w:t>BP</w:t>
      </w:r>
      <w:r w:rsidRPr="00C51314">
        <w:rPr>
          <w:sz w:val="28"/>
          <w:szCs w:val="28"/>
        </w:rPr>
        <w:t xml:space="preserve"> владеет или имеет участие в капитале 9 нефтеперерабатывающих заводов в данном регионе. </w:t>
      </w:r>
      <w:r w:rsidR="00C54541" w:rsidRPr="00C51314">
        <w:rPr>
          <w:sz w:val="28"/>
          <w:szCs w:val="28"/>
        </w:rPr>
        <w:t xml:space="preserve">Конечные точки продаж компании представлены в ряде Европейских стран. В Германии </w:t>
      </w:r>
      <w:r w:rsidR="00C54541" w:rsidRPr="00C51314">
        <w:rPr>
          <w:sz w:val="28"/>
          <w:szCs w:val="28"/>
          <w:lang w:val="en-US"/>
        </w:rPr>
        <w:t>BP</w:t>
      </w:r>
      <w:r w:rsidR="00C54541" w:rsidRPr="00C51314">
        <w:rPr>
          <w:sz w:val="28"/>
          <w:szCs w:val="28"/>
        </w:rPr>
        <w:t xml:space="preserve"> работает под брендом «</w:t>
      </w:r>
      <w:r w:rsidR="00C54541" w:rsidRPr="00C51314">
        <w:rPr>
          <w:sz w:val="28"/>
          <w:szCs w:val="28"/>
          <w:lang w:val="en-US"/>
        </w:rPr>
        <w:t>Aral</w:t>
      </w:r>
      <w:r w:rsidR="00C54541" w:rsidRPr="00C51314">
        <w:rPr>
          <w:sz w:val="28"/>
          <w:szCs w:val="28"/>
        </w:rPr>
        <w:t>».</w:t>
      </w:r>
      <w:r w:rsidR="00E1498A" w:rsidRPr="00C51314">
        <w:rPr>
          <w:sz w:val="28"/>
          <w:szCs w:val="28"/>
        </w:rPr>
        <w:t xml:space="preserve"> Компания реализует масла, смазочные материалы и другие продукты переработки нефти в Европе, как конечным потребителям, так и организациям.</w:t>
      </w:r>
    </w:p>
    <w:p w:rsidR="002262FD" w:rsidRPr="00C51314" w:rsidRDefault="002262FD" w:rsidP="00C51314">
      <w:pPr>
        <w:spacing w:line="360" w:lineRule="auto"/>
        <w:ind w:firstLine="709"/>
        <w:jc w:val="both"/>
        <w:rPr>
          <w:sz w:val="28"/>
          <w:szCs w:val="28"/>
        </w:rPr>
      </w:pPr>
      <w:r w:rsidRPr="00C51314">
        <w:rPr>
          <w:sz w:val="28"/>
          <w:szCs w:val="28"/>
        </w:rPr>
        <w:t xml:space="preserve">В регионе находится одно из производств дочерней компании </w:t>
      </w:r>
      <w:r w:rsidRPr="00C51314">
        <w:rPr>
          <w:sz w:val="28"/>
          <w:szCs w:val="28"/>
          <w:lang w:val="en-US"/>
        </w:rPr>
        <w:t>BP</w:t>
      </w:r>
      <w:r w:rsidRPr="00C51314">
        <w:rPr>
          <w:sz w:val="28"/>
          <w:szCs w:val="28"/>
        </w:rPr>
        <w:t xml:space="preserve"> </w:t>
      </w:r>
      <w:r w:rsidRPr="00C51314">
        <w:rPr>
          <w:sz w:val="28"/>
          <w:szCs w:val="28"/>
          <w:lang w:val="en-US"/>
        </w:rPr>
        <w:t>Solar</w:t>
      </w:r>
      <w:r w:rsidRPr="00C51314">
        <w:rPr>
          <w:sz w:val="28"/>
          <w:szCs w:val="28"/>
        </w:rPr>
        <w:t xml:space="preserve"> (в Испании), а также располагается несколько нефтехимических заводов.</w:t>
      </w:r>
    </w:p>
    <w:p w:rsidR="001408CD" w:rsidRPr="00C51314" w:rsidRDefault="00853689" w:rsidP="00C51314">
      <w:pPr>
        <w:spacing w:line="360" w:lineRule="auto"/>
        <w:ind w:firstLine="709"/>
        <w:jc w:val="both"/>
        <w:rPr>
          <w:b/>
          <w:sz w:val="28"/>
          <w:szCs w:val="28"/>
          <w:lang w:val="en-US"/>
        </w:rPr>
      </w:pPr>
      <w:r w:rsidRPr="00C51314">
        <w:rPr>
          <w:b/>
          <w:sz w:val="28"/>
          <w:szCs w:val="28"/>
        </w:rPr>
        <w:t>Северная Америка</w:t>
      </w:r>
    </w:p>
    <w:p w:rsidR="003F16F1" w:rsidRPr="00C51314" w:rsidRDefault="00AA0CCD" w:rsidP="00C51314">
      <w:pPr>
        <w:spacing w:line="360" w:lineRule="auto"/>
        <w:ind w:firstLine="709"/>
        <w:jc w:val="both"/>
        <w:rPr>
          <w:sz w:val="28"/>
          <w:szCs w:val="28"/>
          <w:lang w:val="en-US"/>
        </w:rPr>
      </w:pPr>
      <w:r w:rsidRPr="00C51314">
        <w:rPr>
          <w:sz w:val="28"/>
          <w:szCs w:val="28"/>
        </w:rPr>
        <w:t xml:space="preserve">Группа компаний </w:t>
      </w:r>
      <w:r w:rsidRPr="00C51314">
        <w:rPr>
          <w:sz w:val="28"/>
          <w:szCs w:val="28"/>
          <w:lang w:val="en-US"/>
        </w:rPr>
        <w:t>BP</w:t>
      </w:r>
      <w:r w:rsidRPr="00C51314">
        <w:rPr>
          <w:sz w:val="28"/>
          <w:szCs w:val="28"/>
        </w:rPr>
        <w:t xml:space="preserve"> является крупнейшим производителем нефти и газа и одним из крупнейших распространителей газа в США. </w:t>
      </w:r>
      <w:r w:rsidRPr="00C51314">
        <w:rPr>
          <w:sz w:val="28"/>
          <w:szCs w:val="28"/>
          <w:lang w:val="en-US"/>
        </w:rPr>
        <w:t>BP</w:t>
      </w:r>
      <w:r w:rsidRPr="00C51314">
        <w:rPr>
          <w:sz w:val="28"/>
          <w:szCs w:val="28"/>
        </w:rPr>
        <w:t xml:space="preserve"> является крупнейшей неамериканской компанией, акции которой торгуются на </w:t>
      </w:r>
      <w:r w:rsidR="000A58E5" w:rsidRPr="00C51314">
        <w:rPr>
          <w:sz w:val="28"/>
          <w:szCs w:val="28"/>
        </w:rPr>
        <w:t>Нью-йоркской</w:t>
      </w:r>
      <w:r w:rsidRPr="00C51314">
        <w:rPr>
          <w:sz w:val="28"/>
          <w:szCs w:val="28"/>
        </w:rPr>
        <w:t xml:space="preserve"> </w:t>
      </w:r>
      <w:r w:rsidR="000A58E5" w:rsidRPr="00C51314">
        <w:rPr>
          <w:sz w:val="28"/>
          <w:szCs w:val="28"/>
        </w:rPr>
        <w:t xml:space="preserve">фондовой </w:t>
      </w:r>
      <w:r w:rsidRPr="00C51314">
        <w:rPr>
          <w:sz w:val="28"/>
          <w:szCs w:val="28"/>
        </w:rPr>
        <w:t>бирже.</w:t>
      </w:r>
      <w:r w:rsidR="003F16F1" w:rsidRPr="00C51314">
        <w:rPr>
          <w:sz w:val="28"/>
          <w:szCs w:val="28"/>
        </w:rPr>
        <w:t xml:space="preserve"> Подразделение «</w:t>
      </w:r>
      <w:r w:rsidR="001408CD" w:rsidRPr="00C51314">
        <w:rPr>
          <w:sz w:val="28"/>
          <w:szCs w:val="28"/>
          <w:lang w:val="en-US"/>
        </w:rPr>
        <w:t>BP</w:t>
      </w:r>
      <w:r w:rsidR="001408CD" w:rsidRPr="00C51314">
        <w:rPr>
          <w:sz w:val="28"/>
          <w:szCs w:val="28"/>
        </w:rPr>
        <w:t xml:space="preserve"> </w:t>
      </w:r>
      <w:r w:rsidR="001408CD" w:rsidRPr="00C51314">
        <w:rPr>
          <w:sz w:val="28"/>
          <w:szCs w:val="28"/>
          <w:lang w:val="en-US"/>
        </w:rPr>
        <w:t>Alternative</w:t>
      </w:r>
      <w:r w:rsidR="001408CD" w:rsidRPr="00C51314">
        <w:rPr>
          <w:sz w:val="28"/>
          <w:szCs w:val="28"/>
        </w:rPr>
        <w:t xml:space="preserve"> </w:t>
      </w:r>
      <w:r w:rsidR="001408CD" w:rsidRPr="00C51314">
        <w:rPr>
          <w:sz w:val="28"/>
          <w:szCs w:val="28"/>
          <w:lang w:val="en-US"/>
        </w:rPr>
        <w:t>Energy</w:t>
      </w:r>
      <w:r w:rsidR="003F16F1" w:rsidRPr="00C51314">
        <w:rPr>
          <w:sz w:val="28"/>
          <w:szCs w:val="28"/>
        </w:rPr>
        <w:t xml:space="preserve">» </w:t>
      </w:r>
      <w:r w:rsidR="00A44F59" w:rsidRPr="00C51314">
        <w:rPr>
          <w:sz w:val="28"/>
          <w:szCs w:val="28"/>
        </w:rPr>
        <w:t>имеет центр в Хьюстоне и производство солнечных батарей в США.</w:t>
      </w:r>
    </w:p>
    <w:p w:rsidR="003D7D15" w:rsidRPr="00C51314" w:rsidRDefault="003D7D15" w:rsidP="00C51314">
      <w:pPr>
        <w:spacing w:line="360" w:lineRule="auto"/>
        <w:ind w:firstLine="709"/>
        <w:jc w:val="both"/>
        <w:rPr>
          <w:sz w:val="28"/>
          <w:szCs w:val="28"/>
        </w:rPr>
      </w:pPr>
      <w:r w:rsidRPr="00C51314">
        <w:rPr>
          <w:sz w:val="28"/>
          <w:szCs w:val="28"/>
        </w:rPr>
        <w:t>В Канаде основной акцент компания делает на добыче природного газа и производных соединений. В настоящее время рассматривается возможность создания совместного предприятия по реализации проекта северо-американского газопровода.</w:t>
      </w:r>
      <w:r w:rsidR="00380528" w:rsidRPr="00C51314">
        <w:rPr>
          <w:sz w:val="28"/>
          <w:szCs w:val="28"/>
        </w:rPr>
        <w:t xml:space="preserve"> </w:t>
      </w:r>
      <w:r w:rsidRPr="00C51314">
        <w:rPr>
          <w:sz w:val="28"/>
          <w:szCs w:val="28"/>
        </w:rPr>
        <w:t>Разведка и добыча также являются основной деятельностью компании в Тринидаде и Тобаго, где компания является крупнейшим местным производителем.</w:t>
      </w:r>
    </w:p>
    <w:p w:rsidR="00BE151D" w:rsidRPr="00C51314" w:rsidRDefault="00853689" w:rsidP="00C51314">
      <w:pPr>
        <w:spacing w:line="360" w:lineRule="auto"/>
        <w:ind w:firstLine="709"/>
        <w:jc w:val="both"/>
        <w:rPr>
          <w:b/>
          <w:sz w:val="28"/>
          <w:szCs w:val="28"/>
          <w:lang w:val="en-US"/>
        </w:rPr>
      </w:pPr>
      <w:r w:rsidRPr="00C51314">
        <w:rPr>
          <w:b/>
          <w:sz w:val="28"/>
          <w:szCs w:val="28"/>
        </w:rPr>
        <w:t>Южная</w:t>
      </w:r>
      <w:r w:rsidRPr="00C51314">
        <w:rPr>
          <w:b/>
          <w:sz w:val="28"/>
          <w:szCs w:val="28"/>
          <w:lang w:val="en-US"/>
        </w:rPr>
        <w:t xml:space="preserve"> </w:t>
      </w:r>
      <w:r w:rsidRPr="00C51314">
        <w:rPr>
          <w:b/>
          <w:sz w:val="28"/>
          <w:szCs w:val="28"/>
        </w:rPr>
        <w:t>Америка</w:t>
      </w:r>
    </w:p>
    <w:p w:rsidR="006D7036" w:rsidRPr="00C51314" w:rsidRDefault="00BE151D" w:rsidP="00C51314">
      <w:pPr>
        <w:spacing w:line="360" w:lineRule="auto"/>
        <w:ind w:firstLine="709"/>
        <w:jc w:val="both"/>
        <w:rPr>
          <w:sz w:val="28"/>
          <w:szCs w:val="28"/>
        </w:rPr>
      </w:pPr>
      <w:r w:rsidRPr="00C51314">
        <w:rPr>
          <w:sz w:val="28"/>
          <w:szCs w:val="28"/>
        </w:rPr>
        <w:t xml:space="preserve">Основной деятельностью </w:t>
      </w:r>
      <w:r w:rsidRPr="00C51314">
        <w:rPr>
          <w:sz w:val="28"/>
          <w:szCs w:val="28"/>
          <w:lang w:val="en-US"/>
        </w:rPr>
        <w:t>BP</w:t>
      </w:r>
      <w:r w:rsidRPr="00C51314">
        <w:rPr>
          <w:sz w:val="28"/>
          <w:szCs w:val="28"/>
        </w:rPr>
        <w:t xml:space="preserve"> в Колумбии и Венесуэле является разведка и добыча.</w:t>
      </w:r>
      <w:r w:rsidR="004D7D57" w:rsidRPr="00C51314">
        <w:rPr>
          <w:sz w:val="28"/>
          <w:szCs w:val="28"/>
        </w:rPr>
        <w:t xml:space="preserve"> </w:t>
      </w:r>
      <w:r w:rsidRPr="00C51314">
        <w:rPr>
          <w:sz w:val="28"/>
          <w:szCs w:val="28"/>
        </w:rPr>
        <w:t>В Бразилии компания имеет совместное предприятие в области химии и ряд проектов по использованию солнечной энергии. В других странах Южной Америки деятельность компании фокусируется на продаже нефти, смазочных веществ и нефтепродуктов.</w:t>
      </w:r>
    </w:p>
    <w:p w:rsidR="004D13C5" w:rsidRPr="00C51314" w:rsidRDefault="004D13C5" w:rsidP="00C51314">
      <w:pPr>
        <w:spacing w:line="360" w:lineRule="auto"/>
        <w:ind w:firstLine="709"/>
        <w:jc w:val="both"/>
        <w:rPr>
          <w:sz w:val="28"/>
          <w:szCs w:val="28"/>
        </w:rPr>
      </w:pPr>
      <w:r w:rsidRPr="00C51314">
        <w:rPr>
          <w:sz w:val="28"/>
          <w:szCs w:val="28"/>
        </w:rPr>
        <w:t xml:space="preserve">Ниже представлено расположение основных объектов и розничных рынков компании </w:t>
      </w:r>
      <w:r w:rsidRPr="00C51314">
        <w:rPr>
          <w:sz w:val="28"/>
          <w:szCs w:val="28"/>
          <w:lang w:val="en-US"/>
        </w:rPr>
        <w:t>BP</w:t>
      </w:r>
      <w:r w:rsidRPr="00C51314">
        <w:rPr>
          <w:sz w:val="28"/>
          <w:szCs w:val="28"/>
        </w:rPr>
        <w:t xml:space="preserve"> (см. </w:t>
      </w:r>
      <w:r w:rsidR="008C7C41" w:rsidRPr="00C51314">
        <w:rPr>
          <w:sz w:val="28"/>
          <w:szCs w:val="28"/>
        </w:rPr>
        <w:t xml:space="preserve">Рисунок </w:t>
      </w:r>
      <w:r w:rsidR="008C7C41" w:rsidRPr="00C51314">
        <w:rPr>
          <w:noProof/>
          <w:sz w:val="28"/>
          <w:szCs w:val="28"/>
        </w:rPr>
        <w:t>8</w:t>
      </w:r>
      <w:r w:rsidRPr="00C51314">
        <w:rPr>
          <w:sz w:val="28"/>
          <w:szCs w:val="28"/>
        </w:rPr>
        <w:t xml:space="preserve">, </w:t>
      </w:r>
      <w:r w:rsidR="008C7C41" w:rsidRPr="00C51314">
        <w:rPr>
          <w:sz w:val="28"/>
          <w:szCs w:val="28"/>
        </w:rPr>
        <w:t xml:space="preserve">Рисунок </w:t>
      </w:r>
      <w:r w:rsidR="008C7C41" w:rsidRPr="00C51314">
        <w:rPr>
          <w:noProof/>
          <w:sz w:val="28"/>
          <w:szCs w:val="28"/>
        </w:rPr>
        <w:t>9</w:t>
      </w:r>
      <w:r w:rsidRPr="00C51314">
        <w:rPr>
          <w:sz w:val="28"/>
          <w:szCs w:val="28"/>
        </w:rPr>
        <w:t>)</w:t>
      </w:r>
      <w:r w:rsidR="00426024" w:rsidRPr="00C51314">
        <w:rPr>
          <w:rStyle w:val="a7"/>
          <w:sz w:val="28"/>
          <w:szCs w:val="28"/>
        </w:rPr>
        <w:footnoteReference w:id="7"/>
      </w:r>
      <w:r w:rsidRPr="00C51314">
        <w:rPr>
          <w:sz w:val="28"/>
          <w:szCs w:val="28"/>
        </w:rPr>
        <w:t>.</w:t>
      </w:r>
    </w:p>
    <w:p w:rsidR="00C51314" w:rsidRDefault="00C51314" w:rsidP="00C51314">
      <w:pPr>
        <w:pStyle w:val="2"/>
        <w:spacing w:before="0" w:after="0" w:line="360" w:lineRule="auto"/>
        <w:ind w:firstLine="709"/>
        <w:rPr>
          <w:rFonts w:ascii="Times New Roman" w:hAnsi="Times New Roman" w:cs="Times New Roman"/>
        </w:rPr>
      </w:pPr>
      <w:bookmarkStart w:id="11" w:name="_Toc152734834"/>
    </w:p>
    <w:p w:rsidR="006D7036" w:rsidRPr="00C51314" w:rsidRDefault="00BF2A29" w:rsidP="00C51314">
      <w:pPr>
        <w:pStyle w:val="2"/>
        <w:spacing w:before="0" w:after="0" w:line="360" w:lineRule="auto"/>
        <w:ind w:firstLine="709"/>
        <w:rPr>
          <w:rFonts w:ascii="Times New Roman" w:hAnsi="Times New Roman" w:cs="Times New Roman"/>
        </w:rPr>
      </w:pPr>
      <w:r w:rsidRPr="00C51314">
        <w:rPr>
          <w:rFonts w:ascii="Times New Roman" w:hAnsi="Times New Roman" w:cs="Times New Roman"/>
        </w:rPr>
        <w:t>2</w:t>
      </w:r>
      <w:r w:rsidR="006D7036" w:rsidRPr="00C51314">
        <w:rPr>
          <w:rFonts w:ascii="Times New Roman" w:hAnsi="Times New Roman" w:cs="Times New Roman"/>
        </w:rPr>
        <w:t xml:space="preserve">.2. </w:t>
      </w:r>
      <w:r w:rsidR="003D06B1" w:rsidRPr="00C51314">
        <w:rPr>
          <w:rFonts w:ascii="Times New Roman" w:hAnsi="Times New Roman" w:cs="Times New Roman"/>
        </w:rPr>
        <w:t>Производственно-сбытов</w:t>
      </w:r>
      <w:r w:rsidR="008E3EA4" w:rsidRPr="00C51314">
        <w:rPr>
          <w:rFonts w:ascii="Times New Roman" w:hAnsi="Times New Roman" w:cs="Times New Roman"/>
        </w:rPr>
        <w:t>ая</w:t>
      </w:r>
      <w:r w:rsidR="003D06B1" w:rsidRPr="00C51314">
        <w:rPr>
          <w:rFonts w:ascii="Times New Roman" w:hAnsi="Times New Roman" w:cs="Times New Roman"/>
        </w:rPr>
        <w:t xml:space="preserve"> </w:t>
      </w:r>
      <w:r w:rsidR="008E3EA4" w:rsidRPr="00C51314">
        <w:rPr>
          <w:rFonts w:ascii="Times New Roman" w:hAnsi="Times New Roman" w:cs="Times New Roman"/>
        </w:rPr>
        <w:t xml:space="preserve">география </w:t>
      </w:r>
      <w:r w:rsidR="008873F7" w:rsidRPr="00C51314">
        <w:rPr>
          <w:rFonts w:ascii="Times New Roman" w:hAnsi="Times New Roman" w:cs="Times New Roman"/>
        </w:rPr>
        <w:t xml:space="preserve">деятельности </w:t>
      </w:r>
      <w:r w:rsidR="003D06B1" w:rsidRPr="00C51314">
        <w:rPr>
          <w:rFonts w:ascii="Times New Roman" w:hAnsi="Times New Roman" w:cs="Times New Roman"/>
          <w:lang w:val="en-US"/>
        </w:rPr>
        <w:t>BP</w:t>
      </w:r>
      <w:r w:rsidR="006D7036" w:rsidRPr="00C51314">
        <w:rPr>
          <w:rFonts w:ascii="Times New Roman" w:hAnsi="Times New Roman" w:cs="Times New Roman"/>
        </w:rPr>
        <w:t>.</w:t>
      </w:r>
      <w:bookmarkEnd w:id="11"/>
    </w:p>
    <w:p w:rsidR="00C51314" w:rsidRDefault="00C51314" w:rsidP="00C51314">
      <w:pPr>
        <w:keepNext/>
        <w:spacing w:line="360" w:lineRule="auto"/>
        <w:ind w:firstLine="709"/>
        <w:jc w:val="both"/>
        <w:rPr>
          <w:sz w:val="28"/>
          <w:szCs w:val="28"/>
        </w:rPr>
      </w:pPr>
    </w:p>
    <w:p w:rsidR="002965F4" w:rsidRPr="00C51314" w:rsidRDefault="00806D6E" w:rsidP="00C51314">
      <w:pPr>
        <w:keepNext/>
        <w:spacing w:line="360" w:lineRule="auto"/>
        <w:ind w:firstLine="709"/>
        <w:jc w:val="both"/>
        <w:rPr>
          <w:sz w:val="28"/>
          <w:szCs w:val="28"/>
        </w:rPr>
      </w:pPr>
      <w:r w:rsidRPr="00C51314">
        <w:rPr>
          <w:sz w:val="28"/>
          <w:szCs w:val="28"/>
        </w:rPr>
        <w:t>И</w:t>
      </w:r>
      <w:r w:rsidR="002965F4" w:rsidRPr="00C51314">
        <w:rPr>
          <w:sz w:val="28"/>
          <w:szCs w:val="28"/>
        </w:rPr>
        <w:t xml:space="preserve">нтересы </w:t>
      </w:r>
      <w:r w:rsidRPr="00C51314">
        <w:rPr>
          <w:sz w:val="28"/>
          <w:szCs w:val="28"/>
        </w:rPr>
        <w:t xml:space="preserve">компании в области разведки и добычи углеводородов представлены в </w:t>
      </w:r>
      <w:r w:rsidR="002965F4" w:rsidRPr="00C51314">
        <w:rPr>
          <w:sz w:val="28"/>
          <w:szCs w:val="28"/>
        </w:rPr>
        <w:t>25 странах мира</w:t>
      </w:r>
      <w:r w:rsidRPr="00C51314">
        <w:rPr>
          <w:sz w:val="28"/>
          <w:szCs w:val="28"/>
        </w:rPr>
        <w:t xml:space="preserve"> (</w:t>
      </w:r>
      <w:r w:rsidR="00784F9D" w:rsidRPr="00C51314">
        <w:rPr>
          <w:sz w:val="28"/>
          <w:szCs w:val="28"/>
        </w:rPr>
        <w:t xml:space="preserve">см. </w:t>
      </w:r>
      <w:r w:rsidR="008C7C41" w:rsidRPr="00C51314">
        <w:rPr>
          <w:sz w:val="28"/>
          <w:szCs w:val="28"/>
        </w:rPr>
        <w:t xml:space="preserve">Рисунок </w:t>
      </w:r>
      <w:r w:rsidR="008C7C41" w:rsidRPr="00C51314">
        <w:rPr>
          <w:noProof/>
          <w:sz w:val="28"/>
          <w:szCs w:val="28"/>
        </w:rPr>
        <w:t>10</w:t>
      </w:r>
      <w:r w:rsidRPr="00C51314">
        <w:rPr>
          <w:sz w:val="28"/>
          <w:szCs w:val="28"/>
        </w:rPr>
        <w:t>)</w:t>
      </w:r>
      <w:r w:rsidR="00784F9D" w:rsidRPr="00C51314">
        <w:rPr>
          <w:sz w:val="28"/>
          <w:szCs w:val="28"/>
        </w:rPr>
        <w:t>.</w:t>
      </w:r>
    </w:p>
    <w:p w:rsidR="00784F9D" w:rsidRPr="00C51314" w:rsidRDefault="00A30D0F" w:rsidP="00C51314">
      <w:pPr>
        <w:spacing w:line="360" w:lineRule="auto"/>
        <w:ind w:firstLine="709"/>
        <w:jc w:val="both"/>
        <w:rPr>
          <w:sz w:val="28"/>
          <w:szCs w:val="28"/>
        </w:rPr>
      </w:pPr>
      <w:r w:rsidRPr="00C51314">
        <w:rPr>
          <w:sz w:val="28"/>
          <w:szCs w:val="28"/>
        </w:rPr>
        <w:t xml:space="preserve">Мощности компании по переработке в 2005 году составляли 2400 тыс. </w:t>
      </w:r>
      <w:r w:rsidR="00784F9D" w:rsidRPr="00C51314">
        <w:rPr>
          <w:sz w:val="28"/>
          <w:szCs w:val="28"/>
        </w:rPr>
        <w:t xml:space="preserve">баррелей в день. Компания имеет лидирующие позиции в таких быстро растущих отраслях как производство ароматических соединений и ацетилов. </w:t>
      </w:r>
      <w:r w:rsidR="00784F9D" w:rsidRPr="00C51314">
        <w:rPr>
          <w:sz w:val="28"/>
          <w:szCs w:val="28"/>
          <w:lang w:val="en-US"/>
        </w:rPr>
        <w:t>BP</w:t>
      </w:r>
      <w:r w:rsidR="00784F9D" w:rsidRPr="00C51314">
        <w:rPr>
          <w:sz w:val="28"/>
          <w:szCs w:val="28"/>
        </w:rPr>
        <w:t xml:space="preserve"> активно укрепляет свои сбытовые и производственные позиции на рынках стран Азии. </w:t>
      </w:r>
    </w:p>
    <w:p w:rsidR="00806D6E" w:rsidRPr="00C51314" w:rsidRDefault="00784F9D" w:rsidP="00C51314">
      <w:pPr>
        <w:spacing w:line="360" w:lineRule="auto"/>
        <w:ind w:firstLine="709"/>
        <w:jc w:val="both"/>
        <w:rPr>
          <w:sz w:val="28"/>
          <w:szCs w:val="28"/>
        </w:rPr>
      </w:pPr>
      <w:r w:rsidRPr="00C51314">
        <w:rPr>
          <w:sz w:val="28"/>
          <w:szCs w:val="28"/>
        </w:rPr>
        <w:t>Одной из характерных особенностей является активное использование компанией мощностей по переработке</w:t>
      </w:r>
      <w:r w:rsidR="00806D6E" w:rsidRPr="00C51314">
        <w:rPr>
          <w:sz w:val="28"/>
          <w:szCs w:val="28"/>
        </w:rPr>
        <w:t xml:space="preserve"> на территории страны сбыта.</w:t>
      </w:r>
    </w:p>
    <w:p w:rsidR="00784F9D" w:rsidRPr="00C51314" w:rsidRDefault="00784F9D" w:rsidP="00C51314">
      <w:pPr>
        <w:spacing w:line="360" w:lineRule="auto"/>
        <w:ind w:firstLine="709"/>
        <w:jc w:val="both"/>
        <w:rPr>
          <w:sz w:val="28"/>
          <w:szCs w:val="28"/>
        </w:rPr>
      </w:pPr>
      <w:r w:rsidRPr="00C51314">
        <w:rPr>
          <w:sz w:val="28"/>
          <w:szCs w:val="28"/>
        </w:rPr>
        <w:t xml:space="preserve">Ниже представлено расположение производственных мощностей компании в мире (см. </w:t>
      </w:r>
      <w:r w:rsidR="008C7C41" w:rsidRPr="00C51314">
        <w:rPr>
          <w:sz w:val="28"/>
          <w:szCs w:val="28"/>
        </w:rPr>
        <w:t xml:space="preserve">Рисунок </w:t>
      </w:r>
      <w:r w:rsidR="008C7C41" w:rsidRPr="00C51314">
        <w:rPr>
          <w:noProof/>
          <w:sz w:val="28"/>
          <w:szCs w:val="28"/>
        </w:rPr>
        <w:t>11</w:t>
      </w:r>
      <w:r w:rsidRPr="00C51314">
        <w:rPr>
          <w:sz w:val="28"/>
          <w:szCs w:val="28"/>
        </w:rPr>
        <w:t>).</w:t>
      </w:r>
    </w:p>
    <w:p w:rsidR="00C74BE4" w:rsidRPr="00C51314" w:rsidRDefault="00BF2A29" w:rsidP="00C51314">
      <w:pPr>
        <w:pStyle w:val="2"/>
        <w:spacing w:before="0" w:after="0" w:line="360" w:lineRule="auto"/>
        <w:ind w:firstLine="709"/>
        <w:rPr>
          <w:rFonts w:ascii="Times New Roman" w:hAnsi="Times New Roman" w:cs="Times New Roman"/>
        </w:rPr>
      </w:pPr>
      <w:bookmarkStart w:id="12" w:name="_Toc152734835"/>
      <w:r w:rsidRPr="00C51314">
        <w:rPr>
          <w:rFonts w:ascii="Times New Roman" w:hAnsi="Times New Roman" w:cs="Times New Roman"/>
          <w:lang w:val="en-US"/>
        </w:rPr>
        <w:t>2</w:t>
      </w:r>
      <w:r w:rsidR="00C74BE4" w:rsidRPr="00C51314">
        <w:rPr>
          <w:rFonts w:ascii="Times New Roman" w:hAnsi="Times New Roman" w:cs="Times New Roman"/>
        </w:rPr>
        <w:t>.</w:t>
      </w:r>
      <w:r w:rsidR="002075D3" w:rsidRPr="00C51314">
        <w:rPr>
          <w:rFonts w:ascii="Times New Roman" w:hAnsi="Times New Roman" w:cs="Times New Roman"/>
          <w:lang w:val="en-US"/>
        </w:rPr>
        <w:t>3</w:t>
      </w:r>
      <w:r w:rsidR="00C74BE4" w:rsidRPr="00C51314">
        <w:rPr>
          <w:rFonts w:ascii="Times New Roman" w:hAnsi="Times New Roman" w:cs="Times New Roman"/>
        </w:rPr>
        <w:t>. Региональная структура компании.</w:t>
      </w:r>
      <w:bookmarkEnd w:id="12"/>
    </w:p>
    <w:p w:rsidR="00C51314" w:rsidRDefault="00C51314" w:rsidP="00C51314">
      <w:pPr>
        <w:spacing w:line="360" w:lineRule="auto"/>
        <w:ind w:firstLine="709"/>
        <w:jc w:val="both"/>
        <w:rPr>
          <w:sz w:val="28"/>
          <w:szCs w:val="28"/>
        </w:rPr>
      </w:pPr>
    </w:p>
    <w:p w:rsidR="00A44F59" w:rsidRPr="00C51314" w:rsidRDefault="00A44F59" w:rsidP="00C51314">
      <w:pPr>
        <w:spacing w:line="360" w:lineRule="auto"/>
        <w:ind w:firstLine="709"/>
        <w:jc w:val="both"/>
        <w:rPr>
          <w:sz w:val="28"/>
          <w:szCs w:val="28"/>
        </w:rPr>
      </w:pPr>
      <w:r w:rsidRPr="00C51314">
        <w:rPr>
          <w:sz w:val="28"/>
          <w:szCs w:val="28"/>
        </w:rPr>
        <w:t xml:space="preserve">В настоящее время интересы компании в области разведки и добычи представлены в 25 странах. Основной интерес в этой области сосредоточен в США, Великобритании, России, Норвегии, Канаде, ЮАР, Африке, на Среднем Востоке и в Азии. В 2005 году нефтепродукты в рамках </w:t>
      </w:r>
      <w:r w:rsidRPr="00C51314">
        <w:rPr>
          <w:sz w:val="28"/>
          <w:szCs w:val="28"/>
          <w:lang w:val="en-US"/>
        </w:rPr>
        <w:t>BP</w:t>
      </w:r>
      <w:r w:rsidRPr="00C51314">
        <w:rPr>
          <w:sz w:val="28"/>
          <w:szCs w:val="28"/>
        </w:rPr>
        <w:t xml:space="preserve"> поступали из 23 стран.</w:t>
      </w:r>
    </w:p>
    <w:p w:rsidR="00E11D40" w:rsidRPr="00C51314" w:rsidRDefault="00372475" w:rsidP="00C51314">
      <w:pPr>
        <w:spacing w:line="360" w:lineRule="auto"/>
        <w:ind w:firstLine="709"/>
        <w:jc w:val="both"/>
        <w:rPr>
          <w:sz w:val="28"/>
          <w:szCs w:val="28"/>
        </w:rPr>
      </w:pPr>
      <w:r w:rsidRPr="00C51314">
        <w:rPr>
          <w:sz w:val="28"/>
          <w:szCs w:val="28"/>
        </w:rPr>
        <w:t xml:space="preserve">Ниже представлены наиболее значимые дочерние предприятия компании </w:t>
      </w:r>
      <w:r w:rsidRPr="00C51314">
        <w:rPr>
          <w:sz w:val="28"/>
          <w:szCs w:val="28"/>
          <w:lang w:val="en-US"/>
        </w:rPr>
        <w:t>BP</w:t>
      </w:r>
      <w:r w:rsidRPr="00C51314">
        <w:rPr>
          <w:sz w:val="28"/>
          <w:szCs w:val="28"/>
        </w:rPr>
        <w:t xml:space="preserve"> в разрезе по странам оперирования и регистрации (см. </w:t>
      </w:r>
      <w:r w:rsidR="008C7C41" w:rsidRPr="00C51314">
        <w:rPr>
          <w:sz w:val="28"/>
          <w:szCs w:val="28"/>
        </w:rPr>
        <w:t xml:space="preserve">Таблица </w:t>
      </w:r>
      <w:r w:rsidR="008C7C41" w:rsidRPr="00C51314">
        <w:rPr>
          <w:noProof/>
          <w:sz w:val="28"/>
          <w:szCs w:val="28"/>
        </w:rPr>
        <w:t>1</w:t>
      </w:r>
      <w:r w:rsidRPr="00C51314">
        <w:rPr>
          <w:sz w:val="28"/>
          <w:szCs w:val="28"/>
        </w:rPr>
        <w:t>).</w:t>
      </w:r>
    </w:p>
    <w:p w:rsidR="00974800" w:rsidRPr="00C51314" w:rsidRDefault="00974800" w:rsidP="00C51314">
      <w:pPr>
        <w:pStyle w:val="a9"/>
        <w:keepNext/>
        <w:spacing w:line="360" w:lineRule="auto"/>
        <w:ind w:firstLine="709"/>
        <w:jc w:val="right"/>
        <w:rPr>
          <w:sz w:val="28"/>
          <w:szCs w:val="28"/>
        </w:rPr>
      </w:pPr>
      <w:bookmarkStart w:id="13" w:name="_Ref149464988"/>
      <w:r w:rsidRPr="00C51314">
        <w:rPr>
          <w:sz w:val="28"/>
          <w:szCs w:val="28"/>
        </w:rPr>
        <w:t xml:space="preserve">Таблица </w:t>
      </w:r>
      <w:r w:rsidR="008C7C41" w:rsidRPr="00C51314">
        <w:rPr>
          <w:noProof/>
          <w:sz w:val="28"/>
          <w:szCs w:val="28"/>
        </w:rPr>
        <w:t>1</w:t>
      </w:r>
      <w:bookmarkEnd w:id="13"/>
      <w:r w:rsidRPr="00C51314">
        <w:rPr>
          <w:sz w:val="28"/>
          <w:szCs w:val="28"/>
        </w:rPr>
        <w:t>.</w:t>
      </w:r>
    </w:p>
    <w:p w:rsidR="00974800" w:rsidRPr="00C51314" w:rsidRDefault="00974800" w:rsidP="00C51314">
      <w:pPr>
        <w:pStyle w:val="a9"/>
        <w:keepNext/>
        <w:spacing w:line="360" w:lineRule="auto"/>
        <w:ind w:firstLine="709"/>
        <w:jc w:val="center"/>
        <w:rPr>
          <w:sz w:val="28"/>
          <w:szCs w:val="28"/>
        </w:rPr>
      </w:pPr>
      <w:r w:rsidRPr="00C51314">
        <w:rPr>
          <w:sz w:val="28"/>
          <w:szCs w:val="28"/>
        </w:rPr>
        <w:t>Основные дочер</w:t>
      </w:r>
      <w:r w:rsidRPr="00C51314">
        <w:rPr>
          <w:noProof/>
          <w:sz w:val="28"/>
          <w:szCs w:val="28"/>
        </w:rPr>
        <w:t xml:space="preserve">ние компании </w:t>
      </w:r>
      <w:r w:rsidRPr="00C51314">
        <w:rPr>
          <w:noProof/>
          <w:sz w:val="28"/>
          <w:szCs w:val="28"/>
          <w:lang w:val="en-US"/>
        </w:rPr>
        <w:t>BP</w:t>
      </w:r>
      <w:r w:rsidRPr="00C51314">
        <w:rPr>
          <w:noProof/>
          <w:sz w:val="28"/>
          <w:szCs w:val="28"/>
        </w:rPr>
        <w:t xml:space="preserve"> в мире.</w:t>
      </w:r>
    </w:p>
    <w:tbl>
      <w:tblPr>
        <w:tblW w:w="5000" w:type="pct"/>
        <w:tblLook w:val="0000" w:firstRow="0" w:lastRow="0" w:firstColumn="0" w:lastColumn="0" w:noHBand="0" w:noVBand="0"/>
      </w:tblPr>
      <w:tblGrid>
        <w:gridCol w:w="526"/>
        <w:gridCol w:w="2942"/>
        <w:gridCol w:w="1060"/>
        <w:gridCol w:w="2008"/>
        <w:gridCol w:w="3034"/>
      </w:tblGrid>
      <w:tr w:rsidR="00974800" w:rsidRPr="00C51314">
        <w:trPr>
          <w:trHeight w:val="497"/>
          <w:tblHeader/>
        </w:trPr>
        <w:tc>
          <w:tcPr>
            <w:tcW w:w="275" w:type="pct"/>
            <w:tcBorders>
              <w:top w:val="single" w:sz="4" w:space="0" w:color="auto"/>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b/>
                <w:bCs/>
                <w:sz w:val="20"/>
                <w:szCs w:val="20"/>
              </w:rPr>
            </w:pPr>
            <w:r w:rsidRPr="00C51314">
              <w:rPr>
                <w:b/>
                <w:bCs/>
                <w:sz w:val="20"/>
                <w:szCs w:val="20"/>
              </w:rPr>
              <w:t>№ п/п</w:t>
            </w:r>
          </w:p>
        </w:tc>
        <w:tc>
          <w:tcPr>
            <w:tcW w:w="1537" w:type="pct"/>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Дочерние компании</w:t>
            </w:r>
          </w:p>
        </w:tc>
        <w:tc>
          <w:tcPr>
            <w:tcW w:w="554" w:type="pct"/>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jc w:val="center"/>
              <w:rPr>
                <w:b/>
                <w:bCs/>
                <w:sz w:val="20"/>
                <w:szCs w:val="20"/>
              </w:rPr>
            </w:pPr>
            <w:r w:rsidRPr="00C51314">
              <w:rPr>
                <w:b/>
                <w:bCs/>
                <w:sz w:val="20"/>
                <w:szCs w:val="20"/>
              </w:rPr>
              <w:t>% участия</w:t>
            </w:r>
          </w:p>
        </w:tc>
        <w:tc>
          <w:tcPr>
            <w:tcW w:w="1049" w:type="pct"/>
            <w:tcBorders>
              <w:top w:val="single" w:sz="4" w:space="0" w:color="auto"/>
              <w:left w:val="nil"/>
              <w:bottom w:val="single" w:sz="4" w:space="0" w:color="auto"/>
              <w:right w:val="single" w:sz="4" w:space="0" w:color="auto"/>
            </w:tcBorders>
          </w:tcPr>
          <w:p w:rsidR="00974800" w:rsidRPr="00C51314" w:rsidRDefault="00235115" w:rsidP="00C51314">
            <w:pPr>
              <w:spacing w:line="360" w:lineRule="auto"/>
              <w:ind w:left="-769" w:firstLine="709"/>
              <w:jc w:val="center"/>
              <w:rPr>
                <w:b/>
                <w:bCs/>
                <w:sz w:val="20"/>
                <w:szCs w:val="20"/>
              </w:rPr>
            </w:pPr>
            <w:r w:rsidRPr="00C51314">
              <w:rPr>
                <w:b/>
                <w:bCs/>
                <w:sz w:val="20"/>
                <w:szCs w:val="20"/>
              </w:rPr>
              <w:t>Страна</w:t>
            </w:r>
            <w:r w:rsidR="00974800" w:rsidRPr="00C51314">
              <w:rPr>
                <w:b/>
                <w:bCs/>
                <w:sz w:val="20"/>
                <w:szCs w:val="20"/>
              </w:rPr>
              <w:t xml:space="preserve"> регистрации</w:t>
            </w:r>
          </w:p>
        </w:tc>
        <w:tc>
          <w:tcPr>
            <w:tcW w:w="1585" w:type="pct"/>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Основная деятельность</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Международные компании</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Chemicals Investments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нефтехимия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Exploration Op. Co.</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Global Investments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инвестиционный холдинг</w:t>
            </w:r>
          </w:p>
        </w:tc>
      </w:tr>
      <w:tr w:rsidR="00974800" w:rsidRPr="00C51314" w:rsidTr="00C51314">
        <w:trPr>
          <w:trHeight w:val="568"/>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International</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многотраслевая деятельность в нефтяной области</w:t>
            </w:r>
          </w:p>
        </w:tc>
      </w:tr>
      <w:tr w:rsidR="00974800" w:rsidRPr="00C51314" w:rsidTr="00C51314">
        <w:trPr>
          <w:trHeight w:val="62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5</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Oil International</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многотраслевая деятельность в нефтяной области</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6</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Shipping</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перевозки</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7</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Burmah Castrol</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Шотландия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смазочные масла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Алжир</w:t>
            </w:r>
          </w:p>
        </w:tc>
      </w:tr>
      <w:tr w:rsidR="00974800" w:rsidRPr="00C51314">
        <w:trPr>
          <w:trHeight w:val="630"/>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8</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lang w:val="en-US"/>
              </w:rPr>
            </w:pPr>
            <w:r w:rsidRPr="00C51314">
              <w:rPr>
                <w:sz w:val="20"/>
                <w:szCs w:val="20"/>
                <w:lang w:val="en-US"/>
              </w:rPr>
              <w:t>BP Amoco Exploration (In Amenas)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Шотландия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rsidTr="00C51314">
        <w:trPr>
          <w:trHeight w:val="260"/>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9</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Exploration (El Djazair)</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Багамские острова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Ангола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10</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Exploration (Angola)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Австралия</w:t>
            </w:r>
          </w:p>
        </w:tc>
      </w:tr>
      <w:tr w:rsidR="00974800" w:rsidRPr="00C51314" w:rsidTr="00C51314">
        <w:trPr>
          <w:trHeight w:val="691"/>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11</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Oil Australia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Австралия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многотраслевая деятельность в нефтяной области</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12</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Australia Capital Markets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Австралия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финансы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13</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Developments Australia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Австралия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14</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Finance Australia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Австралия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финансы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Азербайджан</w:t>
            </w:r>
          </w:p>
        </w:tc>
      </w:tr>
      <w:tr w:rsidR="00974800" w:rsidRPr="00C51314" w:rsidTr="00C51314">
        <w:trPr>
          <w:trHeight w:val="642"/>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15</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Amoco Caspian Sea Petroleum</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Британские Виргинские острова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16</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Exploration (Caspian Sea)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Канада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17</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Canada Energy</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Канада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18</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Canada Finance</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Канада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финансы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Египет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19</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Egypt Co.</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США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20</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Egypt Gas Co.</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США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Франция</w:t>
            </w:r>
          </w:p>
        </w:tc>
      </w:tr>
      <w:tr w:rsidR="00974800" w:rsidRPr="00C51314" w:rsidTr="00C51314">
        <w:trPr>
          <w:trHeight w:val="352"/>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21</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France</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Франция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сбыт, нефтехимия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Германия</w:t>
            </w:r>
          </w:p>
        </w:tc>
      </w:tr>
      <w:tr w:rsidR="00974800" w:rsidRPr="00C51314" w:rsidTr="00C51314">
        <w:trPr>
          <w:trHeight w:val="348"/>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22</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Deutsche BP</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Германия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сбыт, нефтехимия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Нидерланды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23</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Capital</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Нидерланды</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финансы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24</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Nederland</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Нидерланды</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и сбыт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Новая Зенландия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25</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Oil New Zealand</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Новая Зенландия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сбыт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Норвегия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26</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Norge</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Норвегия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Испания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27</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España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Испания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и сбыт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ЮАР</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28</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Southern Africa</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75%</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ЮАР</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и сбыт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Тринидад</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29</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Trinidad (LNG)</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Нидерланды</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30</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Trinidad and Tobago</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70%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США</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Великобритания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31</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Capital Markets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финансы</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32</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Chemicals</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нефтехимия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33</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Oil UK</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Великобритания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переработка и сбыт</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34</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Britoil</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Шотландия</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разведка и добыча</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35</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Jupiter Insurance</w:t>
            </w:r>
          </w:p>
        </w:tc>
        <w:tc>
          <w:tcPr>
            <w:tcW w:w="554"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jc w:val="right"/>
              <w:rPr>
                <w:sz w:val="20"/>
                <w:szCs w:val="20"/>
              </w:rPr>
            </w:pPr>
            <w:r w:rsidRPr="00C51314">
              <w:rPr>
                <w:sz w:val="20"/>
                <w:szCs w:val="20"/>
              </w:rPr>
              <w:t>100%</w:t>
            </w:r>
          </w:p>
        </w:tc>
        <w:tc>
          <w:tcPr>
            <w:tcW w:w="1049"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о-в Гернси</w:t>
            </w:r>
          </w:p>
        </w:tc>
        <w:tc>
          <w:tcPr>
            <w:tcW w:w="1585"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страхование</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974800" w:rsidRPr="00C51314" w:rsidRDefault="00974800" w:rsidP="00C51314">
            <w:pPr>
              <w:spacing w:line="360" w:lineRule="auto"/>
              <w:ind w:left="-769" w:firstLine="709"/>
              <w:rPr>
                <w:b/>
                <w:bCs/>
                <w:sz w:val="20"/>
                <w:szCs w:val="20"/>
              </w:rPr>
            </w:pPr>
            <w:r w:rsidRPr="00C51314">
              <w:rPr>
                <w:b/>
                <w:bCs/>
                <w:sz w:val="20"/>
                <w:szCs w:val="20"/>
              </w:rPr>
              <w:t>США</w:t>
            </w:r>
          </w:p>
        </w:tc>
      </w:tr>
      <w:tr w:rsidR="00974800" w:rsidRPr="00C51314" w:rsidTr="00C51314">
        <w:trPr>
          <w:trHeight w:val="283"/>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36</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Atlantic Richfield Co.</w:t>
            </w:r>
          </w:p>
        </w:tc>
        <w:tc>
          <w:tcPr>
            <w:tcW w:w="554" w:type="pct"/>
            <w:vMerge w:val="restart"/>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jc w:val="center"/>
              <w:rPr>
                <w:sz w:val="20"/>
                <w:szCs w:val="20"/>
              </w:rPr>
            </w:pPr>
            <w:r w:rsidRPr="00C51314">
              <w:rPr>
                <w:sz w:val="20"/>
                <w:szCs w:val="20"/>
              </w:rPr>
              <w:t>100%</w:t>
            </w:r>
          </w:p>
        </w:tc>
        <w:tc>
          <w:tcPr>
            <w:tcW w:w="1049" w:type="pct"/>
            <w:vMerge w:val="restart"/>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jc w:val="center"/>
              <w:rPr>
                <w:sz w:val="20"/>
                <w:szCs w:val="20"/>
              </w:rPr>
            </w:pPr>
            <w:r w:rsidRPr="00C51314">
              <w:rPr>
                <w:sz w:val="20"/>
                <w:szCs w:val="20"/>
              </w:rPr>
              <w:t>США</w:t>
            </w:r>
          </w:p>
        </w:tc>
        <w:tc>
          <w:tcPr>
            <w:tcW w:w="1585" w:type="pct"/>
            <w:vMerge w:val="restart"/>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jc w:val="center"/>
              <w:rPr>
                <w:sz w:val="20"/>
                <w:szCs w:val="20"/>
              </w:rPr>
            </w:pPr>
            <w:r w:rsidRPr="00C51314">
              <w:rPr>
                <w:sz w:val="20"/>
                <w:szCs w:val="20"/>
              </w:rPr>
              <w:t>разведка и добыча, газ, электроэнергия и возобновляемые источники энергии, переработка и сбыт, трубопроводы и нефтехимия</w:t>
            </w: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37</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America</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rsidTr="00C51314">
        <w:trPr>
          <w:trHeight w:val="328"/>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38</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America Production Company</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630"/>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39</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Amoco Chemical Company</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40</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Company North America</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630"/>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41</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Corporation North America</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42</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Products North America</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43</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West Coast Products</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44</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Standard Oil Co.</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r w:rsidR="00974800" w:rsidRPr="00C51314">
        <w:trPr>
          <w:trHeight w:val="315"/>
        </w:trPr>
        <w:tc>
          <w:tcPr>
            <w:tcW w:w="275" w:type="pct"/>
            <w:tcBorders>
              <w:top w:val="nil"/>
              <w:left w:val="single" w:sz="4" w:space="0" w:color="auto"/>
              <w:bottom w:val="single" w:sz="4" w:space="0" w:color="auto"/>
              <w:right w:val="single" w:sz="4" w:space="0" w:color="auto"/>
            </w:tcBorders>
          </w:tcPr>
          <w:p w:rsidR="00974800" w:rsidRPr="00C51314" w:rsidRDefault="00974800" w:rsidP="00C51314">
            <w:pPr>
              <w:spacing w:line="360" w:lineRule="auto"/>
              <w:ind w:left="-769" w:firstLine="709"/>
              <w:jc w:val="center"/>
              <w:rPr>
                <w:sz w:val="20"/>
                <w:szCs w:val="20"/>
              </w:rPr>
            </w:pPr>
            <w:r w:rsidRPr="00C51314">
              <w:rPr>
                <w:sz w:val="20"/>
                <w:szCs w:val="20"/>
              </w:rPr>
              <w:t>45</w:t>
            </w:r>
          </w:p>
        </w:tc>
        <w:tc>
          <w:tcPr>
            <w:tcW w:w="1537" w:type="pct"/>
            <w:tcBorders>
              <w:top w:val="nil"/>
              <w:left w:val="nil"/>
              <w:bottom w:val="single" w:sz="4" w:space="0" w:color="auto"/>
              <w:right w:val="single" w:sz="4" w:space="0" w:color="auto"/>
            </w:tcBorders>
          </w:tcPr>
          <w:p w:rsidR="00974800" w:rsidRPr="00C51314" w:rsidRDefault="00974800" w:rsidP="00C51314">
            <w:pPr>
              <w:spacing w:line="360" w:lineRule="auto"/>
              <w:ind w:left="-769" w:firstLine="709"/>
              <w:rPr>
                <w:sz w:val="20"/>
                <w:szCs w:val="20"/>
              </w:rPr>
            </w:pPr>
            <w:r w:rsidRPr="00C51314">
              <w:rPr>
                <w:sz w:val="20"/>
                <w:szCs w:val="20"/>
              </w:rPr>
              <w:t>BP Capital Markets America</w:t>
            </w:r>
          </w:p>
        </w:tc>
        <w:tc>
          <w:tcPr>
            <w:tcW w:w="554"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049"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c>
          <w:tcPr>
            <w:tcW w:w="1585" w:type="pct"/>
            <w:vMerge/>
            <w:tcBorders>
              <w:top w:val="nil"/>
              <w:left w:val="single" w:sz="4" w:space="0" w:color="auto"/>
              <w:bottom w:val="single" w:sz="4" w:space="0" w:color="auto"/>
              <w:right w:val="single" w:sz="4" w:space="0" w:color="auto"/>
            </w:tcBorders>
            <w:vAlign w:val="center"/>
          </w:tcPr>
          <w:p w:rsidR="00974800" w:rsidRPr="00C51314" w:rsidRDefault="00974800" w:rsidP="00C51314">
            <w:pPr>
              <w:spacing w:line="360" w:lineRule="auto"/>
              <w:ind w:left="-769" w:firstLine="709"/>
              <w:rPr>
                <w:sz w:val="20"/>
                <w:szCs w:val="20"/>
              </w:rPr>
            </w:pPr>
          </w:p>
        </w:tc>
      </w:tr>
    </w:tbl>
    <w:p w:rsidR="00277236" w:rsidRPr="00C51314" w:rsidRDefault="00277236" w:rsidP="00C51314">
      <w:pPr>
        <w:spacing w:line="360" w:lineRule="auto"/>
        <w:ind w:firstLine="709"/>
        <w:jc w:val="both"/>
        <w:rPr>
          <w:sz w:val="28"/>
          <w:szCs w:val="28"/>
          <w:lang w:val="en-US"/>
        </w:rPr>
      </w:pPr>
      <w:r w:rsidRPr="00C51314">
        <w:rPr>
          <w:sz w:val="28"/>
          <w:szCs w:val="28"/>
        </w:rPr>
        <w:t>Источник</w:t>
      </w:r>
      <w:r w:rsidRPr="00C51314">
        <w:rPr>
          <w:sz w:val="28"/>
          <w:szCs w:val="28"/>
          <w:lang w:val="en-US"/>
        </w:rPr>
        <w:t xml:space="preserve">: </w:t>
      </w:r>
      <w:r w:rsidRPr="00C51314">
        <w:rPr>
          <w:rStyle w:val="articlemaintext"/>
          <w:sz w:val="28"/>
          <w:szCs w:val="28"/>
          <w:lang w:val="en-US"/>
        </w:rPr>
        <w:t xml:space="preserve">“Annual Report and Accounts: Making energy more”, p. </w:t>
      </w:r>
      <w:r w:rsidRPr="00C51314">
        <w:rPr>
          <w:sz w:val="28"/>
          <w:szCs w:val="28"/>
          <w:lang w:val="en-US"/>
        </w:rPr>
        <w:t xml:space="preserve">51, </w:t>
      </w:r>
      <w:r w:rsidRPr="00C51314">
        <w:rPr>
          <w:rStyle w:val="articlemaintext"/>
          <w:sz w:val="28"/>
          <w:szCs w:val="28"/>
          <w:lang w:val="en-US"/>
        </w:rPr>
        <w:t>BP, 200</w:t>
      </w:r>
      <w:r w:rsidR="0042415D" w:rsidRPr="00C51314">
        <w:rPr>
          <w:rStyle w:val="articlemaintext"/>
          <w:sz w:val="28"/>
          <w:szCs w:val="28"/>
          <w:lang w:val="en-US"/>
        </w:rPr>
        <w:t>6</w:t>
      </w:r>
      <w:r w:rsidRPr="00C51314">
        <w:rPr>
          <w:sz w:val="28"/>
          <w:szCs w:val="28"/>
          <w:lang w:val="en-US"/>
        </w:rPr>
        <w:t>.</w:t>
      </w:r>
    </w:p>
    <w:p w:rsidR="00372475" w:rsidRPr="00C51314" w:rsidRDefault="00372475" w:rsidP="00C51314">
      <w:pPr>
        <w:spacing w:line="360" w:lineRule="auto"/>
        <w:ind w:firstLine="709"/>
        <w:jc w:val="both"/>
        <w:rPr>
          <w:sz w:val="28"/>
          <w:szCs w:val="28"/>
        </w:rPr>
      </w:pPr>
      <w:r w:rsidRPr="00C51314">
        <w:rPr>
          <w:sz w:val="28"/>
          <w:szCs w:val="28"/>
        </w:rPr>
        <w:t xml:space="preserve">Ниже представлены наиболее значимые совместные предприятия компании </w:t>
      </w:r>
      <w:r w:rsidRPr="00C51314">
        <w:rPr>
          <w:sz w:val="28"/>
          <w:szCs w:val="28"/>
          <w:lang w:val="en-US"/>
        </w:rPr>
        <w:t>BP</w:t>
      </w:r>
      <w:r w:rsidRPr="00C51314">
        <w:rPr>
          <w:sz w:val="28"/>
          <w:szCs w:val="28"/>
        </w:rPr>
        <w:t xml:space="preserve"> в разрезе по странам оперирования и регистрации (см. </w:t>
      </w:r>
      <w:r w:rsidR="008C7C41" w:rsidRPr="00C51314">
        <w:rPr>
          <w:sz w:val="28"/>
          <w:szCs w:val="28"/>
        </w:rPr>
        <w:t xml:space="preserve">Таблица </w:t>
      </w:r>
      <w:r w:rsidR="008C7C41" w:rsidRPr="00C51314">
        <w:rPr>
          <w:noProof/>
          <w:sz w:val="28"/>
          <w:szCs w:val="28"/>
        </w:rPr>
        <w:t>2</w:t>
      </w:r>
      <w:r w:rsidRPr="00C51314">
        <w:rPr>
          <w:sz w:val="28"/>
          <w:szCs w:val="28"/>
        </w:rPr>
        <w:t>).</w:t>
      </w:r>
    </w:p>
    <w:p w:rsidR="00C10017" w:rsidRPr="00C51314" w:rsidRDefault="00C10017" w:rsidP="00C51314">
      <w:pPr>
        <w:pStyle w:val="a9"/>
        <w:keepNext/>
        <w:spacing w:line="360" w:lineRule="auto"/>
        <w:ind w:firstLine="709"/>
        <w:jc w:val="right"/>
        <w:rPr>
          <w:sz w:val="28"/>
          <w:szCs w:val="28"/>
        </w:rPr>
      </w:pPr>
      <w:bookmarkStart w:id="14" w:name="_Ref149465029"/>
      <w:r w:rsidRPr="00C51314">
        <w:rPr>
          <w:sz w:val="28"/>
          <w:szCs w:val="28"/>
        </w:rPr>
        <w:t xml:space="preserve">Таблица </w:t>
      </w:r>
      <w:r w:rsidR="008C7C41" w:rsidRPr="00C51314">
        <w:rPr>
          <w:noProof/>
          <w:sz w:val="28"/>
          <w:szCs w:val="28"/>
        </w:rPr>
        <w:t>2</w:t>
      </w:r>
      <w:bookmarkEnd w:id="14"/>
      <w:r w:rsidRPr="00C51314">
        <w:rPr>
          <w:sz w:val="28"/>
          <w:szCs w:val="28"/>
        </w:rPr>
        <w:t>.</w:t>
      </w:r>
    </w:p>
    <w:p w:rsidR="00C10017" w:rsidRPr="00C51314" w:rsidRDefault="00C10017" w:rsidP="00C51314">
      <w:pPr>
        <w:pStyle w:val="a9"/>
        <w:keepNext/>
        <w:spacing w:line="360" w:lineRule="auto"/>
        <w:ind w:firstLine="709"/>
        <w:jc w:val="center"/>
        <w:rPr>
          <w:sz w:val="28"/>
          <w:szCs w:val="28"/>
        </w:rPr>
      </w:pPr>
      <w:r w:rsidRPr="00C51314">
        <w:rPr>
          <w:sz w:val="28"/>
          <w:szCs w:val="28"/>
        </w:rPr>
        <w:t xml:space="preserve">Основные совместные предприятия компании </w:t>
      </w:r>
      <w:r w:rsidRPr="00C51314">
        <w:rPr>
          <w:sz w:val="28"/>
          <w:szCs w:val="28"/>
          <w:lang w:val="en-US"/>
        </w:rPr>
        <w:t>BP</w:t>
      </w:r>
      <w:r w:rsidRPr="00C51314">
        <w:rPr>
          <w:sz w:val="28"/>
          <w:szCs w:val="28"/>
        </w:rPr>
        <w:t xml:space="preserve"> в мире.</w:t>
      </w:r>
    </w:p>
    <w:tbl>
      <w:tblPr>
        <w:tblW w:w="5000" w:type="pct"/>
        <w:tblLook w:val="0000" w:firstRow="0" w:lastRow="0" w:firstColumn="0" w:lastColumn="0" w:noHBand="0" w:noVBand="0"/>
      </w:tblPr>
      <w:tblGrid>
        <w:gridCol w:w="527"/>
        <w:gridCol w:w="2953"/>
        <w:gridCol w:w="1060"/>
        <w:gridCol w:w="2008"/>
        <w:gridCol w:w="3022"/>
      </w:tblGrid>
      <w:tr w:rsidR="00C10017" w:rsidRPr="00C51314" w:rsidTr="00C51314">
        <w:trPr>
          <w:trHeight w:val="643"/>
          <w:tblHeader/>
        </w:trPr>
        <w:tc>
          <w:tcPr>
            <w:tcW w:w="275" w:type="pct"/>
            <w:tcBorders>
              <w:top w:val="single" w:sz="4" w:space="0" w:color="auto"/>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b/>
                <w:bCs/>
                <w:sz w:val="20"/>
                <w:szCs w:val="20"/>
              </w:rPr>
            </w:pPr>
            <w:r w:rsidRPr="00C51314">
              <w:rPr>
                <w:b/>
                <w:bCs/>
                <w:sz w:val="20"/>
                <w:szCs w:val="20"/>
              </w:rPr>
              <w:t>№ п/п</w:t>
            </w:r>
          </w:p>
        </w:tc>
        <w:tc>
          <w:tcPr>
            <w:tcW w:w="1543" w:type="pct"/>
            <w:tcBorders>
              <w:top w:val="single" w:sz="4" w:space="0" w:color="auto"/>
              <w:left w:val="nil"/>
              <w:bottom w:val="single" w:sz="4" w:space="0" w:color="auto"/>
              <w:right w:val="single" w:sz="4" w:space="0" w:color="auto"/>
            </w:tcBorders>
          </w:tcPr>
          <w:p w:rsidR="00C10017" w:rsidRPr="00C51314" w:rsidRDefault="00C10017" w:rsidP="00C51314">
            <w:pPr>
              <w:spacing w:line="360" w:lineRule="auto"/>
              <w:ind w:left="-709" w:firstLine="709"/>
              <w:rPr>
                <w:b/>
                <w:bCs/>
                <w:sz w:val="20"/>
                <w:szCs w:val="20"/>
              </w:rPr>
            </w:pPr>
            <w:r w:rsidRPr="00C51314">
              <w:rPr>
                <w:b/>
                <w:bCs/>
                <w:sz w:val="20"/>
                <w:szCs w:val="20"/>
              </w:rPr>
              <w:t>Совместные предприятия</w:t>
            </w:r>
          </w:p>
        </w:tc>
        <w:tc>
          <w:tcPr>
            <w:tcW w:w="554" w:type="pct"/>
            <w:tcBorders>
              <w:top w:val="single" w:sz="4" w:space="0" w:color="auto"/>
              <w:left w:val="nil"/>
              <w:bottom w:val="single" w:sz="4" w:space="0" w:color="auto"/>
              <w:right w:val="single" w:sz="4" w:space="0" w:color="auto"/>
            </w:tcBorders>
          </w:tcPr>
          <w:p w:rsidR="00C10017" w:rsidRPr="00C51314" w:rsidRDefault="00C10017" w:rsidP="00C51314">
            <w:pPr>
              <w:spacing w:line="360" w:lineRule="auto"/>
              <w:ind w:left="-709" w:firstLine="709"/>
              <w:jc w:val="center"/>
              <w:rPr>
                <w:b/>
                <w:bCs/>
                <w:sz w:val="20"/>
                <w:szCs w:val="20"/>
              </w:rPr>
            </w:pPr>
            <w:r w:rsidRPr="00C51314">
              <w:rPr>
                <w:b/>
                <w:bCs/>
                <w:sz w:val="20"/>
                <w:szCs w:val="20"/>
              </w:rPr>
              <w:t>% участия</w:t>
            </w:r>
          </w:p>
        </w:tc>
        <w:tc>
          <w:tcPr>
            <w:tcW w:w="1049" w:type="pct"/>
            <w:tcBorders>
              <w:top w:val="single" w:sz="4" w:space="0" w:color="auto"/>
              <w:left w:val="nil"/>
              <w:bottom w:val="single" w:sz="4" w:space="0" w:color="auto"/>
              <w:right w:val="single" w:sz="4" w:space="0" w:color="auto"/>
            </w:tcBorders>
          </w:tcPr>
          <w:p w:rsidR="00C10017" w:rsidRPr="00C51314" w:rsidRDefault="00235115" w:rsidP="00C51314">
            <w:pPr>
              <w:spacing w:line="360" w:lineRule="auto"/>
              <w:ind w:left="-709" w:firstLine="709"/>
              <w:jc w:val="center"/>
              <w:rPr>
                <w:b/>
                <w:bCs/>
                <w:sz w:val="20"/>
                <w:szCs w:val="20"/>
              </w:rPr>
            </w:pPr>
            <w:r w:rsidRPr="00C51314">
              <w:rPr>
                <w:b/>
                <w:bCs/>
                <w:sz w:val="20"/>
                <w:szCs w:val="20"/>
              </w:rPr>
              <w:t>Страна</w:t>
            </w:r>
            <w:r w:rsidR="00C10017" w:rsidRPr="00C51314">
              <w:rPr>
                <w:b/>
                <w:bCs/>
                <w:sz w:val="20"/>
                <w:szCs w:val="20"/>
              </w:rPr>
              <w:t xml:space="preserve"> регистрации</w:t>
            </w:r>
          </w:p>
        </w:tc>
        <w:tc>
          <w:tcPr>
            <w:tcW w:w="1579" w:type="pct"/>
            <w:tcBorders>
              <w:top w:val="single" w:sz="4" w:space="0" w:color="auto"/>
              <w:left w:val="nil"/>
              <w:bottom w:val="single" w:sz="4" w:space="0" w:color="auto"/>
              <w:right w:val="single" w:sz="4" w:space="0" w:color="auto"/>
            </w:tcBorders>
          </w:tcPr>
          <w:p w:rsidR="00C10017" w:rsidRPr="00C51314" w:rsidRDefault="00C10017" w:rsidP="00C51314">
            <w:pPr>
              <w:spacing w:line="360" w:lineRule="auto"/>
              <w:ind w:left="-709" w:firstLine="709"/>
              <w:rPr>
                <w:b/>
                <w:bCs/>
                <w:sz w:val="20"/>
                <w:szCs w:val="20"/>
              </w:rPr>
            </w:pPr>
            <w:r w:rsidRPr="00C51314">
              <w:rPr>
                <w:b/>
                <w:bCs/>
                <w:sz w:val="20"/>
                <w:szCs w:val="20"/>
              </w:rPr>
              <w:t>Основная деятельность</w:t>
            </w:r>
          </w:p>
        </w:tc>
      </w:tr>
      <w:tr w:rsidR="00C10017" w:rsidRPr="00C51314">
        <w:trPr>
          <w:trHeight w:val="630"/>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1</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lang w:val="en-US"/>
              </w:rPr>
            </w:pPr>
            <w:r w:rsidRPr="00C51314">
              <w:rPr>
                <w:sz w:val="20"/>
                <w:szCs w:val="20"/>
                <w:lang w:val="en-US"/>
              </w:rPr>
              <w:t>CaTO Finance V Limited Partnership</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50%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Великобритания</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финансы</w:t>
            </w:r>
          </w:p>
        </w:tc>
      </w:tr>
      <w:tr w:rsidR="00C10017" w:rsidRPr="00C51314">
        <w:trPr>
          <w:trHeight w:val="630"/>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2</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Lukarco</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46%</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Нидерланды</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разведка и добыча, трубопроводы</w:t>
            </w:r>
          </w:p>
        </w:tc>
      </w:tr>
      <w:tr w:rsidR="00C10017" w:rsidRPr="00C51314">
        <w:trPr>
          <w:trHeight w:val="315"/>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3</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Pan American Energy</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60%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США</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разведка и добыча</w:t>
            </w:r>
          </w:p>
        </w:tc>
      </w:tr>
      <w:tr w:rsidR="00C10017" w:rsidRPr="00C51314" w:rsidTr="00C51314">
        <w:trPr>
          <w:trHeight w:val="167"/>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4</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Ruhr Oel</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50%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Германия</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переработка, сбыт и нефтехимия</w:t>
            </w:r>
          </w:p>
        </w:tc>
      </w:tr>
      <w:tr w:rsidR="00C10017" w:rsidRPr="00C51314">
        <w:trPr>
          <w:trHeight w:val="630"/>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5</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Shanghai Secco Petrochemical Co.</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50%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Китай</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нефтехимия</w:t>
            </w:r>
          </w:p>
        </w:tc>
      </w:tr>
      <w:tr w:rsidR="00C10017" w:rsidRPr="00C51314" w:rsidTr="00C51314">
        <w:trPr>
          <w:trHeight w:val="678"/>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6</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b/>
                <w:bCs/>
                <w:sz w:val="20"/>
                <w:szCs w:val="20"/>
              </w:rPr>
            </w:pPr>
            <w:r w:rsidRPr="00C51314">
              <w:rPr>
                <w:b/>
                <w:bCs/>
                <w:sz w:val="20"/>
                <w:szCs w:val="20"/>
              </w:rPr>
              <w:t>TNK-BP</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b/>
                <w:bCs/>
                <w:sz w:val="20"/>
                <w:szCs w:val="20"/>
              </w:rPr>
            </w:pPr>
            <w:r w:rsidRPr="00C51314">
              <w:rPr>
                <w:b/>
                <w:bCs/>
                <w:sz w:val="20"/>
                <w:szCs w:val="20"/>
              </w:rPr>
              <w:t>50%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b/>
                <w:bCs/>
                <w:sz w:val="20"/>
                <w:szCs w:val="20"/>
              </w:rPr>
            </w:pPr>
            <w:r w:rsidRPr="00C51314">
              <w:rPr>
                <w:b/>
                <w:bCs/>
                <w:sz w:val="20"/>
                <w:szCs w:val="20"/>
              </w:rPr>
              <w:t>Британские Виргинские острова</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многотраслевая деятельность в нефтяной области</w:t>
            </w:r>
          </w:p>
        </w:tc>
      </w:tr>
      <w:tr w:rsidR="00C10017" w:rsidRPr="00C51314">
        <w:trPr>
          <w:trHeight w:val="315"/>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7</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Unimar LLC</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50%</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США</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разведка и добыча</w:t>
            </w:r>
          </w:p>
        </w:tc>
      </w:tr>
      <w:tr w:rsidR="00C10017" w:rsidRPr="00C51314" w:rsidTr="00C51314">
        <w:trPr>
          <w:trHeight w:val="339"/>
        </w:trPr>
        <w:tc>
          <w:tcPr>
            <w:tcW w:w="275" w:type="pct"/>
            <w:tcBorders>
              <w:top w:val="nil"/>
              <w:left w:val="single" w:sz="4" w:space="0" w:color="auto"/>
              <w:bottom w:val="single" w:sz="4" w:space="0" w:color="auto"/>
              <w:right w:val="single" w:sz="4" w:space="0" w:color="auto"/>
            </w:tcBorders>
          </w:tcPr>
          <w:p w:rsidR="00C10017" w:rsidRPr="00C51314" w:rsidRDefault="00C10017" w:rsidP="00C51314">
            <w:pPr>
              <w:spacing w:line="360" w:lineRule="auto"/>
              <w:ind w:left="-709" w:firstLine="709"/>
              <w:jc w:val="center"/>
              <w:rPr>
                <w:sz w:val="20"/>
                <w:szCs w:val="20"/>
              </w:rPr>
            </w:pPr>
            <w:r w:rsidRPr="00C51314">
              <w:rPr>
                <w:sz w:val="20"/>
                <w:szCs w:val="20"/>
              </w:rPr>
              <w:t>8</w:t>
            </w:r>
          </w:p>
        </w:tc>
        <w:tc>
          <w:tcPr>
            <w:tcW w:w="1543"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Watson Cogeneration</w:t>
            </w:r>
          </w:p>
        </w:tc>
        <w:tc>
          <w:tcPr>
            <w:tcW w:w="554"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jc w:val="right"/>
              <w:rPr>
                <w:sz w:val="20"/>
                <w:szCs w:val="20"/>
              </w:rPr>
            </w:pPr>
            <w:r w:rsidRPr="00C51314">
              <w:rPr>
                <w:sz w:val="20"/>
                <w:szCs w:val="20"/>
              </w:rPr>
              <w:t>51%</w:t>
            </w:r>
          </w:p>
        </w:tc>
        <w:tc>
          <w:tcPr>
            <w:tcW w:w="104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США</w:t>
            </w:r>
          </w:p>
        </w:tc>
        <w:tc>
          <w:tcPr>
            <w:tcW w:w="1579" w:type="pct"/>
            <w:tcBorders>
              <w:top w:val="nil"/>
              <w:left w:val="nil"/>
              <w:bottom w:val="single" w:sz="4" w:space="0" w:color="auto"/>
              <w:right w:val="single" w:sz="4" w:space="0" w:color="auto"/>
            </w:tcBorders>
          </w:tcPr>
          <w:p w:rsidR="00C10017" w:rsidRPr="00C51314" w:rsidRDefault="00C10017" w:rsidP="00C51314">
            <w:pPr>
              <w:spacing w:line="360" w:lineRule="auto"/>
              <w:ind w:left="-709" w:firstLine="709"/>
              <w:rPr>
                <w:sz w:val="20"/>
                <w:szCs w:val="20"/>
              </w:rPr>
            </w:pPr>
            <w:r w:rsidRPr="00C51314">
              <w:rPr>
                <w:sz w:val="20"/>
                <w:szCs w:val="20"/>
              </w:rPr>
              <w:t>производство электроэнергии</w:t>
            </w:r>
          </w:p>
        </w:tc>
      </w:tr>
    </w:tbl>
    <w:p w:rsidR="00277236" w:rsidRPr="00C51314" w:rsidRDefault="00277236" w:rsidP="00C51314">
      <w:pPr>
        <w:spacing w:line="360" w:lineRule="auto"/>
        <w:ind w:firstLine="709"/>
        <w:jc w:val="both"/>
        <w:rPr>
          <w:sz w:val="28"/>
          <w:szCs w:val="28"/>
          <w:lang w:val="en-US"/>
        </w:rPr>
      </w:pPr>
      <w:r w:rsidRPr="00C51314">
        <w:rPr>
          <w:sz w:val="28"/>
          <w:szCs w:val="28"/>
        </w:rPr>
        <w:t>Источник</w:t>
      </w:r>
      <w:r w:rsidRPr="00C51314">
        <w:rPr>
          <w:sz w:val="28"/>
          <w:szCs w:val="28"/>
          <w:lang w:val="en-US"/>
        </w:rPr>
        <w:t xml:space="preserve">: </w:t>
      </w:r>
      <w:r w:rsidRPr="00C51314">
        <w:rPr>
          <w:rStyle w:val="articlemaintext"/>
          <w:sz w:val="28"/>
          <w:szCs w:val="28"/>
          <w:lang w:val="en-US"/>
        </w:rPr>
        <w:t xml:space="preserve">“Annual Report and Accounts: Making energy more”, p. </w:t>
      </w:r>
      <w:r w:rsidRPr="00C51314">
        <w:rPr>
          <w:sz w:val="28"/>
          <w:szCs w:val="28"/>
          <w:lang w:val="en-US"/>
        </w:rPr>
        <w:t xml:space="preserve">51, </w:t>
      </w:r>
      <w:r w:rsidRPr="00C51314">
        <w:rPr>
          <w:rStyle w:val="articlemaintext"/>
          <w:sz w:val="28"/>
          <w:szCs w:val="28"/>
          <w:lang w:val="en-US"/>
        </w:rPr>
        <w:t>BP, 200</w:t>
      </w:r>
      <w:r w:rsidR="0042415D" w:rsidRPr="00C51314">
        <w:rPr>
          <w:rStyle w:val="articlemaintext"/>
          <w:sz w:val="28"/>
          <w:szCs w:val="28"/>
          <w:lang w:val="en-US"/>
        </w:rPr>
        <w:t>6</w:t>
      </w:r>
      <w:r w:rsidRPr="00C51314">
        <w:rPr>
          <w:sz w:val="28"/>
          <w:szCs w:val="28"/>
          <w:lang w:val="en-US"/>
        </w:rPr>
        <w:t>.</w:t>
      </w:r>
    </w:p>
    <w:p w:rsidR="00C51314" w:rsidRDefault="00C51314" w:rsidP="00C51314">
      <w:pPr>
        <w:spacing w:line="360" w:lineRule="auto"/>
        <w:ind w:firstLine="709"/>
        <w:jc w:val="both"/>
        <w:rPr>
          <w:sz w:val="28"/>
          <w:szCs w:val="28"/>
        </w:rPr>
      </w:pPr>
    </w:p>
    <w:p w:rsidR="00E11D40" w:rsidRPr="00C51314" w:rsidRDefault="00AE2D99" w:rsidP="00C51314">
      <w:pPr>
        <w:spacing w:line="360" w:lineRule="auto"/>
        <w:ind w:firstLine="709"/>
        <w:jc w:val="both"/>
        <w:rPr>
          <w:sz w:val="28"/>
          <w:szCs w:val="28"/>
          <w:lang w:val="en-US"/>
        </w:rPr>
      </w:pPr>
      <w:r w:rsidRPr="00C51314">
        <w:rPr>
          <w:sz w:val="28"/>
          <w:szCs w:val="28"/>
        </w:rPr>
        <w:t xml:space="preserve">Из перечисленных совместных предприятий отметим </w:t>
      </w:r>
      <w:r w:rsidR="006950CD" w:rsidRPr="00C51314">
        <w:rPr>
          <w:sz w:val="28"/>
          <w:szCs w:val="28"/>
        </w:rPr>
        <w:t>ТНК-ВР</w:t>
      </w:r>
      <w:r w:rsidRPr="00C51314">
        <w:rPr>
          <w:sz w:val="28"/>
          <w:szCs w:val="28"/>
        </w:rPr>
        <w:t xml:space="preserve">, которая </w:t>
      </w:r>
      <w:r w:rsidR="00E11D40" w:rsidRPr="00C51314">
        <w:rPr>
          <w:sz w:val="28"/>
          <w:szCs w:val="28"/>
        </w:rPr>
        <w:t xml:space="preserve">образована в 2003 году в результате слияния нефтяных и газовых активов компании ВР в России и нефтегазовых активов </w:t>
      </w:r>
      <w:r w:rsidR="00E11D40" w:rsidRPr="00C51314">
        <w:rPr>
          <w:sz w:val="28"/>
          <w:szCs w:val="28"/>
          <w:lang w:val="en-US"/>
        </w:rPr>
        <w:t>Alfa</w:t>
      </w:r>
      <w:r w:rsidR="00E11D40" w:rsidRPr="00C51314">
        <w:rPr>
          <w:sz w:val="28"/>
          <w:szCs w:val="28"/>
        </w:rPr>
        <w:t xml:space="preserve"> </w:t>
      </w:r>
      <w:r w:rsidR="00E11D40" w:rsidRPr="00C51314">
        <w:rPr>
          <w:sz w:val="28"/>
          <w:szCs w:val="28"/>
          <w:lang w:val="en-US"/>
        </w:rPr>
        <w:t>Access</w:t>
      </w:r>
      <w:r w:rsidR="00E11D40" w:rsidRPr="00C51314">
        <w:rPr>
          <w:sz w:val="28"/>
          <w:szCs w:val="28"/>
        </w:rPr>
        <w:t xml:space="preserve"> </w:t>
      </w:r>
      <w:r w:rsidR="00E11D40" w:rsidRPr="00C51314">
        <w:rPr>
          <w:sz w:val="28"/>
          <w:szCs w:val="28"/>
          <w:lang w:val="en-US"/>
        </w:rPr>
        <w:t>Renova</w:t>
      </w:r>
      <w:r w:rsidR="00E11D40" w:rsidRPr="00C51314">
        <w:rPr>
          <w:sz w:val="28"/>
          <w:szCs w:val="28"/>
        </w:rPr>
        <w:t xml:space="preserve"> (</w:t>
      </w:r>
      <w:r w:rsidR="00E11D40" w:rsidRPr="00C51314">
        <w:rPr>
          <w:sz w:val="28"/>
          <w:szCs w:val="28"/>
          <w:lang w:val="en-US"/>
        </w:rPr>
        <w:t>AAR</w:t>
      </w:r>
      <w:r w:rsidR="00E11D40" w:rsidRPr="00C51314">
        <w:rPr>
          <w:sz w:val="28"/>
          <w:szCs w:val="28"/>
        </w:rPr>
        <w:t xml:space="preserve">). ВР и </w:t>
      </w:r>
      <w:r w:rsidR="00E11D40" w:rsidRPr="00C51314">
        <w:rPr>
          <w:sz w:val="28"/>
          <w:szCs w:val="28"/>
          <w:lang w:val="en-US"/>
        </w:rPr>
        <w:t>AAR</w:t>
      </w:r>
      <w:r w:rsidR="00E11D40" w:rsidRPr="00C51314">
        <w:rPr>
          <w:sz w:val="28"/>
          <w:szCs w:val="28"/>
        </w:rPr>
        <w:t xml:space="preserve"> владеют компанией ТНК-ВР на паритетной основе. Акционерам ТНК-ВР также принадлежит 50% акций компании «Славнефть». </w:t>
      </w:r>
    </w:p>
    <w:p w:rsidR="00E11D40" w:rsidRPr="00C51314" w:rsidRDefault="00E11D40" w:rsidP="00C51314">
      <w:pPr>
        <w:spacing w:line="360" w:lineRule="auto"/>
        <w:ind w:firstLine="709"/>
        <w:jc w:val="both"/>
        <w:rPr>
          <w:sz w:val="28"/>
          <w:szCs w:val="28"/>
        </w:rPr>
      </w:pPr>
      <w:r w:rsidRPr="00C51314">
        <w:rPr>
          <w:sz w:val="28"/>
          <w:szCs w:val="28"/>
        </w:rPr>
        <w:t>ТНК-ВР – вертикально интегрированная нефтяная компания, в портфеле которой множество добывающих, перерабатывающих и сбытовых активов в России и Украине. Добывающие активы компании расположены, в основном, в Западной Сибири (Ханты-Мансийский и Ямало-Ненецкий автономные округа, Тюменский округ), Восточной Сибири (Иркутская область) и Волго-Уральском регионе (Оренбургская область). В 2005 году добыча компании составила в среднем 1,58 млн</w:t>
      </w:r>
      <w:r w:rsidR="00AE2D99" w:rsidRPr="00C51314">
        <w:rPr>
          <w:sz w:val="28"/>
          <w:szCs w:val="28"/>
        </w:rPr>
        <w:t>.</w:t>
      </w:r>
      <w:r w:rsidRPr="00C51314">
        <w:rPr>
          <w:sz w:val="28"/>
          <w:szCs w:val="28"/>
        </w:rPr>
        <w:t xml:space="preserve"> барр./сут. или 76 млн</w:t>
      </w:r>
      <w:r w:rsidR="00AE2D99" w:rsidRPr="00C51314">
        <w:rPr>
          <w:sz w:val="28"/>
          <w:szCs w:val="28"/>
        </w:rPr>
        <w:t>.</w:t>
      </w:r>
      <w:r w:rsidRPr="00C51314">
        <w:rPr>
          <w:sz w:val="28"/>
          <w:szCs w:val="28"/>
        </w:rPr>
        <w:t xml:space="preserve"> т/год, что на 6% больше по сравнению с 2004 годом. С учетом 50%-й доли в компании «Славнефть» объем добытой нефти в 2005 году составил 1,82 млн</w:t>
      </w:r>
      <w:r w:rsidR="00AE2D99" w:rsidRPr="00C51314">
        <w:rPr>
          <w:sz w:val="28"/>
          <w:szCs w:val="28"/>
        </w:rPr>
        <w:t>.</w:t>
      </w:r>
      <w:r w:rsidRPr="00C51314">
        <w:rPr>
          <w:sz w:val="28"/>
          <w:szCs w:val="28"/>
        </w:rPr>
        <w:t xml:space="preserve"> барр./сут. или 87,6 млн</w:t>
      </w:r>
      <w:r w:rsidR="00AE2D99" w:rsidRPr="00C51314">
        <w:rPr>
          <w:sz w:val="28"/>
          <w:szCs w:val="28"/>
        </w:rPr>
        <w:t>.</w:t>
      </w:r>
      <w:r w:rsidRPr="00C51314">
        <w:rPr>
          <w:sz w:val="28"/>
          <w:szCs w:val="28"/>
        </w:rPr>
        <w:t xml:space="preserve"> т/год. </w:t>
      </w:r>
    </w:p>
    <w:p w:rsidR="00E11D40" w:rsidRPr="00C51314" w:rsidRDefault="00E11D40" w:rsidP="00C51314">
      <w:pPr>
        <w:spacing w:line="360" w:lineRule="auto"/>
        <w:ind w:firstLine="709"/>
        <w:jc w:val="both"/>
        <w:rPr>
          <w:sz w:val="28"/>
          <w:szCs w:val="28"/>
        </w:rPr>
      </w:pPr>
      <w:r w:rsidRPr="00C51314">
        <w:rPr>
          <w:sz w:val="28"/>
          <w:szCs w:val="28"/>
        </w:rPr>
        <w:t xml:space="preserve">Независимый аудит запасов, проведенный компанией </w:t>
      </w:r>
      <w:r w:rsidRPr="00C51314">
        <w:rPr>
          <w:sz w:val="28"/>
          <w:szCs w:val="28"/>
          <w:lang w:val="en-US"/>
        </w:rPr>
        <w:t>DeGolyer</w:t>
      </w:r>
      <w:r w:rsidRPr="00C51314">
        <w:rPr>
          <w:sz w:val="28"/>
          <w:szCs w:val="28"/>
        </w:rPr>
        <w:t xml:space="preserve"> </w:t>
      </w:r>
      <w:r w:rsidRPr="00C51314">
        <w:rPr>
          <w:sz w:val="28"/>
          <w:szCs w:val="28"/>
          <w:lang w:val="en-US"/>
        </w:rPr>
        <w:t>and</w:t>
      </w:r>
      <w:r w:rsidRPr="00C51314">
        <w:rPr>
          <w:sz w:val="28"/>
          <w:szCs w:val="28"/>
        </w:rPr>
        <w:t xml:space="preserve"> </w:t>
      </w:r>
      <w:r w:rsidRPr="00C51314">
        <w:rPr>
          <w:sz w:val="28"/>
          <w:szCs w:val="28"/>
          <w:lang w:val="en-US"/>
        </w:rPr>
        <w:t>MacNaughton</w:t>
      </w:r>
      <w:r w:rsidRPr="00C51314">
        <w:rPr>
          <w:sz w:val="28"/>
          <w:szCs w:val="28"/>
        </w:rPr>
        <w:t xml:space="preserve"> подтвердил, что по состоянию на 31 декабря 2005 год совокупные доказанные запасы ТНК-ВР составили 8,230 </w:t>
      </w:r>
      <w:r w:rsidR="00AE2D99" w:rsidRPr="00C51314">
        <w:rPr>
          <w:sz w:val="28"/>
          <w:szCs w:val="28"/>
        </w:rPr>
        <w:t>млрд.</w:t>
      </w:r>
      <w:r w:rsidRPr="00C51314">
        <w:rPr>
          <w:sz w:val="28"/>
          <w:szCs w:val="28"/>
        </w:rPr>
        <w:t xml:space="preserve"> барр. или 1,1 </w:t>
      </w:r>
      <w:r w:rsidR="00AE2D99" w:rsidRPr="00C51314">
        <w:rPr>
          <w:sz w:val="28"/>
          <w:szCs w:val="28"/>
        </w:rPr>
        <w:t>млрд.</w:t>
      </w:r>
      <w:r w:rsidRPr="00C51314">
        <w:rPr>
          <w:sz w:val="28"/>
          <w:szCs w:val="28"/>
        </w:rPr>
        <w:t xml:space="preserve"> т</w:t>
      </w:r>
      <w:r w:rsidR="00AE2D99" w:rsidRPr="00C51314">
        <w:rPr>
          <w:sz w:val="28"/>
          <w:szCs w:val="28"/>
        </w:rPr>
        <w:t>.</w:t>
      </w:r>
      <w:r w:rsidRPr="00C51314">
        <w:rPr>
          <w:sz w:val="28"/>
          <w:szCs w:val="28"/>
        </w:rPr>
        <w:t xml:space="preserve"> (только жидкие углеводороды) по оценке Комиссии по ценным бумагам и биржам США (</w:t>
      </w:r>
      <w:r w:rsidRPr="00C51314">
        <w:rPr>
          <w:sz w:val="28"/>
          <w:szCs w:val="28"/>
          <w:lang w:val="en-US"/>
        </w:rPr>
        <w:t>SEC</w:t>
      </w:r>
      <w:r w:rsidRPr="00C51314">
        <w:rPr>
          <w:sz w:val="28"/>
          <w:szCs w:val="28"/>
        </w:rPr>
        <w:t xml:space="preserve">) на основании полного срока эксплуатации месторождений и 9,229 </w:t>
      </w:r>
      <w:r w:rsidR="00AE2D99" w:rsidRPr="00C51314">
        <w:rPr>
          <w:sz w:val="28"/>
          <w:szCs w:val="28"/>
        </w:rPr>
        <w:t>млрд.</w:t>
      </w:r>
      <w:r w:rsidRPr="00C51314">
        <w:rPr>
          <w:sz w:val="28"/>
          <w:szCs w:val="28"/>
        </w:rPr>
        <w:t xml:space="preserve"> барр. или 1, 234 </w:t>
      </w:r>
      <w:r w:rsidR="00AE2D99" w:rsidRPr="00C51314">
        <w:rPr>
          <w:sz w:val="28"/>
          <w:szCs w:val="28"/>
        </w:rPr>
        <w:t>млрд.</w:t>
      </w:r>
      <w:r w:rsidRPr="00C51314">
        <w:rPr>
          <w:sz w:val="28"/>
          <w:szCs w:val="28"/>
        </w:rPr>
        <w:t xml:space="preserve"> т</w:t>
      </w:r>
      <w:r w:rsidR="00AE2D99" w:rsidRPr="00C51314">
        <w:rPr>
          <w:sz w:val="28"/>
          <w:szCs w:val="28"/>
        </w:rPr>
        <w:t>.</w:t>
      </w:r>
      <w:r w:rsidRPr="00C51314">
        <w:rPr>
          <w:sz w:val="28"/>
          <w:szCs w:val="28"/>
        </w:rPr>
        <w:t xml:space="preserve"> (жидкие углеводороды) по оценке Общества инженеров-нефтяников (</w:t>
      </w:r>
      <w:r w:rsidRPr="00C51314">
        <w:rPr>
          <w:sz w:val="28"/>
          <w:szCs w:val="28"/>
          <w:lang w:val="en-US"/>
        </w:rPr>
        <w:t>SPE</w:t>
      </w:r>
      <w:r w:rsidRPr="00C51314">
        <w:rPr>
          <w:sz w:val="28"/>
          <w:szCs w:val="28"/>
        </w:rPr>
        <w:t xml:space="preserve">). </w:t>
      </w:r>
    </w:p>
    <w:p w:rsidR="00E11D40" w:rsidRPr="00C51314" w:rsidRDefault="00E11D40" w:rsidP="00C51314">
      <w:pPr>
        <w:spacing w:line="360" w:lineRule="auto"/>
        <w:ind w:firstLine="709"/>
        <w:jc w:val="both"/>
        <w:rPr>
          <w:sz w:val="28"/>
          <w:szCs w:val="28"/>
        </w:rPr>
      </w:pPr>
      <w:r w:rsidRPr="00C51314">
        <w:rPr>
          <w:sz w:val="28"/>
          <w:szCs w:val="28"/>
        </w:rPr>
        <w:t>Основные перерабатывающие активы компании расположены в Рязани, Саратове, Нижневартовске и Лисичанске (Украина). Суммарная фактическая переработка в 2005 году составила 632 тыс</w:t>
      </w:r>
      <w:r w:rsidR="00AE2D99" w:rsidRPr="00C51314">
        <w:rPr>
          <w:sz w:val="28"/>
          <w:szCs w:val="28"/>
        </w:rPr>
        <w:t>. барр./сут. (30,89 млн т/год).</w:t>
      </w:r>
    </w:p>
    <w:p w:rsidR="00E11D40" w:rsidRPr="00C51314" w:rsidRDefault="00E11D40" w:rsidP="00C51314">
      <w:pPr>
        <w:spacing w:line="360" w:lineRule="auto"/>
        <w:ind w:firstLine="709"/>
        <w:jc w:val="both"/>
        <w:rPr>
          <w:sz w:val="28"/>
          <w:szCs w:val="28"/>
        </w:rPr>
      </w:pPr>
      <w:r w:rsidRPr="00C51314">
        <w:rPr>
          <w:sz w:val="28"/>
          <w:szCs w:val="28"/>
        </w:rPr>
        <w:t>Розничная сеть ком</w:t>
      </w:r>
      <w:r w:rsidR="00AE2D99" w:rsidRPr="00C51314">
        <w:rPr>
          <w:sz w:val="28"/>
          <w:szCs w:val="28"/>
        </w:rPr>
        <w:t>пании включает приблизительно 1 </w:t>
      </w:r>
      <w:r w:rsidRPr="00C51314">
        <w:rPr>
          <w:sz w:val="28"/>
          <w:szCs w:val="28"/>
        </w:rPr>
        <w:t xml:space="preserve">600 заправочных станций в России и Украине, работающих под брэндами ТНК и ВР. Компания является одним из главных поставщиков на розничный рынок Москвы и лидирует на рынке Украины. </w:t>
      </w:r>
    </w:p>
    <w:p w:rsidR="00E11D40" w:rsidRPr="00C51314" w:rsidRDefault="00E11D40" w:rsidP="00C51314">
      <w:pPr>
        <w:spacing w:line="360" w:lineRule="auto"/>
        <w:ind w:firstLine="709"/>
        <w:jc w:val="both"/>
        <w:rPr>
          <w:sz w:val="28"/>
          <w:szCs w:val="28"/>
          <w:lang w:val="en-US"/>
        </w:rPr>
      </w:pPr>
      <w:r w:rsidRPr="00C51314">
        <w:rPr>
          <w:sz w:val="28"/>
          <w:szCs w:val="28"/>
        </w:rPr>
        <w:t xml:space="preserve">Аппарат управления </w:t>
      </w:r>
      <w:r w:rsidR="00AE2D99" w:rsidRPr="00C51314">
        <w:rPr>
          <w:sz w:val="28"/>
          <w:szCs w:val="28"/>
        </w:rPr>
        <w:t>к</w:t>
      </w:r>
      <w:r w:rsidRPr="00C51314">
        <w:rPr>
          <w:sz w:val="28"/>
          <w:szCs w:val="28"/>
        </w:rPr>
        <w:t>омпании</w:t>
      </w:r>
      <w:r w:rsidR="00AE2D99" w:rsidRPr="00C51314">
        <w:rPr>
          <w:sz w:val="28"/>
          <w:szCs w:val="28"/>
        </w:rPr>
        <w:t xml:space="preserve"> ТНК-</w:t>
      </w:r>
      <w:r w:rsidR="00AE2D99" w:rsidRPr="00C51314">
        <w:rPr>
          <w:sz w:val="28"/>
          <w:szCs w:val="28"/>
          <w:lang w:val="en-US"/>
        </w:rPr>
        <w:t>BP</w:t>
      </w:r>
      <w:r w:rsidRPr="00C51314">
        <w:rPr>
          <w:sz w:val="28"/>
          <w:szCs w:val="28"/>
        </w:rPr>
        <w:t>, которым руководит команда менеджеров с опытом работы в более чем 50 странах мира, расположен в Москве. Персонал ТНК-ВР численностью около 93 тыс. человек работает, в основном, в восьми крупне</w:t>
      </w:r>
      <w:r w:rsidR="00AE2D99" w:rsidRPr="00C51314">
        <w:rPr>
          <w:sz w:val="28"/>
          <w:szCs w:val="28"/>
        </w:rPr>
        <w:t>йших регионах России и Украины.</w:t>
      </w:r>
    </w:p>
    <w:p w:rsidR="00AE2D99" w:rsidRPr="00C51314" w:rsidRDefault="00AE2D99" w:rsidP="00C51314">
      <w:pPr>
        <w:spacing w:line="360" w:lineRule="auto"/>
        <w:ind w:firstLine="709"/>
        <w:jc w:val="both"/>
        <w:rPr>
          <w:sz w:val="28"/>
          <w:szCs w:val="28"/>
        </w:rPr>
      </w:pPr>
      <w:r w:rsidRPr="00C51314">
        <w:rPr>
          <w:sz w:val="28"/>
          <w:szCs w:val="28"/>
        </w:rPr>
        <w:t xml:space="preserve">Ниже представлены наиболее значимые ассоциированные компании </w:t>
      </w:r>
      <w:r w:rsidRPr="00C51314">
        <w:rPr>
          <w:sz w:val="28"/>
          <w:szCs w:val="28"/>
          <w:lang w:val="en-US"/>
        </w:rPr>
        <w:t>BP</w:t>
      </w:r>
      <w:r w:rsidRPr="00C51314">
        <w:rPr>
          <w:sz w:val="28"/>
          <w:szCs w:val="28"/>
        </w:rPr>
        <w:t xml:space="preserve"> в разрезе по странам оперирования и регистрации (см.</w:t>
      </w:r>
      <w:r w:rsidR="00927DE6" w:rsidRPr="00C51314">
        <w:rPr>
          <w:sz w:val="28"/>
          <w:szCs w:val="28"/>
        </w:rPr>
        <w:t xml:space="preserve"> </w:t>
      </w:r>
      <w:r w:rsidR="008C7C41" w:rsidRPr="00C51314">
        <w:rPr>
          <w:sz w:val="28"/>
          <w:szCs w:val="28"/>
        </w:rPr>
        <w:t xml:space="preserve">Таблица </w:t>
      </w:r>
      <w:r w:rsidR="008C7C41" w:rsidRPr="00C51314">
        <w:rPr>
          <w:noProof/>
          <w:sz w:val="28"/>
          <w:szCs w:val="28"/>
        </w:rPr>
        <w:t>3</w:t>
      </w:r>
      <w:r w:rsidRPr="00C51314">
        <w:rPr>
          <w:sz w:val="28"/>
          <w:szCs w:val="28"/>
        </w:rPr>
        <w:t>).</w:t>
      </w:r>
    </w:p>
    <w:p w:rsidR="00235115" w:rsidRPr="00C51314" w:rsidRDefault="00235115" w:rsidP="00C51314">
      <w:pPr>
        <w:pStyle w:val="a9"/>
        <w:keepNext/>
        <w:spacing w:line="360" w:lineRule="auto"/>
        <w:ind w:firstLine="709"/>
        <w:jc w:val="right"/>
        <w:rPr>
          <w:sz w:val="28"/>
          <w:szCs w:val="28"/>
          <w:lang w:val="en-US"/>
        </w:rPr>
      </w:pPr>
      <w:bookmarkStart w:id="15" w:name="_Ref149465694"/>
      <w:r w:rsidRPr="00C51314">
        <w:rPr>
          <w:sz w:val="28"/>
          <w:szCs w:val="28"/>
        </w:rPr>
        <w:t xml:space="preserve">Таблица </w:t>
      </w:r>
      <w:r w:rsidR="008C7C41" w:rsidRPr="00C51314">
        <w:rPr>
          <w:noProof/>
          <w:sz w:val="28"/>
          <w:szCs w:val="28"/>
        </w:rPr>
        <w:t>3</w:t>
      </w:r>
      <w:bookmarkEnd w:id="15"/>
      <w:r w:rsidRPr="00C51314">
        <w:rPr>
          <w:sz w:val="28"/>
          <w:szCs w:val="28"/>
          <w:lang w:val="en-US"/>
        </w:rPr>
        <w:t>.</w:t>
      </w:r>
    </w:p>
    <w:p w:rsidR="00235115" w:rsidRPr="00C51314" w:rsidRDefault="00235115" w:rsidP="00C51314">
      <w:pPr>
        <w:pStyle w:val="a9"/>
        <w:keepNext/>
        <w:spacing w:line="360" w:lineRule="auto"/>
        <w:ind w:firstLine="709"/>
        <w:jc w:val="center"/>
        <w:rPr>
          <w:sz w:val="28"/>
          <w:szCs w:val="28"/>
        </w:rPr>
      </w:pPr>
      <w:r w:rsidRPr="00C51314">
        <w:rPr>
          <w:sz w:val="28"/>
          <w:szCs w:val="28"/>
        </w:rPr>
        <w:t xml:space="preserve">Основные ассоциированные компании группы </w:t>
      </w:r>
      <w:r w:rsidRPr="00C51314">
        <w:rPr>
          <w:sz w:val="28"/>
          <w:szCs w:val="28"/>
          <w:lang w:val="en-US"/>
        </w:rPr>
        <w:t>BP</w:t>
      </w:r>
      <w:r w:rsidRPr="00C51314">
        <w:rPr>
          <w:sz w:val="28"/>
          <w:szCs w:val="28"/>
        </w:rPr>
        <w:t>.</w:t>
      </w:r>
    </w:p>
    <w:tbl>
      <w:tblPr>
        <w:tblW w:w="5000" w:type="pct"/>
        <w:tblLook w:val="0000" w:firstRow="0" w:lastRow="0" w:firstColumn="0" w:lastColumn="0" w:noHBand="0" w:noVBand="0"/>
      </w:tblPr>
      <w:tblGrid>
        <w:gridCol w:w="527"/>
        <w:gridCol w:w="3026"/>
        <w:gridCol w:w="1060"/>
        <w:gridCol w:w="2008"/>
        <w:gridCol w:w="2949"/>
      </w:tblGrid>
      <w:tr w:rsidR="00235115" w:rsidRPr="00C51314">
        <w:trPr>
          <w:trHeight w:val="855"/>
          <w:tblHeader/>
        </w:trPr>
        <w:tc>
          <w:tcPr>
            <w:tcW w:w="275" w:type="pct"/>
            <w:tcBorders>
              <w:top w:val="single" w:sz="4" w:space="0" w:color="auto"/>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b/>
                <w:bCs/>
                <w:sz w:val="20"/>
                <w:szCs w:val="20"/>
              </w:rPr>
            </w:pPr>
            <w:r w:rsidRPr="00C51314">
              <w:rPr>
                <w:b/>
                <w:bCs/>
                <w:sz w:val="20"/>
                <w:szCs w:val="20"/>
              </w:rPr>
              <w:t>№ п/п</w:t>
            </w:r>
          </w:p>
        </w:tc>
        <w:tc>
          <w:tcPr>
            <w:tcW w:w="1581" w:type="pct"/>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Ассоциированные компании</w:t>
            </w:r>
          </w:p>
        </w:tc>
        <w:tc>
          <w:tcPr>
            <w:tcW w:w="554" w:type="pct"/>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jc w:val="center"/>
              <w:rPr>
                <w:b/>
                <w:bCs/>
                <w:sz w:val="20"/>
                <w:szCs w:val="20"/>
              </w:rPr>
            </w:pPr>
            <w:r w:rsidRPr="00C51314">
              <w:rPr>
                <w:b/>
                <w:bCs/>
                <w:sz w:val="20"/>
                <w:szCs w:val="20"/>
              </w:rPr>
              <w:t>% участия</w:t>
            </w:r>
          </w:p>
        </w:tc>
        <w:tc>
          <w:tcPr>
            <w:tcW w:w="1049" w:type="pct"/>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jc w:val="center"/>
              <w:rPr>
                <w:b/>
                <w:bCs/>
                <w:sz w:val="20"/>
                <w:szCs w:val="20"/>
              </w:rPr>
            </w:pPr>
            <w:r w:rsidRPr="00C51314">
              <w:rPr>
                <w:b/>
                <w:bCs/>
                <w:sz w:val="20"/>
                <w:szCs w:val="20"/>
              </w:rPr>
              <w:t>Страна регистрации</w:t>
            </w:r>
          </w:p>
        </w:tc>
        <w:tc>
          <w:tcPr>
            <w:tcW w:w="1541" w:type="pct"/>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Основная деятельность</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ОАЭ (Абу-Даби)</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1</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Abu Dhabi Marine Areas</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37%</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Великобритания</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добыча сырой нефти</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2</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Abu Dhabi Petroleum Co.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24%</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Великобритания</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добыча сырой нефти</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Азербайджан</w:t>
            </w:r>
          </w:p>
        </w:tc>
      </w:tr>
      <w:tr w:rsidR="00235115" w:rsidRPr="00C51314">
        <w:trPr>
          <w:trHeight w:val="630"/>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3</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lang w:val="en-US"/>
              </w:rPr>
            </w:pPr>
            <w:r w:rsidRPr="00C51314">
              <w:rPr>
                <w:sz w:val="20"/>
                <w:szCs w:val="20"/>
                <w:lang w:val="en-US"/>
              </w:rPr>
              <w:t>The Baku-Tbilisi-Ceyhan Pipeline Co.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30%</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Каймановы острова</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нефтепроводы</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Корея</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4</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Samsung Petrochemical Co.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47%</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Великобритания</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нефтехимия</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Тайвань</w:t>
            </w:r>
          </w:p>
        </w:tc>
      </w:tr>
      <w:tr w:rsidR="00235115" w:rsidRPr="00C51314">
        <w:trPr>
          <w:trHeight w:val="630"/>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5</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China American Petrochemical Co.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61%</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Тайвань</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нефтехимия</w:t>
            </w:r>
          </w:p>
        </w:tc>
      </w:tr>
      <w:tr w:rsidR="00235115" w:rsidRPr="00C51314">
        <w:trPr>
          <w:trHeight w:val="315"/>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 </w:t>
            </w:r>
          </w:p>
        </w:tc>
        <w:tc>
          <w:tcPr>
            <w:tcW w:w="4725" w:type="pct"/>
            <w:gridSpan w:val="4"/>
            <w:tcBorders>
              <w:top w:val="single" w:sz="4" w:space="0" w:color="auto"/>
              <w:left w:val="nil"/>
              <w:bottom w:val="single" w:sz="4" w:space="0" w:color="auto"/>
              <w:right w:val="single" w:sz="4" w:space="0" w:color="auto"/>
            </w:tcBorders>
          </w:tcPr>
          <w:p w:rsidR="00235115" w:rsidRPr="00C51314" w:rsidRDefault="00235115" w:rsidP="00C51314">
            <w:pPr>
              <w:spacing w:line="360" w:lineRule="auto"/>
              <w:ind w:left="-739" w:firstLine="709"/>
              <w:rPr>
                <w:b/>
                <w:bCs/>
                <w:sz w:val="20"/>
                <w:szCs w:val="20"/>
              </w:rPr>
            </w:pPr>
            <w:r w:rsidRPr="00C51314">
              <w:rPr>
                <w:b/>
                <w:bCs/>
                <w:sz w:val="20"/>
                <w:szCs w:val="20"/>
              </w:rPr>
              <w:t>Тринидад и Тобаго</w:t>
            </w:r>
          </w:p>
        </w:tc>
      </w:tr>
      <w:tr w:rsidR="00235115" w:rsidRPr="00C51314">
        <w:trPr>
          <w:trHeight w:val="630"/>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6</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lang w:val="en-US"/>
              </w:rPr>
            </w:pPr>
            <w:r w:rsidRPr="00C51314">
              <w:rPr>
                <w:sz w:val="20"/>
                <w:szCs w:val="20"/>
                <w:lang w:val="en-US"/>
              </w:rPr>
              <w:t>Atlantic LNG Company of Trinidad and Tobago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34%</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Тринидад и Тобаго</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сжиженный природный газ</w:t>
            </w:r>
          </w:p>
        </w:tc>
      </w:tr>
      <w:tr w:rsidR="00235115" w:rsidRPr="00C51314">
        <w:trPr>
          <w:trHeight w:val="630"/>
        </w:trPr>
        <w:tc>
          <w:tcPr>
            <w:tcW w:w="275" w:type="pct"/>
            <w:tcBorders>
              <w:top w:val="nil"/>
              <w:left w:val="single" w:sz="4" w:space="0" w:color="auto"/>
              <w:bottom w:val="single" w:sz="4" w:space="0" w:color="auto"/>
              <w:right w:val="single" w:sz="4" w:space="0" w:color="auto"/>
            </w:tcBorders>
          </w:tcPr>
          <w:p w:rsidR="00235115" w:rsidRPr="00C51314" w:rsidRDefault="00235115" w:rsidP="00C51314">
            <w:pPr>
              <w:spacing w:line="360" w:lineRule="auto"/>
              <w:ind w:left="-739" w:firstLine="709"/>
              <w:jc w:val="center"/>
              <w:rPr>
                <w:sz w:val="20"/>
                <w:szCs w:val="20"/>
              </w:rPr>
            </w:pPr>
            <w:r w:rsidRPr="00C51314">
              <w:rPr>
                <w:sz w:val="20"/>
                <w:szCs w:val="20"/>
              </w:rPr>
              <w:t>7</w:t>
            </w:r>
          </w:p>
        </w:tc>
        <w:tc>
          <w:tcPr>
            <w:tcW w:w="158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lang w:val="en-US"/>
              </w:rPr>
            </w:pPr>
            <w:r w:rsidRPr="00C51314">
              <w:rPr>
                <w:sz w:val="20"/>
                <w:szCs w:val="20"/>
                <w:lang w:val="en-US"/>
              </w:rPr>
              <w:t>Atlantic LNG 2/3 Company of Trinidad and Tobago</w:t>
            </w:r>
          </w:p>
        </w:tc>
        <w:tc>
          <w:tcPr>
            <w:tcW w:w="554"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jc w:val="right"/>
              <w:rPr>
                <w:sz w:val="20"/>
                <w:szCs w:val="20"/>
              </w:rPr>
            </w:pPr>
            <w:r w:rsidRPr="00C51314">
              <w:rPr>
                <w:sz w:val="20"/>
                <w:szCs w:val="20"/>
              </w:rPr>
              <w:t>43%</w:t>
            </w:r>
          </w:p>
        </w:tc>
        <w:tc>
          <w:tcPr>
            <w:tcW w:w="1049"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Тринидад и Тобаго</w:t>
            </w:r>
          </w:p>
        </w:tc>
        <w:tc>
          <w:tcPr>
            <w:tcW w:w="1541" w:type="pct"/>
            <w:tcBorders>
              <w:top w:val="nil"/>
              <w:left w:val="nil"/>
              <w:bottom w:val="single" w:sz="4" w:space="0" w:color="auto"/>
              <w:right w:val="single" w:sz="4" w:space="0" w:color="auto"/>
            </w:tcBorders>
          </w:tcPr>
          <w:p w:rsidR="00235115" w:rsidRPr="00C51314" w:rsidRDefault="00235115" w:rsidP="00C51314">
            <w:pPr>
              <w:spacing w:line="360" w:lineRule="auto"/>
              <w:ind w:left="-739" w:firstLine="709"/>
              <w:rPr>
                <w:sz w:val="20"/>
                <w:szCs w:val="20"/>
              </w:rPr>
            </w:pPr>
            <w:r w:rsidRPr="00C51314">
              <w:rPr>
                <w:sz w:val="20"/>
                <w:szCs w:val="20"/>
              </w:rPr>
              <w:t>сжиженный природный газ</w:t>
            </w:r>
          </w:p>
        </w:tc>
      </w:tr>
    </w:tbl>
    <w:p w:rsidR="00277236" w:rsidRPr="00C51314" w:rsidRDefault="00277236" w:rsidP="00C51314">
      <w:pPr>
        <w:spacing w:line="360" w:lineRule="auto"/>
        <w:ind w:firstLine="709"/>
        <w:jc w:val="both"/>
        <w:rPr>
          <w:sz w:val="28"/>
          <w:szCs w:val="28"/>
          <w:lang w:val="en-US"/>
        </w:rPr>
      </w:pPr>
      <w:r w:rsidRPr="00C51314">
        <w:rPr>
          <w:sz w:val="28"/>
          <w:szCs w:val="28"/>
        </w:rPr>
        <w:t>Источник</w:t>
      </w:r>
      <w:r w:rsidRPr="00C51314">
        <w:rPr>
          <w:sz w:val="28"/>
          <w:szCs w:val="28"/>
          <w:lang w:val="en-US"/>
        </w:rPr>
        <w:t xml:space="preserve">: </w:t>
      </w:r>
      <w:r w:rsidRPr="00C51314">
        <w:rPr>
          <w:rStyle w:val="articlemaintext"/>
          <w:sz w:val="28"/>
          <w:szCs w:val="28"/>
          <w:lang w:val="en-US"/>
        </w:rPr>
        <w:t xml:space="preserve">“Annual Report and Accounts: Making energy more”, p. </w:t>
      </w:r>
      <w:r w:rsidRPr="00C51314">
        <w:rPr>
          <w:sz w:val="28"/>
          <w:szCs w:val="28"/>
          <w:lang w:val="en-US"/>
        </w:rPr>
        <w:t xml:space="preserve">51, </w:t>
      </w:r>
      <w:r w:rsidRPr="00C51314">
        <w:rPr>
          <w:rStyle w:val="articlemaintext"/>
          <w:sz w:val="28"/>
          <w:szCs w:val="28"/>
          <w:lang w:val="en-US"/>
        </w:rPr>
        <w:t>BP, 200</w:t>
      </w:r>
      <w:r w:rsidR="0042415D" w:rsidRPr="00C51314">
        <w:rPr>
          <w:rStyle w:val="articlemaintext"/>
          <w:sz w:val="28"/>
          <w:szCs w:val="28"/>
          <w:lang w:val="en-US"/>
        </w:rPr>
        <w:t>6</w:t>
      </w:r>
      <w:r w:rsidRPr="00C51314">
        <w:rPr>
          <w:sz w:val="28"/>
          <w:szCs w:val="28"/>
          <w:lang w:val="en-US"/>
        </w:rPr>
        <w:t>.</w:t>
      </w:r>
    </w:p>
    <w:p w:rsidR="00F95D66" w:rsidRPr="00C51314" w:rsidRDefault="007730A9" w:rsidP="00C51314">
      <w:pPr>
        <w:pStyle w:val="1"/>
        <w:spacing w:before="0" w:after="0" w:line="360" w:lineRule="auto"/>
        <w:ind w:firstLine="709"/>
        <w:rPr>
          <w:rFonts w:ascii="Times New Roman" w:hAnsi="Times New Roman" w:cs="Times New Roman"/>
          <w:sz w:val="28"/>
          <w:szCs w:val="28"/>
        </w:rPr>
      </w:pPr>
      <w:r w:rsidRPr="00C51314">
        <w:rPr>
          <w:rFonts w:ascii="Times New Roman" w:hAnsi="Times New Roman" w:cs="Times New Roman"/>
          <w:sz w:val="28"/>
          <w:szCs w:val="28"/>
          <w:lang w:val="en-US"/>
        </w:rPr>
        <w:br w:type="page"/>
      </w:r>
      <w:bookmarkStart w:id="16" w:name="_Toc152734836"/>
      <w:r w:rsidR="00F95D66" w:rsidRPr="00C51314">
        <w:rPr>
          <w:rFonts w:ascii="Times New Roman" w:hAnsi="Times New Roman" w:cs="Times New Roman"/>
          <w:sz w:val="28"/>
          <w:szCs w:val="28"/>
        </w:rPr>
        <w:t>Заключение</w:t>
      </w:r>
      <w:bookmarkEnd w:id="16"/>
    </w:p>
    <w:p w:rsidR="00C51314" w:rsidRDefault="00C51314" w:rsidP="00C51314">
      <w:pPr>
        <w:spacing w:line="360" w:lineRule="auto"/>
        <w:ind w:firstLine="709"/>
        <w:jc w:val="both"/>
        <w:rPr>
          <w:sz w:val="28"/>
          <w:szCs w:val="28"/>
        </w:rPr>
      </w:pPr>
    </w:p>
    <w:p w:rsidR="00A8123A" w:rsidRPr="00C51314" w:rsidRDefault="00A8123A" w:rsidP="00C51314">
      <w:pPr>
        <w:spacing w:line="360" w:lineRule="auto"/>
        <w:ind w:firstLine="709"/>
        <w:jc w:val="both"/>
        <w:rPr>
          <w:sz w:val="28"/>
          <w:szCs w:val="28"/>
        </w:rPr>
      </w:pPr>
      <w:r w:rsidRPr="00C51314">
        <w:rPr>
          <w:sz w:val="28"/>
          <w:szCs w:val="28"/>
        </w:rPr>
        <w:t xml:space="preserve">Внешнеэкономическая деятельность компании </w:t>
      </w:r>
      <w:r w:rsidRPr="00C51314">
        <w:rPr>
          <w:sz w:val="28"/>
          <w:szCs w:val="28"/>
          <w:lang w:val="en-US"/>
        </w:rPr>
        <w:t>BP</w:t>
      </w:r>
      <w:r w:rsidRPr="00C51314">
        <w:rPr>
          <w:sz w:val="28"/>
          <w:szCs w:val="28"/>
        </w:rPr>
        <w:t xml:space="preserve"> характеризуется высокой активностью компании в существующих и перспективных районах добычи (</w:t>
      </w:r>
      <w:r w:rsidR="00DA1F01" w:rsidRPr="00C51314">
        <w:rPr>
          <w:sz w:val="28"/>
          <w:szCs w:val="28"/>
        </w:rPr>
        <w:t>интересы в 25 странах мира</w:t>
      </w:r>
      <w:r w:rsidRPr="00C51314">
        <w:rPr>
          <w:sz w:val="28"/>
          <w:szCs w:val="28"/>
        </w:rPr>
        <w:t>), активным использованием мощностей переработки на территории страны сбыта и высокой степенью представленности продуктов компании на рынках стран мира</w:t>
      </w:r>
      <w:r w:rsidR="00DA1F01" w:rsidRPr="00C51314">
        <w:rPr>
          <w:sz w:val="28"/>
          <w:szCs w:val="28"/>
        </w:rPr>
        <w:t xml:space="preserve"> (более чем в 100 странах мира)</w:t>
      </w:r>
      <w:r w:rsidRPr="00C51314">
        <w:rPr>
          <w:sz w:val="28"/>
          <w:szCs w:val="28"/>
        </w:rPr>
        <w:t>.</w:t>
      </w:r>
    </w:p>
    <w:p w:rsidR="00FC789A" w:rsidRPr="00C51314" w:rsidRDefault="00FC789A" w:rsidP="00C51314">
      <w:pPr>
        <w:spacing w:line="360" w:lineRule="auto"/>
        <w:ind w:firstLine="709"/>
        <w:jc w:val="both"/>
        <w:rPr>
          <w:sz w:val="28"/>
          <w:szCs w:val="28"/>
        </w:rPr>
      </w:pPr>
      <w:r w:rsidRPr="00C51314">
        <w:rPr>
          <w:rStyle w:val="articlemaintext"/>
          <w:sz w:val="28"/>
          <w:szCs w:val="28"/>
        </w:rPr>
        <w:t>В 2005 году компания являлась владельцем или оператором 42 тыс. км трубопроводов, 19 нефтеперерабатывающих предприятий суммарной производительностью 2,8 млн. баррелей сырой нефти в день. На предприятиях компании трудилось около 96 тыс. человек по всему миру.</w:t>
      </w:r>
    </w:p>
    <w:p w:rsidR="00FC789A" w:rsidRPr="00C51314" w:rsidRDefault="00A8123A" w:rsidP="00C51314">
      <w:pPr>
        <w:spacing w:line="360" w:lineRule="auto"/>
        <w:ind w:firstLine="709"/>
        <w:jc w:val="both"/>
        <w:rPr>
          <w:rStyle w:val="articlemaintext"/>
          <w:sz w:val="28"/>
          <w:szCs w:val="28"/>
        </w:rPr>
      </w:pPr>
      <w:r w:rsidRPr="00C51314">
        <w:rPr>
          <w:sz w:val="28"/>
          <w:szCs w:val="28"/>
        </w:rPr>
        <w:t xml:space="preserve">Основным географическим рынком компании </w:t>
      </w:r>
      <w:r w:rsidRPr="00C51314">
        <w:rPr>
          <w:sz w:val="28"/>
          <w:szCs w:val="28"/>
          <w:lang w:val="en-US"/>
        </w:rPr>
        <w:t>BP</w:t>
      </w:r>
      <w:r w:rsidRPr="00C51314">
        <w:rPr>
          <w:sz w:val="28"/>
          <w:szCs w:val="28"/>
        </w:rPr>
        <w:t>, безусловно, является США</w:t>
      </w:r>
      <w:r w:rsidR="00DA1F01" w:rsidRPr="00C51314">
        <w:rPr>
          <w:sz w:val="28"/>
          <w:szCs w:val="28"/>
        </w:rPr>
        <w:t xml:space="preserve"> (</w:t>
      </w:r>
      <w:r w:rsidRPr="00C51314">
        <w:rPr>
          <w:sz w:val="28"/>
          <w:szCs w:val="28"/>
        </w:rPr>
        <w:t xml:space="preserve">на территории </w:t>
      </w:r>
      <w:r w:rsidR="00DA1F01" w:rsidRPr="00C51314">
        <w:rPr>
          <w:sz w:val="28"/>
          <w:szCs w:val="28"/>
        </w:rPr>
        <w:t xml:space="preserve">США </w:t>
      </w:r>
      <w:r w:rsidRPr="00C51314">
        <w:rPr>
          <w:rStyle w:val="articlemaintext"/>
          <w:sz w:val="28"/>
          <w:szCs w:val="28"/>
        </w:rPr>
        <w:t>расположены 15 900 АЗС</w:t>
      </w:r>
      <w:r w:rsidRPr="00C51314">
        <w:rPr>
          <w:sz w:val="28"/>
          <w:szCs w:val="28"/>
        </w:rPr>
        <w:t xml:space="preserve"> из общего числа </w:t>
      </w:r>
      <w:r w:rsidRPr="00C51314">
        <w:rPr>
          <w:rStyle w:val="articlemaintext"/>
          <w:sz w:val="28"/>
          <w:szCs w:val="28"/>
        </w:rPr>
        <w:t xml:space="preserve">28 500 </w:t>
      </w:r>
      <w:r w:rsidR="00DA1F01" w:rsidRPr="00C51314">
        <w:rPr>
          <w:rStyle w:val="articlemaintext"/>
          <w:sz w:val="28"/>
          <w:szCs w:val="28"/>
        </w:rPr>
        <w:t xml:space="preserve">АЗС </w:t>
      </w:r>
      <w:r w:rsidRPr="00C51314">
        <w:rPr>
          <w:rStyle w:val="articlemaintext"/>
          <w:sz w:val="28"/>
          <w:szCs w:val="28"/>
        </w:rPr>
        <w:t>по всему миру</w:t>
      </w:r>
      <w:r w:rsidR="00DA1F01" w:rsidRPr="00C51314">
        <w:rPr>
          <w:rStyle w:val="articlemaintext"/>
          <w:sz w:val="28"/>
          <w:szCs w:val="28"/>
        </w:rPr>
        <w:t>)</w:t>
      </w:r>
      <w:r w:rsidRPr="00C51314">
        <w:rPr>
          <w:rStyle w:val="articlemaintext"/>
          <w:sz w:val="28"/>
          <w:szCs w:val="28"/>
        </w:rPr>
        <w:t>. Вторым по значимости является рынок стран Европы (</w:t>
      </w:r>
      <w:r w:rsidR="00DA1F01" w:rsidRPr="00C51314">
        <w:rPr>
          <w:rStyle w:val="articlemaintext"/>
          <w:sz w:val="28"/>
          <w:szCs w:val="28"/>
        </w:rPr>
        <w:t>исключая Великобританию</w:t>
      </w:r>
      <w:r w:rsidRPr="00C51314">
        <w:rPr>
          <w:rStyle w:val="articlemaintext"/>
          <w:sz w:val="28"/>
          <w:szCs w:val="28"/>
        </w:rPr>
        <w:t>)</w:t>
      </w:r>
      <w:r w:rsidR="00DA1F01" w:rsidRPr="00C51314">
        <w:rPr>
          <w:rStyle w:val="articlemaintext"/>
          <w:sz w:val="28"/>
          <w:szCs w:val="28"/>
        </w:rPr>
        <w:t xml:space="preserve"> и т</w:t>
      </w:r>
      <w:r w:rsidRPr="00C51314">
        <w:rPr>
          <w:rStyle w:val="articlemaintext"/>
          <w:sz w:val="28"/>
          <w:szCs w:val="28"/>
        </w:rPr>
        <w:t xml:space="preserve">ретьим по значимости является внутренний рынок Великобритании. Значительный объём </w:t>
      </w:r>
      <w:r w:rsidR="00DA1F01" w:rsidRPr="00C51314">
        <w:rPr>
          <w:rStyle w:val="articlemaintext"/>
          <w:sz w:val="28"/>
          <w:szCs w:val="28"/>
        </w:rPr>
        <w:t xml:space="preserve">сбытовой </w:t>
      </w:r>
      <w:r w:rsidRPr="00C51314">
        <w:rPr>
          <w:rStyle w:val="articlemaintext"/>
          <w:sz w:val="28"/>
          <w:szCs w:val="28"/>
        </w:rPr>
        <w:t xml:space="preserve">деятельности компании приходится на другие страны мира – </w:t>
      </w:r>
      <w:r w:rsidR="00DA1F01" w:rsidRPr="00C51314">
        <w:rPr>
          <w:rStyle w:val="articlemaintext"/>
          <w:sz w:val="28"/>
          <w:szCs w:val="28"/>
        </w:rPr>
        <w:t xml:space="preserve">продажи в них </w:t>
      </w:r>
      <w:r w:rsidRPr="00C51314">
        <w:rPr>
          <w:rStyle w:val="articlemaintext"/>
          <w:sz w:val="28"/>
          <w:szCs w:val="28"/>
        </w:rPr>
        <w:t>позволили компании заработать почти 9,6 млрд. долларов в виде чистой прибыли (42%</w:t>
      </w:r>
      <w:r w:rsidRPr="00C51314">
        <w:rPr>
          <w:sz w:val="28"/>
          <w:szCs w:val="28"/>
        </w:rPr>
        <w:t xml:space="preserve"> </w:t>
      </w:r>
      <w:r w:rsidRPr="00C51314">
        <w:rPr>
          <w:rStyle w:val="articlemaintext"/>
          <w:sz w:val="28"/>
          <w:szCs w:val="28"/>
        </w:rPr>
        <w:t>от суммарной чистой прибыли компании).</w:t>
      </w:r>
      <w:r w:rsidR="004D7D57" w:rsidRPr="00C51314">
        <w:rPr>
          <w:rStyle w:val="articlemaintext"/>
          <w:sz w:val="28"/>
          <w:szCs w:val="28"/>
        </w:rPr>
        <w:t xml:space="preserve"> </w:t>
      </w:r>
      <w:r w:rsidRPr="00C51314">
        <w:rPr>
          <w:rStyle w:val="articlemaintext"/>
          <w:sz w:val="28"/>
          <w:szCs w:val="28"/>
        </w:rPr>
        <w:t xml:space="preserve">Доля выручки от продажи товаров и услуг за пределами Великобритании составляет 79%, а доля активов компании за пределами Великобритании составляет около 80%, что говорит о высокой степени транснационализации деятельности компании </w:t>
      </w:r>
      <w:r w:rsidRPr="00C51314">
        <w:rPr>
          <w:rStyle w:val="articlemaintext"/>
          <w:sz w:val="28"/>
          <w:szCs w:val="28"/>
          <w:lang w:val="en-US"/>
        </w:rPr>
        <w:t>BP</w:t>
      </w:r>
      <w:r w:rsidRPr="00C51314">
        <w:rPr>
          <w:rStyle w:val="articlemaintext"/>
          <w:sz w:val="28"/>
          <w:szCs w:val="28"/>
        </w:rPr>
        <w:t>.</w:t>
      </w:r>
      <w:r w:rsidR="0050200C" w:rsidRPr="00C51314">
        <w:rPr>
          <w:rStyle w:val="articlemaintext"/>
          <w:sz w:val="28"/>
          <w:szCs w:val="28"/>
        </w:rPr>
        <w:t xml:space="preserve"> </w:t>
      </w:r>
      <w:r w:rsidR="001853CD" w:rsidRPr="00C51314">
        <w:rPr>
          <w:rStyle w:val="articlemaintext"/>
          <w:sz w:val="28"/>
          <w:szCs w:val="28"/>
        </w:rPr>
        <w:t>Интересы компании представлены в Алжире, Анголе, Австралии, Азербайджане, Канаде, Египте, Франции, Германии, Нидерландах, Новой Зенландии, Норвегии, Испании, ЮАР, Тринидаде, Великобритании, России, США, ОАЭ, Корее, Тринидаде и Тобаго и др.</w:t>
      </w:r>
    </w:p>
    <w:p w:rsidR="00CE0967" w:rsidRPr="00C51314" w:rsidRDefault="001853CD" w:rsidP="00C51314">
      <w:pPr>
        <w:spacing w:line="360" w:lineRule="auto"/>
        <w:ind w:firstLine="709"/>
        <w:jc w:val="both"/>
        <w:rPr>
          <w:rStyle w:val="articlemaintext"/>
          <w:sz w:val="28"/>
          <w:szCs w:val="28"/>
        </w:rPr>
      </w:pPr>
      <w:r w:rsidRPr="00C51314">
        <w:rPr>
          <w:rStyle w:val="articlemaintext"/>
          <w:sz w:val="28"/>
          <w:szCs w:val="28"/>
        </w:rPr>
        <w:t xml:space="preserve">Интересным является факт, что 70% выручки от деятельности в области разведки и добычи является результатом продаж </w:t>
      </w:r>
      <w:r w:rsidR="004360A4" w:rsidRPr="00C51314">
        <w:rPr>
          <w:rStyle w:val="articlemaintext"/>
          <w:sz w:val="28"/>
          <w:szCs w:val="28"/>
        </w:rPr>
        <w:t>нефти и оказания услуг по разведке внутри самой компании. Выручка от продаж на сторону составила в 2005 году всего 14,6 млрд. долларов из 47,2 долларов суммарной выручки (около 30%). Это указывает на высокую долю переработки нефти внутри компании и подчёркивает её вертикально интегрированный характер.</w:t>
      </w:r>
    </w:p>
    <w:p w:rsidR="00CE0967" w:rsidRDefault="00CE0967" w:rsidP="00C51314">
      <w:pPr>
        <w:pStyle w:val="1"/>
        <w:spacing w:before="0" w:after="0" w:line="360" w:lineRule="auto"/>
        <w:ind w:firstLine="709"/>
        <w:rPr>
          <w:rFonts w:ascii="Times New Roman" w:hAnsi="Times New Roman" w:cs="Times New Roman"/>
          <w:sz w:val="28"/>
          <w:szCs w:val="28"/>
          <w:lang w:val="en-US"/>
        </w:rPr>
      </w:pPr>
      <w:r w:rsidRPr="00C51314">
        <w:rPr>
          <w:rStyle w:val="articlemaintext"/>
          <w:rFonts w:ascii="Times New Roman" w:hAnsi="Times New Roman"/>
          <w:sz w:val="28"/>
          <w:szCs w:val="28"/>
        </w:rPr>
        <w:br w:type="page"/>
      </w:r>
      <w:bookmarkStart w:id="17" w:name="_Toc152734837"/>
      <w:r w:rsidRPr="00C51314">
        <w:rPr>
          <w:rFonts w:ascii="Times New Roman" w:hAnsi="Times New Roman" w:cs="Times New Roman"/>
          <w:sz w:val="28"/>
          <w:szCs w:val="28"/>
        </w:rPr>
        <w:t>Литература</w:t>
      </w:r>
      <w:bookmarkEnd w:id="17"/>
    </w:p>
    <w:p w:rsidR="00C51314" w:rsidRPr="00C51314" w:rsidRDefault="00C51314" w:rsidP="00C51314">
      <w:pPr>
        <w:rPr>
          <w:lang w:val="en-US"/>
        </w:rPr>
      </w:pPr>
    </w:p>
    <w:p w:rsidR="00AF6C36" w:rsidRPr="00C51314" w:rsidRDefault="00AF6C36"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“Sustainability report 200</w:t>
      </w:r>
      <w:r w:rsidR="000106A3" w:rsidRPr="00C51314">
        <w:rPr>
          <w:rStyle w:val="articlemaintext"/>
          <w:sz w:val="28"/>
          <w:szCs w:val="28"/>
          <w:lang w:val="en-US"/>
        </w:rPr>
        <w:t>5: Making energy more”, BP, 2006</w:t>
      </w:r>
      <w:r w:rsidRPr="00C51314">
        <w:rPr>
          <w:rStyle w:val="articlemaintext"/>
          <w:sz w:val="28"/>
          <w:szCs w:val="28"/>
          <w:lang w:val="en-US"/>
        </w:rPr>
        <w:t>.</w:t>
      </w:r>
    </w:p>
    <w:p w:rsidR="00380528" w:rsidRPr="00C51314" w:rsidRDefault="00380528"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“Sustainability Report 2005. BP in Azerbaijan”, p. 5, BP, 2006.</w:t>
      </w:r>
    </w:p>
    <w:p w:rsidR="00AF6C36" w:rsidRPr="00C51314" w:rsidRDefault="00AF6C36"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“Financial and Operating Information 2001-200</w:t>
      </w:r>
      <w:r w:rsidR="000106A3" w:rsidRPr="00C51314">
        <w:rPr>
          <w:rStyle w:val="articlemaintext"/>
          <w:sz w:val="28"/>
          <w:szCs w:val="28"/>
          <w:lang w:val="en-US"/>
        </w:rPr>
        <w:t>5: Making energy more”, BP, 2006</w:t>
      </w:r>
      <w:r w:rsidRPr="00C51314">
        <w:rPr>
          <w:rStyle w:val="articlemaintext"/>
          <w:sz w:val="28"/>
          <w:szCs w:val="28"/>
          <w:lang w:val="en-US"/>
        </w:rPr>
        <w:t>.</w:t>
      </w:r>
    </w:p>
    <w:p w:rsidR="00AF6C36" w:rsidRPr="00C51314" w:rsidRDefault="00AF6C36"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“Annual Report and Accounts</w:t>
      </w:r>
      <w:r w:rsidR="00277236" w:rsidRPr="00C51314">
        <w:rPr>
          <w:rStyle w:val="articlemaintext"/>
          <w:sz w:val="28"/>
          <w:szCs w:val="28"/>
          <w:lang w:val="en-US"/>
        </w:rPr>
        <w:t>: Making energy more</w:t>
      </w:r>
      <w:r w:rsidRPr="00C51314">
        <w:rPr>
          <w:rStyle w:val="articlemaintext"/>
          <w:sz w:val="28"/>
          <w:szCs w:val="28"/>
          <w:lang w:val="en-US"/>
        </w:rPr>
        <w:t xml:space="preserve">”, BP, </w:t>
      </w:r>
      <w:r w:rsidR="000106A3" w:rsidRPr="00C51314">
        <w:rPr>
          <w:rStyle w:val="articlemaintext"/>
          <w:sz w:val="28"/>
          <w:szCs w:val="28"/>
          <w:lang w:val="en-US"/>
        </w:rPr>
        <w:t>2006</w:t>
      </w:r>
    </w:p>
    <w:p w:rsidR="00AF6C36" w:rsidRPr="00C51314" w:rsidRDefault="00AF6C36"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“Annual review 2006: Making energy more”, BP, 2006.</w:t>
      </w:r>
    </w:p>
    <w:p w:rsidR="001808A9" w:rsidRPr="00C51314" w:rsidRDefault="001808A9"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 xml:space="preserve">“BP Statistical Review of World Energy </w:t>
      </w:r>
      <w:smartTag w:uri="urn:schemas-microsoft-com:office:smarttags" w:element="metricconverter">
        <w:smartTagPr>
          <w:attr w:name="ProductID" w:val="2006”"/>
        </w:smartTagPr>
        <w:r w:rsidRPr="00C51314">
          <w:rPr>
            <w:rStyle w:val="articlemaintext"/>
            <w:sz w:val="28"/>
            <w:szCs w:val="28"/>
            <w:lang w:val="en-US"/>
          </w:rPr>
          <w:t>2006”</w:t>
        </w:r>
      </w:smartTag>
      <w:r w:rsidRPr="00C51314">
        <w:rPr>
          <w:rStyle w:val="articlemaintext"/>
          <w:sz w:val="28"/>
          <w:szCs w:val="28"/>
          <w:lang w:val="en-US"/>
        </w:rPr>
        <w:t>, BP, 2006.</w:t>
      </w:r>
    </w:p>
    <w:p w:rsidR="00FE320B" w:rsidRPr="00C51314" w:rsidRDefault="00AF6C36" w:rsidP="00C51314">
      <w:pPr>
        <w:numPr>
          <w:ilvl w:val="0"/>
          <w:numId w:val="31"/>
        </w:numPr>
        <w:spacing w:line="360" w:lineRule="auto"/>
        <w:ind w:left="0" w:firstLine="709"/>
        <w:jc w:val="both"/>
        <w:rPr>
          <w:rStyle w:val="articlemaintext"/>
          <w:sz w:val="28"/>
          <w:szCs w:val="28"/>
          <w:lang w:val="en-US"/>
        </w:rPr>
      </w:pPr>
      <w:r w:rsidRPr="00C51314">
        <w:rPr>
          <w:rStyle w:val="articlemaintext"/>
          <w:sz w:val="28"/>
          <w:szCs w:val="28"/>
          <w:lang w:val="en-US"/>
        </w:rPr>
        <w:t xml:space="preserve">“The BPMagazine”, Issue </w:t>
      </w:r>
      <w:r w:rsidRPr="00C51314">
        <w:rPr>
          <w:rStyle w:val="articlemaintext"/>
          <w:sz w:val="28"/>
          <w:szCs w:val="28"/>
        </w:rPr>
        <w:t xml:space="preserve">№1, </w:t>
      </w:r>
      <w:r w:rsidRPr="00C51314">
        <w:rPr>
          <w:rStyle w:val="articlemaintext"/>
          <w:sz w:val="28"/>
          <w:szCs w:val="28"/>
          <w:lang w:val="en-US"/>
        </w:rPr>
        <w:t>BP, 2006.</w:t>
      </w:r>
      <w:bookmarkStart w:id="18" w:name="_GoBack"/>
      <w:bookmarkEnd w:id="18"/>
    </w:p>
    <w:sectPr w:rsidR="00FE320B" w:rsidRPr="00C51314" w:rsidSect="00C51314">
      <w:footerReference w:type="even" r:id="rId13"/>
      <w:footerReference w:type="default" r:id="rId14"/>
      <w:type w:val="nextColumn"/>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E34" w:rsidRDefault="00283E34">
      <w:r>
        <w:separator/>
      </w:r>
    </w:p>
  </w:endnote>
  <w:endnote w:type="continuationSeparator" w:id="0">
    <w:p w:rsidR="00283E34" w:rsidRDefault="002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B35" w:rsidRDefault="00F72B35" w:rsidP="00AF0AE8">
    <w:pPr>
      <w:pStyle w:val="ab"/>
      <w:framePr w:wrap="around" w:vAnchor="text" w:hAnchor="margin" w:xAlign="right" w:y="1"/>
      <w:rPr>
        <w:rStyle w:val="ad"/>
      </w:rPr>
    </w:pPr>
  </w:p>
  <w:p w:rsidR="00F72B35" w:rsidRDefault="00F72B35" w:rsidP="006C437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B35" w:rsidRDefault="00EF21F0" w:rsidP="00AF0AE8">
    <w:pPr>
      <w:pStyle w:val="ab"/>
      <w:framePr w:wrap="around" w:vAnchor="text" w:hAnchor="margin" w:xAlign="right" w:y="1"/>
      <w:rPr>
        <w:rStyle w:val="ad"/>
      </w:rPr>
    </w:pPr>
    <w:r>
      <w:rPr>
        <w:rStyle w:val="ad"/>
        <w:noProof/>
      </w:rPr>
      <w:t>2</w:t>
    </w:r>
  </w:p>
  <w:p w:rsidR="00F72B35" w:rsidRDefault="00F72B35" w:rsidP="006C437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E34" w:rsidRDefault="00283E34">
      <w:r>
        <w:separator/>
      </w:r>
    </w:p>
  </w:footnote>
  <w:footnote w:type="continuationSeparator" w:id="0">
    <w:p w:rsidR="00283E34" w:rsidRDefault="00283E34">
      <w:r>
        <w:continuationSeparator/>
      </w:r>
    </w:p>
  </w:footnote>
  <w:footnote w:id="1">
    <w:p w:rsidR="00283E34" w:rsidRDefault="00F72B35" w:rsidP="002F32F1">
      <w:pPr>
        <w:pStyle w:val="a5"/>
        <w:jc w:val="both"/>
      </w:pPr>
      <w:r>
        <w:rPr>
          <w:rStyle w:val="a7"/>
        </w:rPr>
        <w:footnoteRef/>
      </w:r>
      <w:r>
        <w:t xml:space="preserve"> По данным корпоративной отчётности компании за </w:t>
      </w:r>
      <w:r w:rsidRPr="00D833E1">
        <w:t xml:space="preserve">2005 </w:t>
      </w:r>
      <w:r>
        <w:t>год.</w:t>
      </w:r>
    </w:p>
  </w:footnote>
  <w:footnote w:id="2">
    <w:p w:rsidR="00283E34" w:rsidRDefault="00F72B35" w:rsidP="002F32F1">
      <w:pPr>
        <w:pStyle w:val="a5"/>
        <w:jc w:val="both"/>
      </w:pPr>
      <w:r>
        <w:rPr>
          <w:rStyle w:val="a7"/>
        </w:rPr>
        <w:footnoteRef/>
      </w:r>
      <w:r>
        <w:t xml:space="preserve"> Рассчитано по данным на 23.10.2006, источник</w:t>
      </w:r>
      <w:r w:rsidRPr="00BB664E">
        <w:t xml:space="preserve">: </w:t>
      </w:r>
      <w:r w:rsidRPr="00EF21F0">
        <w:t>http://moneycentral.msn.com/detail/stock_quote?Symbol=BP</w:t>
      </w:r>
      <w:r w:rsidRPr="00BB664E">
        <w:t xml:space="preserve"> .</w:t>
      </w:r>
    </w:p>
  </w:footnote>
  <w:footnote w:id="3">
    <w:p w:rsidR="00283E34" w:rsidRDefault="00F72B35">
      <w:pPr>
        <w:pStyle w:val="a5"/>
      </w:pPr>
      <w:r>
        <w:rPr>
          <w:rStyle w:val="a7"/>
        </w:rPr>
        <w:footnoteRef/>
      </w:r>
      <w:r w:rsidRPr="004F730F">
        <w:rPr>
          <w:lang w:val="en-US"/>
        </w:rPr>
        <w:t xml:space="preserve"> </w:t>
      </w:r>
      <w:r>
        <w:rPr>
          <w:lang w:val="en-US"/>
        </w:rPr>
        <w:t xml:space="preserve">“Annual Report and Accounts </w:t>
      </w:r>
      <w:smartTag w:uri="urn:schemas-microsoft-com:office:smarttags" w:element="metricconverter">
        <w:smartTagPr>
          <w:attr w:name="ProductID" w:val="2005”"/>
        </w:smartTagPr>
        <w:r>
          <w:rPr>
            <w:lang w:val="en-US"/>
          </w:rPr>
          <w:t>2005”</w:t>
        </w:r>
      </w:smartTag>
      <w:r>
        <w:rPr>
          <w:lang w:val="en-US"/>
        </w:rPr>
        <w:t>, BP, 2005.</w:t>
      </w:r>
    </w:p>
  </w:footnote>
  <w:footnote w:id="4">
    <w:p w:rsidR="00283E34" w:rsidRDefault="00F72B35" w:rsidP="0083197E">
      <w:pPr>
        <w:pStyle w:val="a5"/>
        <w:jc w:val="both"/>
      </w:pPr>
      <w:r>
        <w:rPr>
          <w:rStyle w:val="a7"/>
        </w:rPr>
        <w:footnoteRef/>
      </w:r>
      <w:r>
        <w:t xml:space="preserve"> Рассчитано по данным на 23.10.2006, источник</w:t>
      </w:r>
      <w:r w:rsidRPr="00BB664E">
        <w:t xml:space="preserve">: </w:t>
      </w:r>
      <w:r w:rsidRPr="00EF21F0">
        <w:t>http://moneycentral.msn.com/detail/stock_quote?Symbol=BP</w:t>
      </w:r>
      <w:r w:rsidRPr="00BB664E">
        <w:t xml:space="preserve"> .</w:t>
      </w:r>
    </w:p>
  </w:footnote>
  <w:footnote w:id="5">
    <w:p w:rsidR="00283E34" w:rsidRDefault="00F72B35">
      <w:pPr>
        <w:pStyle w:val="a5"/>
      </w:pPr>
      <w:r>
        <w:rPr>
          <w:rStyle w:val="a7"/>
        </w:rPr>
        <w:footnoteRef/>
      </w:r>
      <w:r w:rsidRPr="00114D48">
        <w:rPr>
          <w:lang w:val="en-US"/>
        </w:rPr>
        <w:t xml:space="preserve"> “</w:t>
      </w:r>
      <w:r>
        <w:rPr>
          <w:lang w:val="en-US"/>
        </w:rPr>
        <w:t>Sustainability</w:t>
      </w:r>
      <w:r w:rsidRPr="00114D48">
        <w:rPr>
          <w:lang w:val="en-US"/>
        </w:rPr>
        <w:t xml:space="preserve"> </w:t>
      </w:r>
      <w:r>
        <w:rPr>
          <w:lang w:val="en-US"/>
        </w:rPr>
        <w:t>report</w:t>
      </w:r>
      <w:r w:rsidRPr="00114D48">
        <w:rPr>
          <w:lang w:val="en-US"/>
        </w:rPr>
        <w:t xml:space="preserve"> 2005: </w:t>
      </w:r>
      <w:r>
        <w:rPr>
          <w:lang w:val="en-US"/>
        </w:rPr>
        <w:t>Making</w:t>
      </w:r>
      <w:r w:rsidRPr="00114D48">
        <w:rPr>
          <w:lang w:val="en-US"/>
        </w:rPr>
        <w:t xml:space="preserve"> </w:t>
      </w:r>
      <w:r>
        <w:rPr>
          <w:lang w:val="en-US"/>
        </w:rPr>
        <w:t>energy</w:t>
      </w:r>
      <w:r w:rsidRPr="00114D48">
        <w:rPr>
          <w:lang w:val="en-US"/>
        </w:rPr>
        <w:t xml:space="preserve"> </w:t>
      </w:r>
      <w:r>
        <w:rPr>
          <w:lang w:val="en-US"/>
        </w:rPr>
        <w:t>more</w:t>
      </w:r>
      <w:r w:rsidRPr="00114D48">
        <w:rPr>
          <w:lang w:val="en-US"/>
        </w:rPr>
        <w:t xml:space="preserve">”, </w:t>
      </w:r>
      <w:r>
        <w:rPr>
          <w:lang w:val="en-US"/>
        </w:rPr>
        <w:t>BP, 2005.</w:t>
      </w:r>
    </w:p>
  </w:footnote>
  <w:footnote w:id="6">
    <w:p w:rsidR="00283E34" w:rsidRDefault="000106A3" w:rsidP="000106A3">
      <w:pPr>
        <w:pStyle w:val="a5"/>
        <w:jc w:val="both"/>
      </w:pPr>
      <w:r>
        <w:rPr>
          <w:rStyle w:val="a7"/>
        </w:rPr>
        <w:footnoteRef/>
      </w:r>
      <w:r w:rsidRPr="000106A3">
        <w:t xml:space="preserve"> </w:t>
      </w:r>
      <w:r>
        <w:t xml:space="preserve">Источник информации по брендам компании </w:t>
      </w:r>
      <w:r>
        <w:rPr>
          <w:lang w:val="en-US"/>
        </w:rPr>
        <w:t>BP</w:t>
      </w:r>
      <w:r w:rsidRPr="000106A3">
        <w:t xml:space="preserve"> </w:t>
      </w:r>
      <w:r>
        <w:t xml:space="preserve">и их графическим обозначениям – корпоративный сайт </w:t>
      </w:r>
      <w:r>
        <w:rPr>
          <w:lang w:val="en-US"/>
        </w:rPr>
        <w:t>BP</w:t>
      </w:r>
      <w:r w:rsidRPr="000106A3">
        <w:t xml:space="preserve">, </w:t>
      </w:r>
      <w:r w:rsidRPr="00EF21F0">
        <w:rPr>
          <w:lang w:val="en-US"/>
        </w:rPr>
        <w:t>www</w:t>
      </w:r>
      <w:r w:rsidRPr="00EF21F0">
        <w:t>.</w:t>
      </w:r>
      <w:r w:rsidRPr="00EF21F0">
        <w:rPr>
          <w:lang w:val="en-US"/>
        </w:rPr>
        <w:t>bp</w:t>
      </w:r>
      <w:r w:rsidRPr="00EF21F0">
        <w:t>.com</w:t>
      </w:r>
      <w:r>
        <w:t xml:space="preserve"> </w:t>
      </w:r>
      <w:r w:rsidRPr="000106A3">
        <w:t>.</w:t>
      </w:r>
    </w:p>
  </w:footnote>
  <w:footnote w:id="7">
    <w:p w:rsidR="00283E34" w:rsidRDefault="00F72B35">
      <w:pPr>
        <w:pStyle w:val="a5"/>
      </w:pPr>
      <w:r>
        <w:rPr>
          <w:rStyle w:val="a7"/>
        </w:rPr>
        <w:footnoteRef/>
      </w:r>
      <w:r w:rsidRPr="00426024">
        <w:rPr>
          <w:lang w:val="en-US"/>
        </w:rPr>
        <w:t xml:space="preserve"> </w:t>
      </w:r>
      <w:r w:rsidRPr="00114D48">
        <w:rPr>
          <w:lang w:val="en-US"/>
        </w:rPr>
        <w:t>“</w:t>
      </w:r>
      <w:r>
        <w:rPr>
          <w:lang w:val="en-US"/>
        </w:rPr>
        <w:t>Sustainability</w:t>
      </w:r>
      <w:r w:rsidRPr="00114D48">
        <w:rPr>
          <w:lang w:val="en-US"/>
        </w:rPr>
        <w:t xml:space="preserve"> </w:t>
      </w:r>
      <w:r>
        <w:rPr>
          <w:lang w:val="en-US"/>
        </w:rPr>
        <w:t>report</w:t>
      </w:r>
      <w:r w:rsidRPr="00114D48">
        <w:rPr>
          <w:lang w:val="en-US"/>
        </w:rPr>
        <w:t xml:space="preserve"> 2005: </w:t>
      </w:r>
      <w:r>
        <w:rPr>
          <w:lang w:val="en-US"/>
        </w:rPr>
        <w:t>Making</w:t>
      </w:r>
      <w:r w:rsidRPr="00114D48">
        <w:rPr>
          <w:lang w:val="en-US"/>
        </w:rPr>
        <w:t xml:space="preserve"> </w:t>
      </w:r>
      <w:r>
        <w:rPr>
          <w:lang w:val="en-US"/>
        </w:rPr>
        <w:t>energy</w:t>
      </w:r>
      <w:r w:rsidRPr="00114D48">
        <w:rPr>
          <w:lang w:val="en-US"/>
        </w:rPr>
        <w:t xml:space="preserve"> </w:t>
      </w:r>
      <w:r>
        <w:rPr>
          <w:lang w:val="en-US"/>
        </w:rPr>
        <w:t>more</w:t>
      </w:r>
      <w:r w:rsidRPr="00114D48">
        <w:rPr>
          <w:lang w:val="en-US"/>
        </w:rPr>
        <w:t xml:space="preserve">”, </w:t>
      </w:r>
      <w:r>
        <w:rPr>
          <w:lang w:val="en-US"/>
        </w:rPr>
        <w:t>BP,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44F"/>
    <w:multiLevelType w:val="hybridMultilevel"/>
    <w:tmpl w:val="433CBC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2354D10"/>
    <w:multiLevelType w:val="hybridMultilevel"/>
    <w:tmpl w:val="4A7A788A"/>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243619A"/>
    <w:multiLevelType w:val="hybridMultilevel"/>
    <w:tmpl w:val="35068BD2"/>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5F0027F"/>
    <w:multiLevelType w:val="hybridMultilevel"/>
    <w:tmpl w:val="D7F460EE"/>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6006ECA"/>
    <w:multiLevelType w:val="hybridMultilevel"/>
    <w:tmpl w:val="35AA1C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6D0772B"/>
    <w:multiLevelType w:val="hybridMultilevel"/>
    <w:tmpl w:val="06D0AC62"/>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03C7112"/>
    <w:multiLevelType w:val="hybridMultilevel"/>
    <w:tmpl w:val="3C6EBF48"/>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14857732"/>
    <w:multiLevelType w:val="hybridMultilevel"/>
    <w:tmpl w:val="2FD8D644"/>
    <w:lvl w:ilvl="0" w:tplc="0419000F">
      <w:start w:val="1"/>
      <w:numFmt w:val="decimal"/>
      <w:lvlText w:val="%1."/>
      <w:lvlJc w:val="left"/>
      <w:pPr>
        <w:tabs>
          <w:tab w:val="num" w:pos="1068"/>
        </w:tabs>
        <w:ind w:left="1068" w:hanging="360"/>
      </w:pPr>
      <w:rPr>
        <w:rFonts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70261C5"/>
    <w:multiLevelType w:val="hybridMultilevel"/>
    <w:tmpl w:val="296457B6"/>
    <w:lvl w:ilvl="0" w:tplc="0419000F">
      <w:start w:val="1"/>
      <w:numFmt w:val="decimal"/>
      <w:lvlText w:val="%1."/>
      <w:lvlJc w:val="left"/>
      <w:pPr>
        <w:tabs>
          <w:tab w:val="num" w:pos="1068"/>
        </w:tabs>
        <w:ind w:left="1068" w:hanging="360"/>
      </w:pPr>
      <w:rPr>
        <w:rFonts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95C0431"/>
    <w:multiLevelType w:val="hybridMultilevel"/>
    <w:tmpl w:val="12386C96"/>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1FD016C3"/>
    <w:multiLevelType w:val="hybridMultilevel"/>
    <w:tmpl w:val="B7CCC690"/>
    <w:lvl w:ilvl="0" w:tplc="E6606CB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D42C00"/>
    <w:multiLevelType w:val="multilevel"/>
    <w:tmpl w:val="2FD8D644"/>
    <w:lvl w:ilvl="0">
      <w:start w:val="1"/>
      <w:numFmt w:val="decimal"/>
      <w:lvlText w:val="%1."/>
      <w:lvlJc w:val="left"/>
      <w:pPr>
        <w:tabs>
          <w:tab w:val="num" w:pos="1068"/>
        </w:tabs>
        <w:ind w:left="1068" w:hanging="360"/>
      </w:pPr>
      <w:rPr>
        <w:rFonts w:cs="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2">
    <w:nsid w:val="27F52815"/>
    <w:multiLevelType w:val="multilevel"/>
    <w:tmpl w:val="B9DCB672"/>
    <w:lvl w:ilvl="0">
      <w:start w:val="3"/>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9113A49"/>
    <w:multiLevelType w:val="hybridMultilevel"/>
    <w:tmpl w:val="7CC06214"/>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293164C1"/>
    <w:multiLevelType w:val="hybridMultilevel"/>
    <w:tmpl w:val="F600F188"/>
    <w:lvl w:ilvl="0" w:tplc="0419000D">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38DD2877"/>
    <w:multiLevelType w:val="hybridMultilevel"/>
    <w:tmpl w:val="2FDE9C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39F074AA"/>
    <w:multiLevelType w:val="hybridMultilevel"/>
    <w:tmpl w:val="C4744ACE"/>
    <w:lvl w:ilvl="0" w:tplc="0419000D">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41FB0693"/>
    <w:multiLevelType w:val="hybridMultilevel"/>
    <w:tmpl w:val="AB8E0C08"/>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449D7D6B"/>
    <w:multiLevelType w:val="hybridMultilevel"/>
    <w:tmpl w:val="8578BDC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4B996801"/>
    <w:multiLevelType w:val="hybridMultilevel"/>
    <w:tmpl w:val="866C4836"/>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4F3738FF"/>
    <w:multiLevelType w:val="hybridMultilevel"/>
    <w:tmpl w:val="9D02BDA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50132FCB"/>
    <w:multiLevelType w:val="hybridMultilevel"/>
    <w:tmpl w:val="970C2C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19B71B1"/>
    <w:multiLevelType w:val="multilevel"/>
    <w:tmpl w:val="228CC2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5A716A12"/>
    <w:multiLevelType w:val="hybridMultilevel"/>
    <w:tmpl w:val="E73A4D3C"/>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65233E2E"/>
    <w:multiLevelType w:val="hybridMultilevel"/>
    <w:tmpl w:val="53BCDAF2"/>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68E97BB2"/>
    <w:multiLevelType w:val="hybridMultilevel"/>
    <w:tmpl w:val="557258CA"/>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9E36D79"/>
    <w:multiLevelType w:val="multilevel"/>
    <w:tmpl w:val="D7F460EE"/>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7">
    <w:nsid w:val="7415113E"/>
    <w:multiLevelType w:val="hybridMultilevel"/>
    <w:tmpl w:val="4AEA57D4"/>
    <w:lvl w:ilvl="0" w:tplc="E6606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78AA6ADB"/>
    <w:multiLevelType w:val="hybridMultilevel"/>
    <w:tmpl w:val="53729868"/>
    <w:lvl w:ilvl="0" w:tplc="04190001">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7C3E3314"/>
    <w:multiLevelType w:val="hybridMultilevel"/>
    <w:tmpl w:val="AAE6E6B8"/>
    <w:lvl w:ilvl="0" w:tplc="0419000D">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7C7913E7"/>
    <w:multiLevelType w:val="hybridMultilevel"/>
    <w:tmpl w:val="5A9EBC3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20"/>
  </w:num>
  <w:num w:numId="3">
    <w:abstractNumId w:val="3"/>
  </w:num>
  <w:num w:numId="4">
    <w:abstractNumId w:val="26"/>
  </w:num>
  <w:num w:numId="5">
    <w:abstractNumId w:val="28"/>
  </w:num>
  <w:num w:numId="6">
    <w:abstractNumId w:val="21"/>
  </w:num>
  <w:num w:numId="7">
    <w:abstractNumId w:val="30"/>
  </w:num>
  <w:num w:numId="8">
    <w:abstractNumId w:val="18"/>
  </w:num>
  <w:num w:numId="9">
    <w:abstractNumId w:val="7"/>
  </w:num>
  <w:num w:numId="10">
    <w:abstractNumId w:val="11"/>
  </w:num>
  <w:num w:numId="11">
    <w:abstractNumId w:val="16"/>
  </w:num>
  <w:num w:numId="12">
    <w:abstractNumId w:val="4"/>
  </w:num>
  <w:num w:numId="13">
    <w:abstractNumId w:val="14"/>
  </w:num>
  <w:num w:numId="14">
    <w:abstractNumId w:val="29"/>
  </w:num>
  <w:num w:numId="15">
    <w:abstractNumId w:val="10"/>
  </w:num>
  <w:num w:numId="16">
    <w:abstractNumId w:val="8"/>
  </w:num>
  <w:num w:numId="17">
    <w:abstractNumId w:val="9"/>
  </w:num>
  <w:num w:numId="18">
    <w:abstractNumId w:val="13"/>
  </w:num>
  <w:num w:numId="19">
    <w:abstractNumId w:val="5"/>
  </w:num>
  <w:num w:numId="20">
    <w:abstractNumId w:val="27"/>
  </w:num>
  <w:num w:numId="21">
    <w:abstractNumId w:val="22"/>
  </w:num>
  <w:num w:numId="22">
    <w:abstractNumId w:val="12"/>
  </w:num>
  <w:num w:numId="23">
    <w:abstractNumId w:val="25"/>
  </w:num>
  <w:num w:numId="24">
    <w:abstractNumId w:val="19"/>
  </w:num>
  <w:num w:numId="25">
    <w:abstractNumId w:val="24"/>
  </w:num>
  <w:num w:numId="26">
    <w:abstractNumId w:val="2"/>
  </w:num>
  <w:num w:numId="27">
    <w:abstractNumId w:val="17"/>
  </w:num>
  <w:num w:numId="28">
    <w:abstractNumId w:val="1"/>
  </w:num>
  <w:num w:numId="29">
    <w:abstractNumId w:val="23"/>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563"/>
    <w:rsid w:val="000007CA"/>
    <w:rsid w:val="00001E52"/>
    <w:rsid w:val="00002384"/>
    <w:rsid w:val="0000281B"/>
    <w:rsid w:val="0000355D"/>
    <w:rsid w:val="000106A3"/>
    <w:rsid w:val="00013515"/>
    <w:rsid w:val="0001730A"/>
    <w:rsid w:val="00020D52"/>
    <w:rsid w:val="000218E5"/>
    <w:rsid w:val="0002270A"/>
    <w:rsid w:val="00030037"/>
    <w:rsid w:val="0003109C"/>
    <w:rsid w:val="00034202"/>
    <w:rsid w:val="00035DD6"/>
    <w:rsid w:val="000406BF"/>
    <w:rsid w:val="000419CF"/>
    <w:rsid w:val="000508F4"/>
    <w:rsid w:val="00051FCB"/>
    <w:rsid w:val="00053339"/>
    <w:rsid w:val="000536E0"/>
    <w:rsid w:val="00053940"/>
    <w:rsid w:val="00053FE7"/>
    <w:rsid w:val="00054592"/>
    <w:rsid w:val="00055B9A"/>
    <w:rsid w:val="000565F0"/>
    <w:rsid w:val="000568EE"/>
    <w:rsid w:val="000605AD"/>
    <w:rsid w:val="00062CE9"/>
    <w:rsid w:val="000637AE"/>
    <w:rsid w:val="00064CE1"/>
    <w:rsid w:val="00064F89"/>
    <w:rsid w:val="00064FEA"/>
    <w:rsid w:val="000660EA"/>
    <w:rsid w:val="0007064D"/>
    <w:rsid w:val="0007176C"/>
    <w:rsid w:val="000742A9"/>
    <w:rsid w:val="000820F0"/>
    <w:rsid w:val="00082BAA"/>
    <w:rsid w:val="000842B5"/>
    <w:rsid w:val="00085811"/>
    <w:rsid w:val="000864B3"/>
    <w:rsid w:val="00093249"/>
    <w:rsid w:val="00095048"/>
    <w:rsid w:val="000958F8"/>
    <w:rsid w:val="000A0413"/>
    <w:rsid w:val="000A04DE"/>
    <w:rsid w:val="000A211D"/>
    <w:rsid w:val="000A33D6"/>
    <w:rsid w:val="000A58E5"/>
    <w:rsid w:val="000A7342"/>
    <w:rsid w:val="000B2382"/>
    <w:rsid w:val="000B500A"/>
    <w:rsid w:val="000C0B6A"/>
    <w:rsid w:val="000C2175"/>
    <w:rsid w:val="000C624B"/>
    <w:rsid w:val="000C6D13"/>
    <w:rsid w:val="000C7200"/>
    <w:rsid w:val="000C734B"/>
    <w:rsid w:val="000C7596"/>
    <w:rsid w:val="000D09EB"/>
    <w:rsid w:val="000D4FE9"/>
    <w:rsid w:val="000D57FB"/>
    <w:rsid w:val="000D6F6D"/>
    <w:rsid w:val="000E4C23"/>
    <w:rsid w:val="000E6BD2"/>
    <w:rsid w:val="000F10D0"/>
    <w:rsid w:val="000F2C84"/>
    <w:rsid w:val="000F3912"/>
    <w:rsid w:val="000F44B6"/>
    <w:rsid w:val="000F5801"/>
    <w:rsid w:val="000F614D"/>
    <w:rsid w:val="000F6F6E"/>
    <w:rsid w:val="000F77AE"/>
    <w:rsid w:val="00104406"/>
    <w:rsid w:val="0011290E"/>
    <w:rsid w:val="00112FCC"/>
    <w:rsid w:val="00113766"/>
    <w:rsid w:val="00114D48"/>
    <w:rsid w:val="0011582C"/>
    <w:rsid w:val="00115B4E"/>
    <w:rsid w:val="00117CF8"/>
    <w:rsid w:val="00122C2D"/>
    <w:rsid w:val="00126D7A"/>
    <w:rsid w:val="0012763D"/>
    <w:rsid w:val="00130979"/>
    <w:rsid w:val="001313CF"/>
    <w:rsid w:val="00137C93"/>
    <w:rsid w:val="001408CD"/>
    <w:rsid w:val="00147ED4"/>
    <w:rsid w:val="0015073C"/>
    <w:rsid w:val="00151C86"/>
    <w:rsid w:val="0015279D"/>
    <w:rsid w:val="0015621E"/>
    <w:rsid w:val="00157E3A"/>
    <w:rsid w:val="00160CCA"/>
    <w:rsid w:val="00161D92"/>
    <w:rsid w:val="001661EE"/>
    <w:rsid w:val="001704ED"/>
    <w:rsid w:val="00171D85"/>
    <w:rsid w:val="001737B5"/>
    <w:rsid w:val="0017527D"/>
    <w:rsid w:val="00176559"/>
    <w:rsid w:val="001771A7"/>
    <w:rsid w:val="001804C9"/>
    <w:rsid w:val="001808A9"/>
    <w:rsid w:val="00183D5E"/>
    <w:rsid w:val="001853CD"/>
    <w:rsid w:val="00185AAA"/>
    <w:rsid w:val="00185ADB"/>
    <w:rsid w:val="001872D5"/>
    <w:rsid w:val="0018753B"/>
    <w:rsid w:val="00187D37"/>
    <w:rsid w:val="00193F2C"/>
    <w:rsid w:val="0019573E"/>
    <w:rsid w:val="001A25F3"/>
    <w:rsid w:val="001A6DFA"/>
    <w:rsid w:val="001A6F73"/>
    <w:rsid w:val="001A75CC"/>
    <w:rsid w:val="001A7EB3"/>
    <w:rsid w:val="001B2C62"/>
    <w:rsid w:val="001B3941"/>
    <w:rsid w:val="001B581F"/>
    <w:rsid w:val="001C02C5"/>
    <w:rsid w:val="001C22A5"/>
    <w:rsid w:val="001C4B8C"/>
    <w:rsid w:val="001C4C06"/>
    <w:rsid w:val="001C7712"/>
    <w:rsid w:val="001D0A93"/>
    <w:rsid w:val="001D1966"/>
    <w:rsid w:val="001D6D1E"/>
    <w:rsid w:val="001D6E1D"/>
    <w:rsid w:val="001D746E"/>
    <w:rsid w:val="001E0232"/>
    <w:rsid w:val="001E3BED"/>
    <w:rsid w:val="001E46D8"/>
    <w:rsid w:val="001E5158"/>
    <w:rsid w:val="001E6445"/>
    <w:rsid w:val="001E701E"/>
    <w:rsid w:val="001F068B"/>
    <w:rsid w:val="001F0B56"/>
    <w:rsid w:val="001F2669"/>
    <w:rsid w:val="001F2E5E"/>
    <w:rsid w:val="0020432C"/>
    <w:rsid w:val="002075D3"/>
    <w:rsid w:val="00211986"/>
    <w:rsid w:val="00214092"/>
    <w:rsid w:val="00217EF0"/>
    <w:rsid w:val="0022157A"/>
    <w:rsid w:val="002256F4"/>
    <w:rsid w:val="002262FD"/>
    <w:rsid w:val="00232033"/>
    <w:rsid w:val="00233295"/>
    <w:rsid w:val="00235115"/>
    <w:rsid w:val="0024184A"/>
    <w:rsid w:val="00243F09"/>
    <w:rsid w:val="0024526F"/>
    <w:rsid w:val="002516B3"/>
    <w:rsid w:val="00251C39"/>
    <w:rsid w:val="00251FB3"/>
    <w:rsid w:val="00252D1F"/>
    <w:rsid w:val="00253F96"/>
    <w:rsid w:val="0025674D"/>
    <w:rsid w:val="00257716"/>
    <w:rsid w:val="00260CAF"/>
    <w:rsid w:val="0026274E"/>
    <w:rsid w:val="0026281A"/>
    <w:rsid w:val="0026582E"/>
    <w:rsid w:val="0026687B"/>
    <w:rsid w:val="00270327"/>
    <w:rsid w:val="00271032"/>
    <w:rsid w:val="00271A0A"/>
    <w:rsid w:val="0027373E"/>
    <w:rsid w:val="00275204"/>
    <w:rsid w:val="00275223"/>
    <w:rsid w:val="002764B6"/>
    <w:rsid w:val="00277236"/>
    <w:rsid w:val="00281C1A"/>
    <w:rsid w:val="00283E34"/>
    <w:rsid w:val="002851A6"/>
    <w:rsid w:val="002856E8"/>
    <w:rsid w:val="00290C6B"/>
    <w:rsid w:val="0029169D"/>
    <w:rsid w:val="002965F4"/>
    <w:rsid w:val="00297854"/>
    <w:rsid w:val="002A10BB"/>
    <w:rsid w:val="002A7E7C"/>
    <w:rsid w:val="002B31DB"/>
    <w:rsid w:val="002B3F3E"/>
    <w:rsid w:val="002C05FA"/>
    <w:rsid w:val="002C116E"/>
    <w:rsid w:val="002C3656"/>
    <w:rsid w:val="002C3B72"/>
    <w:rsid w:val="002D28C1"/>
    <w:rsid w:val="002D29DE"/>
    <w:rsid w:val="002D3185"/>
    <w:rsid w:val="002D501F"/>
    <w:rsid w:val="002D55C1"/>
    <w:rsid w:val="002D7F1E"/>
    <w:rsid w:val="002E06A3"/>
    <w:rsid w:val="002E0D15"/>
    <w:rsid w:val="002E4FB8"/>
    <w:rsid w:val="002E6075"/>
    <w:rsid w:val="002E671E"/>
    <w:rsid w:val="002E696C"/>
    <w:rsid w:val="002F090E"/>
    <w:rsid w:val="002F32F1"/>
    <w:rsid w:val="002F7B58"/>
    <w:rsid w:val="00301AF3"/>
    <w:rsid w:val="003027DF"/>
    <w:rsid w:val="00304803"/>
    <w:rsid w:val="00304EBD"/>
    <w:rsid w:val="00307B4F"/>
    <w:rsid w:val="00313051"/>
    <w:rsid w:val="003247A2"/>
    <w:rsid w:val="00327DCB"/>
    <w:rsid w:val="00331854"/>
    <w:rsid w:val="00336284"/>
    <w:rsid w:val="003369C5"/>
    <w:rsid w:val="00340602"/>
    <w:rsid w:val="00340F39"/>
    <w:rsid w:val="003432DF"/>
    <w:rsid w:val="0034398F"/>
    <w:rsid w:val="00343A28"/>
    <w:rsid w:val="00344729"/>
    <w:rsid w:val="003453DE"/>
    <w:rsid w:val="00347207"/>
    <w:rsid w:val="00351441"/>
    <w:rsid w:val="00352E76"/>
    <w:rsid w:val="00356051"/>
    <w:rsid w:val="00356536"/>
    <w:rsid w:val="003578D8"/>
    <w:rsid w:val="003628C2"/>
    <w:rsid w:val="003646FD"/>
    <w:rsid w:val="003718E4"/>
    <w:rsid w:val="00372475"/>
    <w:rsid w:val="003769C5"/>
    <w:rsid w:val="00380528"/>
    <w:rsid w:val="00380BF5"/>
    <w:rsid w:val="003845D1"/>
    <w:rsid w:val="003861CA"/>
    <w:rsid w:val="00390481"/>
    <w:rsid w:val="00390DE8"/>
    <w:rsid w:val="00391A29"/>
    <w:rsid w:val="00394D6E"/>
    <w:rsid w:val="0039673C"/>
    <w:rsid w:val="003A09D4"/>
    <w:rsid w:val="003A27F2"/>
    <w:rsid w:val="003B1DE5"/>
    <w:rsid w:val="003B2FD2"/>
    <w:rsid w:val="003B406D"/>
    <w:rsid w:val="003B496B"/>
    <w:rsid w:val="003B5A65"/>
    <w:rsid w:val="003C56C2"/>
    <w:rsid w:val="003D01A2"/>
    <w:rsid w:val="003D06B1"/>
    <w:rsid w:val="003D0CD6"/>
    <w:rsid w:val="003D32E0"/>
    <w:rsid w:val="003D36F3"/>
    <w:rsid w:val="003D4869"/>
    <w:rsid w:val="003D4E3F"/>
    <w:rsid w:val="003D4F27"/>
    <w:rsid w:val="003D5957"/>
    <w:rsid w:val="003D6A1F"/>
    <w:rsid w:val="003D6F76"/>
    <w:rsid w:val="003D7412"/>
    <w:rsid w:val="003D7D15"/>
    <w:rsid w:val="003E0094"/>
    <w:rsid w:val="003E0EDC"/>
    <w:rsid w:val="003E239A"/>
    <w:rsid w:val="003E4FEB"/>
    <w:rsid w:val="003E5827"/>
    <w:rsid w:val="003F052F"/>
    <w:rsid w:val="003F0938"/>
    <w:rsid w:val="003F0CDF"/>
    <w:rsid w:val="003F16F1"/>
    <w:rsid w:val="003F1720"/>
    <w:rsid w:val="003F27CF"/>
    <w:rsid w:val="003F2F6C"/>
    <w:rsid w:val="003F5096"/>
    <w:rsid w:val="004018A0"/>
    <w:rsid w:val="004029D5"/>
    <w:rsid w:val="004032E0"/>
    <w:rsid w:val="00404B21"/>
    <w:rsid w:val="00405ABE"/>
    <w:rsid w:val="00410B0B"/>
    <w:rsid w:val="00411417"/>
    <w:rsid w:val="00412822"/>
    <w:rsid w:val="004147B9"/>
    <w:rsid w:val="004154BD"/>
    <w:rsid w:val="004160A6"/>
    <w:rsid w:val="004164C0"/>
    <w:rsid w:val="0041677B"/>
    <w:rsid w:val="004170DE"/>
    <w:rsid w:val="00423020"/>
    <w:rsid w:val="0042415D"/>
    <w:rsid w:val="0042486E"/>
    <w:rsid w:val="00424C6C"/>
    <w:rsid w:val="00426024"/>
    <w:rsid w:val="00426DAD"/>
    <w:rsid w:val="004308E1"/>
    <w:rsid w:val="00432100"/>
    <w:rsid w:val="00433531"/>
    <w:rsid w:val="004343BD"/>
    <w:rsid w:val="00434A65"/>
    <w:rsid w:val="00434A70"/>
    <w:rsid w:val="004360A4"/>
    <w:rsid w:val="00443277"/>
    <w:rsid w:val="0044707F"/>
    <w:rsid w:val="0044740E"/>
    <w:rsid w:val="00447538"/>
    <w:rsid w:val="00450591"/>
    <w:rsid w:val="00451280"/>
    <w:rsid w:val="004513A5"/>
    <w:rsid w:val="004523CD"/>
    <w:rsid w:val="00452CDA"/>
    <w:rsid w:val="00453D52"/>
    <w:rsid w:val="00454F20"/>
    <w:rsid w:val="00457837"/>
    <w:rsid w:val="00462D22"/>
    <w:rsid w:val="00466D54"/>
    <w:rsid w:val="004713C1"/>
    <w:rsid w:val="00471780"/>
    <w:rsid w:val="00471BAA"/>
    <w:rsid w:val="00472149"/>
    <w:rsid w:val="0047584D"/>
    <w:rsid w:val="00476686"/>
    <w:rsid w:val="00476EC2"/>
    <w:rsid w:val="00476ED3"/>
    <w:rsid w:val="00481A8C"/>
    <w:rsid w:val="00484948"/>
    <w:rsid w:val="00484B7F"/>
    <w:rsid w:val="0048573C"/>
    <w:rsid w:val="00486CBD"/>
    <w:rsid w:val="0048795B"/>
    <w:rsid w:val="00487C0F"/>
    <w:rsid w:val="0049128A"/>
    <w:rsid w:val="004916FB"/>
    <w:rsid w:val="00491717"/>
    <w:rsid w:val="00493BA2"/>
    <w:rsid w:val="00494E3C"/>
    <w:rsid w:val="004A2B37"/>
    <w:rsid w:val="004A5451"/>
    <w:rsid w:val="004B069C"/>
    <w:rsid w:val="004C36E3"/>
    <w:rsid w:val="004C4A16"/>
    <w:rsid w:val="004C5AF5"/>
    <w:rsid w:val="004C6178"/>
    <w:rsid w:val="004D13C5"/>
    <w:rsid w:val="004D39E1"/>
    <w:rsid w:val="004D6DDF"/>
    <w:rsid w:val="004D6E41"/>
    <w:rsid w:val="004D7D57"/>
    <w:rsid w:val="004E2E7D"/>
    <w:rsid w:val="004F22F4"/>
    <w:rsid w:val="004F2732"/>
    <w:rsid w:val="004F2D23"/>
    <w:rsid w:val="004F5CB8"/>
    <w:rsid w:val="004F6E50"/>
    <w:rsid w:val="004F730F"/>
    <w:rsid w:val="0050200C"/>
    <w:rsid w:val="00502BD5"/>
    <w:rsid w:val="0050696E"/>
    <w:rsid w:val="00506A69"/>
    <w:rsid w:val="0051095E"/>
    <w:rsid w:val="005177FD"/>
    <w:rsid w:val="0052093D"/>
    <w:rsid w:val="0052374C"/>
    <w:rsid w:val="00527E29"/>
    <w:rsid w:val="00531514"/>
    <w:rsid w:val="005361CE"/>
    <w:rsid w:val="00536D90"/>
    <w:rsid w:val="005435A6"/>
    <w:rsid w:val="00544C3E"/>
    <w:rsid w:val="005458CC"/>
    <w:rsid w:val="005469D9"/>
    <w:rsid w:val="00550554"/>
    <w:rsid w:val="00560696"/>
    <w:rsid w:val="005633D3"/>
    <w:rsid w:val="0056475F"/>
    <w:rsid w:val="005647AD"/>
    <w:rsid w:val="00570066"/>
    <w:rsid w:val="00572232"/>
    <w:rsid w:val="00577752"/>
    <w:rsid w:val="005827B8"/>
    <w:rsid w:val="00583563"/>
    <w:rsid w:val="005856BB"/>
    <w:rsid w:val="005860FF"/>
    <w:rsid w:val="00587A55"/>
    <w:rsid w:val="00592BA9"/>
    <w:rsid w:val="00592D06"/>
    <w:rsid w:val="00593E65"/>
    <w:rsid w:val="0059572F"/>
    <w:rsid w:val="005963AC"/>
    <w:rsid w:val="005A433C"/>
    <w:rsid w:val="005B1118"/>
    <w:rsid w:val="005B529E"/>
    <w:rsid w:val="005C0789"/>
    <w:rsid w:val="005D0B72"/>
    <w:rsid w:val="005D0CCE"/>
    <w:rsid w:val="005D5439"/>
    <w:rsid w:val="005D5B63"/>
    <w:rsid w:val="005E1328"/>
    <w:rsid w:val="005E16E3"/>
    <w:rsid w:val="005E3ADA"/>
    <w:rsid w:val="005E3D90"/>
    <w:rsid w:val="005E49BA"/>
    <w:rsid w:val="005E4DEA"/>
    <w:rsid w:val="005E6110"/>
    <w:rsid w:val="005E6EC2"/>
    <w:rsid w:val="005F4ED1"/>
    <w:rsid w:val="005F6DD2"/>
    <w:rsid w:val="00602EAF"/>
    <w:rsid w:val="0060490A"/>
    <w:rsid w:val="0060694D"/>
    <w:rsid w:val="00607A82"/>
    <w:rsid w:val="00613CC9"/>
    <w:rsid w:val="00614527"/>
    <w:rsid w:val="00616C7C"/>
    <w:rsid w:val="00616F75"/>
    <w:rsid w:val="00623BA8"/>
    <w:rsid w:val="006264DF"/>
    <w:rsid w:val="00627480"/>
    <w:rsid w:val="00627FFA"/>
    <w:rsid w:val="00631A05"/>
    <w:rsid w:val="00632F80"/>
    <w:rsid w:val="00640717"/>
    <w:rsid w:val="00644AB8"/>
    <w:rsid w:val="00646EFC"/>
    <w:rsid w:val="0065184B"/>
    <w:rsid w:val="0065200E"/>
    <w:rsid w:val="0065474A"/>
    <w:rsid w:val="006558AD"/>
    <w:rsid w:val="006612B7"/>
    <w:rsid w:val="00664D65"/>
    <w:rsid w:val="00670BC6"/>
    <w:rsid w:val="00673184"/>
    <w:rsid w:val="00681EBF"/>
    <w:rsid w:val="00692592"/>
    <w:rsid w:val="006930B5"/>
    <w:rsid w:val="006934ED"/>
    <w:rsid w:val="00694EAD"/>
    <w:rsid w:val="006950CD"/>
    <w:rsid w:val="006A160B"/>
    <w:rsid w:val="006A1C8E"/>
    <w:rsid w:val="006A41E1"/>
    <w:rsid w:val="006B58CE"/>
    <w:rsid w:val="006B5FF7"/>
    <w:rsid w:val="006C0444"/>
    <w:rsid w:val="006C4376"/>
    <w:rsid w:val="006C6EA3"/>
    <w:rsid w:val="006D1454"/>
    <w:rsid w:val="006D19AD"/>
    <w:rsid w:val="006D47D3"/>
    <w:rsid w:val="006D68CD"/>
    <w:rsid w:val="006D7036"/>
    <w:rsid w:val="006E64E8"/>
    <w:rsid w:val="006E7450"/>
    <w:rsid w:val="006E7ACB"/>
    <w:rsid w:val="006F0709"/>
    <w:rsid w:val="006F0CE5"/>
    <w:rsid w:val="006F0FB9"/>
    <w:rsid w:val="006F29CB"/>
    <w:rsid w:val="006F31E7"/>
    <w:rsid w:val="00702EFB"/>
    <w:rsid w:val="0070344A"/>
    <w:rsid w:val="00703940"/>
    <w:rsid w:val="0070457F"/>
    <w:rsid w:val="00707BFD"/>
    <w:rsid w:val="00712A74"/>
    <w:rsid w:val="00717649"/>
    <w:rsid w:val="00720FEA"/>
    <w:rsid w:val="0072116F"/>
    <w:rsid w:val="0072294A"/>
    <w:rsid w:val="007248FC"/>
    <w:rsid w:val="00725DAF"/>
    <w:rsid w:val="00726307"/>
    <w:rsid w:val="0072721D"/>
    <w:rsid w:val="00732699"/>
    <w:rsid w:val="00733793"/>
    <w:rsid w:val="00733855"/>
    <w:rsid w:val="00737807"/>
    <w:rsid w:val="0074084E"/>
    <w:rsid w:val="00744FD2"/>
    <w:rsid w:val="00745D52"/>
    <w:rsid w:val="007512B2"/>
    <w:rsid w:val="00753A8F"/>
    <w:rsid w:val="00755CA6"/>
    <w:rsid w:val="007602CB"/>
    <w:rsid w:val="0076060B"/>
    <w:rsid w:val="007612E4"/>
    <w:rsid w:val="00764D51"/>
    <w:rsid w:val="00767EA0"/>
    <w:rsid w:val="00772160"/>
    <w:rsid w:val="0077290C"/>
    <w:rsid w:val="007730A9"/>
    <w:rsid w:val="00774A72"/>
    <w:rsid w:val="00775650"/>
    <w:rsid w:val="007766AE"/>
    <w:rsid w:val="00777102"/>
    <w:rsid w:val="00780169"/>
    <w:rsid w:val="00780CD8"/>
    <w:rsid w:val="0078475E"/>
    <w:rsid w:val="00784F9D"/>
    <w:rsid w:val="007853DA"/>
    <w:rsid w:val="00786439"/>
    <w:rsid w:val="007913D5"/>
    <w:rsid w:val="00797FA6"/>
    <w:rsid w:val="007A4C83"/>
    <w:rsid w:val="007B0E04"/>
    <w:rsid w:val="007B538B"/>
    <w:rsid w:val="007B59D3"/>
    <w:rsid w:val="007C1886"/>
    <w:rsid w:val="007C3395"/>
    <w:rsid w:val="007C7620"/>
    <w:rsid w:val="007D48B5"/>
    <w:rsid w:val="007D7039"/>
    <w:rsid w:val="007E2255"/>
    <w:rsid w:val="007E3FBB"/>
    <w:rsid w:val="007E474B"/>
    <w:rsid w:val="00800DAD"/>
    <w:rsid w:val="00802681"/>
    <w:rsid w:val="00803CA8"/>
    <w:rsid w:val="008066FF"/>
    <w:rsid w:val="00806AA3"/>
    <w:rsid w:val="00806D6E"/>
    <w:rsid w:val="00807889"/>
    <w:rsid w:val="00815FE2"/>
    <w:rsid w:val="0081745C"/>
    <w:rsid w:val="0081785E"/>
    <w:rsid w:val="00821430"/>
    <w:rsid w:val="00822914"/>
    <w:rsid w:val="008271C8"/>
    <w:rsid w:val="0083062F"/>
    <w:rsid w:val="0083197E"/>
    <w:rsid w:val="00832983"/>
    <w:rsid w:val="00832C4F"/>
    <w:rsid w:val="0083412F"/>
    <w:rsid w:val="00840524"/>
    <w:rsid w:val="0084064E"/>
    <w:rsid w:val="00840DC6"/>
    <w:rsid w:val="00841EA9"/>
    <w:rsid w:val="00852268"/>
    <w:rsid w:val="00853689"/>
    <w:rsid w:val="00854ACD"/>
    <w:rsid w:val="00855411"/>
    <w:rsid w:val="0085713F"/>
    <w:rsid w:val="00857F2B"/>
    <w:rsid w:val="00864274"/>
    <w:rsid w:val="00864394"/>
    <w:rsid w:val="008646F6"/>
    <w:rsid w:val="008657EC"/>
    <w:rsid w:val="0087080D"/>
    <w:rsid w:val="00870CBD"/>
    <w:rsid w:val="008716C7"/>
    <w:rsid w:val="00876B30"/>
    <w:rsid w:val="0087796E"/>
    <w:rsid w:val="008810D4"/>
    <w:rsid w:val="00881948"/>
    <w:rsid w:val="00882F66"/>
    <w:rsid w:val="00884E2C"/>
    <w:rsid w:val="008859B8"/>
    <w:rsid w:val="00885EA2"/>
    <w:rsid w:val="00886917"/>
    <w:rsid w:val="00886BB6"/>
    <w:rsid w:val="00887346"/>
    <w:rsid w:val="008873F7"/>
    <w:rsid w:val="00891BEC"/>
    <w:rsid w:val="008966D7"/>
    <w:rsid w:val="008A00A3"/>
    <w:rsid w:val="008A0A28"/>
    <w:rsid w:val="008A1430"/>
    <w:rsid w:val="008A2AE0"/>
    <w:rsid w:val="008A2B56"/>
    <w:rsid w:val="008A2CDF"/>
    <w:rsid w:val="008A3211"/>
    <w:rsid w:val="008A4603"/>
    <w:rsid w:val="008B01A2"/>
    <w:rsid w:val="008B2065"/>
    <w:rsid w:val="008B643F"/>
    <w:rsid w:val="008B6AC0"/>
    <w:rsid w:val="008C0CE5"/>
    <w:rsid w:val="008C0DED"/>
    <w:rsid w:val="008C14FD"/>
    <w:rsid w:val="008C1EA3"/>
    <w:rsid w:val="008C433F"/>
    <w:rsid w:val="008C7896"/>
    <w:rsid w:val="008C7C41"/>
    <w:rsid w:val="008D002E"/>
    <w:rsid w:val="008D1508"/>
    <w:rsid w:val="008D28AB"/>
    <w:rsid w:val="008D479C"/>
    <w:rsid w:val="008D5BDE"/>
    <w:rsid w:val="008D7B00"/>
    <w:rsid w:val="008E017B"/>
    <w:rsid w:val="008E3EA4"/>
    <w:rsid w:val="008F1559"/>
    <w:rsid w:val="008F641B"/>
    <w:rsid w:val="008F6491"/>
    <w:rsid w:val="008F79D7"/>
    <w:rsid w:val="00901343"/>
    <w:rsid w:val="009060A9"/>
    <w:rsid w:val="00911030"/>
    <w:rsid w:val="00914561"/>
    <w:rsid w:val="009201A0"/>
    <w:rsid w:val="00920A3D"/>
    <w:rsid w:val="009229C7"/>
    <w:rsid w:val="00922C48"/>
    <w:rsid w:val="00922C81"/>
    <w:rsid w:val="00927DE6"/>
    <w:rsid w:val="009323AB"/>
    <w:rsid w:val="009354BF"/>
    <w:rsid w:val="00936928"/>
    <w:rsid w:val="0093702B"/>
    <w:rsid w:val="0093764B"/>
    <w:rsid w:val="009406DD"/>
    <w:rsid w:val="009416AB"/>
    <w:rsid w:val="009418E5"/>
    <w:rsid w:val="00943488"/>
    <w:rsid w:val="009451A9"/>
    <w:rsid w:val="00945F49"/>
    <w:rsid w:val="0094711C"/>
    <w:rsid w:val="00951227"/>
    <w:rsid w:val="00953BDD"/>
    <w:rsid w:val="009543A0"/>
    <w:rsid w:val="009612F1"/>
    <w:rsid w:val="00962CA9"/>
    <w:rsid w:val="00962DA9"/>
    <w:rsid w:val="00971836"/>
    <w:rsid w:val="00972A78"/>
    <w:rsid w:val="00974800"/>
    <w:rsid w:val="0097702F"/>
    <w:rsid w:val="00982224"/>
    <w:rsid w:val="009836E0"/>
    <w:rsid w:val="00985DA2"/>
    <w:rsid w:val="00990F04"/>
    <w:rsid w:val="00991339"/>
    <w:rsid w:val="009A054E"/>
    <w:rsid w:val="009A0B7B"/>
    <w:rsid w:val="009A0CC6"/>
    <w:rsid w:val="009A36B1"/>
    <w:rsid w:val="009A7785"/>
    <w:rsid w:val="009B0715"/>
    <w:rsid w:val="009B10C3"/>
    <w:rsid w:val="009B1A76"/>
    <w:rsid w:val="009B2B23"/>
    <w:rsid w:val="009B2BB9"/>
    <w:rsid w:val="009B64A5"/>
    <w:rsid w:val="009C0629"/>
    <w:rsid w:val="009C0EFC"/>
    <w:rsid w:val="009C1CC5"/>
    <w:rsid w:val="009C48E1"/>
    <w:rsid w:val="009D3285"/>
    <w:rsid w:val="009D48C6"/>
    <w:rsid w:val="009D65D9"/>
    <w:rsid w:val="009D6D83"/>
    <w:rsid w:val="009E349C"/>
    <w:rsid w:val="009E7269"/>
    <w:rsid w:val="009F3556"/>
    <w:rsid w:val="00A0013F"/>
    <w:rsid w:val="00A01598"/>
    <w:rsid w:val="00A025B5"/>
    <w:rsid w:val="00A02B88"/>
    <w:rsid w:val="00A02FFB"/>
    <w:rsid w:val="00A127C5"/>
    <w:rsid w:val="00A12BD0"/>
    <w:rsid w:val="00A174E4"/>
    <w:rsid w:val="00A17C75"/>
    <w:rsid w:val="00A2025F"/>
    <w:rsid w:val="00A2220D"/>
    <w:rsid w:val="00A22983"/>
    <w:rsid w:val="00A24322"/>
    <w:rsid w:val="00A30D0F"/>
    <w:rsid w:val="00A30EC3"/>
    <w:rsid w:val="00A34B7A"/>
    <w:rsid w:val="00A352AD"/>
    <w:rsid w:val="00A35DCB"/>
    <w:rsid w:val="00A37CBB"/>
    <w:rsid w:val="00A400CB"/>
    <w:rsid w:val="00A4101F"/>
    <w:rsid w:val="00A44F59"/>
    <w:rsid w:val="00A53873"/>
    <w:rsid w:val="00A5665A"/>
    <w:rsid w:val="00A62A78"/>
    <w:rsid w:val="00A62FC1"/>
    <w:rsid w:val="00A6308A"/>
    <w:rsid w:val="00A63CD6"/>
    <w:rsid w:val="00A6424B"/>
    <w:rsid w:val="00A648DC"/>
    <w:rsid w:val="00A713CD"/>
    <w:rsid w:val="00A725F2"/>
    <w:rsid w:val="00A744AD"/>
    <w:rsid w:val="00A74686"/>
    <w:rsid w:val="00A75DBA"/>
    <w:rsid w:val="00A80110"/>
    <w:rsid w:val="00A8056B"/>
    <w:rsid w:val="00A8123A"/>
    <w:rsid w:val="00A8181F"/>
    <w:rsid w:val="00A81B0E"/>
    <w:rsid w:val="00A81C37"/>
    <w:rsid w:val="00A8466B"/>
    <w:rsid w:val="00A85528"/>
    <w:rsid w:val="00A91EF3"/>
    <w:rsid w:val="00A92D00"/>
    <w:rsid w:val="00A92E48"/>
    <w:rsid w:val="00A93D62"/>
    <w:rsid w:val="00AA04F1"/>
    <w:rsid w:val="00AA0CCD"/>
    <w:rsid w:val="00AA297E"/>
    <w:rsid w:val="00AA31EE"/>
    <w:rsid w:val="00AA71E4"/>
    <w:rsid w:val="00AB0BF4"/>
    <w:rsid w:val="00AB14BC"/>
    <w:rsid w:val="00AB365B"/>
    <w:rsid w:val="00AB3BB5"/>
    <w:rsid w:val="00AB7A9D"/>
    <w:rsid w:val="00AC2905"/>
    <w:rsid w:val="00AC3DDE"/>
    <w:rsid w:val="00AC4251"/>
    <w:rsid w:val="00AC441D"/>
    <w:rsid w:val="00AC459C"/>
    <w:rsid w:val="00AC4C7C"/>
    <w:rsid w:val="00AD2D0C"/>
    <w:rsid w:val="00AE127A"/>
    <w:rsid w:val="00AE17C2"/>
    <w:rsid w:val="00AE2537"/>
    <w:rsid w:val="00AE26FD"/>
    <w:rsid w:val="00AE2D99"/>
    <w:rsid w:val="00AF0AE8"/>
    <w:rsid w:val="00AF4ED7"/>
    <w:rsid w:val="00AF560D"/>
    <w:rsid w:val="00AF6C36"/>
    <w:rsid w:val="00B043B7"/>
    <w:rsid w:val="00B05B50"/>
    <w:rsid w:val="00B06DA9"/>
    <w:rsid w:val="00B116DE"/>
    <w:rsid w:val="00B12877"/>
    <w:rsid w:val="00B129FC"/>
    <w:rsid w:val="00B135FA"/>
    <w:rsid w:val="00B15047"/>
    <w:rsid w:val="00B200EB"/>
    <w:rsid w:val="00B21314"/>
    <w:rsid w:val="00B23874"/>
    <w:rsid w:val="00B24A06"/>
    <w:rsid w:val="00B24FBA"/>
    <w:rsid w:val="00B26ECC"/>
    <w:rsid w:val="00B31528"/>
    <w:rsid w:val="00B32D78"/>
    <w:rsid w:val="00B33E48"/>
    <w:rsid w:val="00B3619C"/>
    <w:rsid w:val="00B364B4"/>
    <w:rsid w:val="00B3675E"/>
    <w:rsid w:val="00B371C2"/>
    <w:rsid w:val="00B410EA"/>
    <w:rsid w:val="00B4445A"/>
    <w:rsid w:val="00B455AF"/>
    <w:rsid w:val="00B47247"/>
    <w:rsid w:val="00B50501"/>
    <w:rsid w:val="00B506AC"/>
    <w:rsid w:val="00B54524"/>
    <w:rsid w:val="00B60229"/>
    <w:rsid w:val="00B61C8A"/>
    <w:rsid w:val="00B64C71"/>
    <w:rsid w:val="00B67B66"/>
    <w:rsid w:val="00B7297F"/>
    <w:rsid w:val="00B73297"/>
    <w:rsid w:val="00B73432"/>
    <w:rsid w:val="00B74591"/>
    <w:rsid w:val="00B7506C"/>
    <w:rsid w:val="00B75C8F"/>
    <w:rsid w:val="00B765BB"/>
    <w:rsid w:val="00B80171"/>
    <w:rsid w:val="00B8039E"/>
    <w:rsid w:val="00B808D0"/>
    <w:rsid w:val="00B8331C"/>
    <w:rsid w:val="00B87E4E"/>
    <w:rsid w:val="00B96C72"/>
    <w:rsid w:val="00BA3DF0"/>
    <w:rsid w:val="00BA50D3"/>
    <w:rsid w:val="00BA5340"/>
    <w:rsid w:val="00BA7CB6"/>
    <w:rsid w:val="00BB09BF"/>
    <w:rsid w:val="00BB276D"/>
    <w:rsid w:val="00BB2F47"/>
    <w:rsid w:val="00BB3882"/>
    <w:rsid w:val="00BB664E"/>
    <w:rsid w:val="00BB6DEF"/>
    <w:rsid w:val="00BC3332"/>
    <w:rsid w:val="00BC4751"/>
    <w:rsid w:val="00BC525B"/>
    <w:rsid w:val="00BD023B"/>
    <w:rsid w:val="00BD42B4"/>
    <w:rsid w:val="00BD4CCF"/>
    <w:rsid w:val="00BD54FD"/>
    <w:rsid w:val="00BD6E37"/>
    <w:rsid w:val="00BE0062"/>
    <w:rsid w:val="00BE151D"/>
    <w:rsid w:val="00BE4667"/>
    <w:rsid w:val="00BE4980"/>
    <w:rsid w:val="00BF073F"/>
    <w:rsid w:val="00BF2A29"/>
    <w:rsid w:val="00BF31ED"/>
    <w:rsid w:val="00BF38B6"/>
    <w:rsid w:val="00BF45DF"/>
    <w:rsid w:val="00BF463D"/>
    <w:rsid w:val="00BF6036"/>
    <w:rsid w:val="00BF7358"/>
    <w:rsid w:val="00C03FB5"/>
    <w:rsid w:val="00C0630E"/>
    <w:rsid w:val="00C06662"/>
    <w:rsid w:val="00C10017"/>
    <w:rsid w:val="00C173DD"/>
    <w:rsid w:val="00C20068"/>
    <w:rsid w:val="00C228D3"/>
    <w:rsid w:val="00C22AD0"/>
    <w:rsid w:val="00C25909"/>
    <w:rsid w:val="00C279FF"/>
    <w:rsid w:val="00C31A28"/>
    <w:rsid w:val="00C3353E"/>
    <w:rsid w:val="00C341CB"/>
    <w:rsid w:val="00C351BE"/>
    <w:rsid w:val="00C413EC"/>
    <w:rsid w:val="00C41C62"/>
    <w:rsid w:val="00C425CF"/>
    <w:rsid w:val="00C51314"/>
    <w:rsid w:val="00C517BD"/>
    <w:rsid w:val="00C53147"/>
    <w:rsid w:val="00C53D9B"/>
    <w:rsid w:val="00C54413"/>
    <w:rsid w:val="00C54541"/>
    <w:rsid w:val="00C55E97"/>
    <w:rsid w:val="00C60C9D"/>
    <w:rsid w:val="00C61CA9"/>
    <w:rsid w:val="00C64B5F"/>
    <w:rsid w:val="00C74A9E"/>
    <w:rsid w:val="00C74BE4"/>
    <w:rsid w:val="00C75DCF"/>
    <w:rsid w:val="00C76624"/>
    <w:rsid w:val="00C7690C"/>
    <w:rsid w:val="00C83F10"/>
    <w:rsid w:val="00C841BB"/>
    <w:rsid w:val="00C85D59"/>
    <w:rsid w:val="00C878CE"/>
    <w:rsid w:val="00C944A0"/>
    <w:rsid w:val="00C95B62"/>
    <w:rsid w:val="00CA2916"/>
    <w:rsid w:val="00CA30D0"/>
    <w:rsid w:val="00CB25A4"/>
    <w:rsid w:val="00CC697D"/>
    <w:rsid w:val="00CC7989"/>
    <w:rsid w:val="00CD227C"/>
    <w:rsid w:val="00CD2AA0"/>
    <w:rsid w:val="00CD2CE4"/>
    <w:rsid w:val="00CD34D9"/>
    <w:rsid w:val="00CD455E"/>
    <w:rsid w:val="00CD5FC6"/>
    <w:rsid w:val="00CE07BB"/>
    <w:rsid w:val="00CE0967"/>
    <w:rsid w:val="00CE56B4"/>
    <w:rsid w:val="00CE6818"/>
    <w:rsid w:val="00CF19CF"/>
    <w:rsid w:val="00CF218F"/>
    <w:rsid w:val="00CF376E"/>
    <w:rsid w:val="00CF6E56"/>
    <w:rsid w:val="00D036E7"/>
    <w:rsid w:val="00D111F4"/>
    <w:rsid w:val="00D13237"/>
    <w:rsid w:val="00D17514"/>
    <w:rsid w:val="00D20CD2"/>
    <w:rsid w:val="00D22C96"/>
    <w:rsid w:val="00D22DC5"/>
    <w:rsid w:val="00D22E09"/>
    <w:rsid w:val="00D24A1F"/>
    <w:rsid w:val="00D27BD5"/>
    <w:rsid w:val="00D35E2E"/>
    <w:rsid w:val="00D40D67"/>
    <w:rsid w:val="00D41271"/>
    <w:rsid w:val="00D4261C"/>
    <w:rsid w:val="00D43FBE"/>
    <w:rsid w:val="00D44F40"/>
    <w:rsid w:val="00D46322"/>
    <w:rsid w:val="00D47D47"/>
    <w:rsid w:val="00D50BAA"/>
    <w:rsid w:val="00D54947"/>
    <w:rsid w:val="00D55CFF"/>
    <w:rsid w:val="00D5673B"/>
    <w:rsid w:val="00D666F6"/>
    <w:rsid w:val="00D67964"/>
    <w:rsid w:val="00D70325"/>
    <w:rsid w:val="00D71AD0"/>
    <w:rsid w:val="00D73309"/>
    <w:rsid w:val="00D760B6"/>
    <w:rsid w:val="00D80DDC"/>
    <w:rsid w:val="00D815E4"/>
    <w:rsid w:val="00D82721"/>
    <w:rsid w:val="00D82AC1"/>
    <w:rsid w:val="00D833E1"/>
    <w:rsid w:val="00D83442"/>
    <w:rsid w:val="00D83A7E"/>
    <w:rsid w:val="00D86AB8"/>
    <w:rsid w:val="00D8723E"/>
    <w:rsid w:val="00D8726B"/>
    <w:rsid w:val="00D87637"/>
    <w:rsid w:val="00D92831"/>
    <w:rsid w:val="00D96B73"/>
    <w:rsid w:val="00DA03C0"/>
    <w:rsid w:val="00DA1F01"/>
    <w:rsid w:val="00DA237F"/>
    <w:rsid w:val="00DA43BF"/>
    <w:rsid w:val="00DB37C9"/>
    <w:rsid w:val="00DB396E"/>
    <w:rsid w:val="00DB5B16"/>
    <w:rsid w:val="00DB6901"/>
    <w:rsid w:val="00DB7B6F"/>
    <w:rsid w:val="00DC2BB8"/>
    <w:rsid w:val="00DC683C"/>
    <w:rsid w:val="00DC7D77"/>
    <w:rsid w:val="00DD679A"/>
    <w:rsid w:val="00DD6EB1"/>
    <w:rsid w:val="00DE0B89"/>
    <w:rsid w:val="00DE5BE0"/>
    <w:rsid w:val="00DE65F8"/>
    <w:rsid w:val="00DF12C5"/>
    <w:rsid w:val="00DF2C8C"/>
    <w:rsid w:val="00DF3C11"/>
    <w:rsid w:val="00DF6395"/>
    <w:rsid w:val="00DF7F40"/>
    <w:rsid w:val="00E06AE0"/>
    <w:rsid w:val="00E11D40"/>
    <w:rsid w:val="00E12E68"/>
    <w:rsid w:val="00E1498A"/>
    <w:rsid w:val="00E1626A"/>
    <w:rsid w:val="00E168A1"/>
    <w:rsid w:val="00E20BF4"/>
    <w:rsid w:val="00E22206"/>
    <w:rsid w:val="00E23E8C"/>
    <w:rsid w:val="00E26017"/>
    <w:rsid w:val="00E2643D"/>
    <w:rsid w:val="00E26C5F"/>
    <w:rsid w:val="00E2709E"/>
    <w:rsid w:val="00E27535"/>
    <w:rsid w:val="00E32438"/>
    <w:rsid w:val="00E3542B"/>
    <w:rsid w:val="00E412B8"/>
    <w:rsid w:val="00E424B4"/>
    <w:rsid w:val="00E505CC"/>
    <w:rsid w:val="00E5284C"/>
    <w:rsid w:val="00E52858"/>
    <w:rsid w:val="00E52DB1"/>
    <w:rsid w:val="00E53192"/>
    <w:rsid w:val="00E561E5"/>
    <w:rsid w:val="00E56852"/>
    <w:rsid w:val="00E57C48"/>
    <w:rsid w:val="00E6120C"/>
    <w:rsid w:val="00E61696"/>
    <w:rsid w:val="00E670F9"/>
    <w:rsid w:val="00E76FD3"/>
    <w:rsid w:val="00E802CF"/>
    <w:rsid w:val="00E80431"/>
    <w:rsid w:val="00E819F5"/>
    <w:rsid w:val="00E839FC"/>
    <w:rsid w:val="00E84C68"/>
    <w:rsid w:val="00E84E87"/>
    <w:rsid w:val="00E874B9"/>
    <w:rsid w:val="00E94D1B"/>
    <w:rsid w:val="00E963B4"/>
    <w:rsid w:val="00EA0E98"/>
    <w:rsid w:val="00EA2A87"/>
    <w:rsid w:val="00EA3D95"/>
    <w:rsid w:val="00EA6F5D"/>
    <w:rsid w:val="00EA78ED"/>
    <w:rsid w:val="00EB08C7"/>
    <w:rsid w:val="00EB0F90"/>
    <w:rsid w:val="00EB135B"/>
    <w:rsid w:val="00EB3DB3"/>
    <w:rsid w:val="00EB507D"/>
    <w:rsid w:val="00EB7640"/>
    <w:rsid w:val="00EC0FAF"/>
    <w:rsid w:val="00EC1011"/>
    <w:rsid w:val="00EC27FD"/>
    <w:rsid w:val="00EC31BD"/>
    <w:rsid w:val="00EC5D61"/>
    <w:rsid w:val="00EC7280"/>
    <w:rsid w:val="00ED199A"/>
    <w:rsid w:val="00ED2BDA"/>
    <w:rsid w:val="00ED2D66"/>
    <w:rsid w:val="00ED32AC"/>
    <w:rsid w:val="00ED5EEC"/>
    <w:rsid w:val="00ED654E"/>
    <w:rsid w:val="00ED6853"/>
    <w:rsid w:val="00EE1C87"/>
    <w:rsid w:val="00EE23C8"/>
    <w:rsid w:val="00EE39FD"/>
    <w:rsid w:val="00EE452C"/>
    <w:rsid w:val="00EE63AB"/>
    <w:rsid w:val="00EE6A37"/>
    <w:rsid w:val="00EE72F8"/>
    <w:rsid w:val="00EF1B89"/>
    <w:rsid w:val="00EF21F0"/>
    <w:rsid w:val="00F01F10"/>
    <w:rsid w:val="00F02479"/>
    <w:rsid w:val="00F02F0B"/>
    <w:rsid w:val="00F03810"/>
    <w:rsid w:val="00F04FD9"/>
    <w:rsid w:val="00F070FA"/>
    <w:rsid w:val="00F11951"/>
    <w:rsid w:val="00F123A7"/>
    <w:rsid w:val="00F12A86"/>
    <w:rsid w:val="00F12AD7"/>
    <w:rsid w:val="00F139D9"/>
    <w:rsid w:val="00F17293"/>
    <w:rsid w:val="00F25E82"/>
    <w:rsid w:val="00F27A77"/>
    <w:rsid w:val="00F311CF"/>
    <w:rsid w:val="00F34008"/>
    <w:rsid w:val="00F368F1"/>
    <w:rsid w:val="00F36D6C"/>
    <w:rsid w:val="00F370A2"/>
    <w:rsid w:val="00F4216C"/>
    <w:rsid w:val="00F445BD"/>
    <w:rsid w:val="00F507A5"/>
    <w:rsid w:val="00F5743E"/>
    <w:rsid w:val="00F603BB"/>
    <w:rsid w:val="00F721A8"/>
    <w:rsid w:val="00F72B35"/>
    <w:rsid w:val="00F745AF"/>
    <w:rsid w:val="00F75349"/>
    <w:rsid w:val="00F86BC3"/>
    <w:rsid w:val="00F8716B"/>
    <w:rsid w:val="00F900C2"/>
    <w:rsid w:val="00F93478"/>
    <w:rsid w:val="00F95066"/>
    <w:rsid w:val="00F95D66"/>
    <w:rsid w:val="00F963B4"/>
    <w:rsid w:val="00FA6866"/>
    <w:rsid w:val="00FA79DB"/>
    <w:rsid w:val="00FB1656"/>
    <w:rsid w:val="00FB4F4D"/>
    <w:rsid w:val="00FB5CD2"/>
    <w:rsid w:val="00FC0117"/>
    <w:rsid w:val="00FC63AE"/>
    <w:rsid w:val="00FC6664"/>
    <w:rsid w:val="00FC789A"/>
    <w:rsid w:val="00FD4178"/>
    <w:rsid w:val="00FD5563"/>
    <w:rsid w:val="00FD5B26"/>
    <w:rsid w:val="00FE2B64"/>
    <w:rsid w:val="00FE320B"/>
    <w:rsid w:val="00FE445B"/>
    <w:rsid w:val="00FE4C2B"/>
    <w:rsid w:val="00FE5A26"/>
    <w:rsid w:val="00FF71B4"/>
    <w:rsid w:val="00FF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73C8073B-3199-41A2-AF7B-A3F6047B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F9D"/>
    <w:rPr>
      <w:sz w:val="26"/>
      <w:szCs w:val="24"/>
    </w:rPr>
  </w:style>
  <w:style w:type="paragraph" w:styleId="1">
    <w:name w:val="heading 1"/>
    <w:basedOn w:val="a"/>
    <w:next w:val="a"/>
    <w:link w:val="10"/>
    <w:uiPriority w:val="9"/>
    <w:qFormat/>
    <w:rsid w:val="000A041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35DC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A6424B"/>
    <w:pPr>
      <w:tabs>
        <w:tab w:val="right" w:leader="dot" w:pos="9345"/>
      </w:tabs>
      <w:jc w:val="both"/>
    </w:pPr>
  </w:style>
  <w:style w:type="character" w:styleId="a3">
    <w:name w:val="Hyperlink"/>
    <w:uiPriority w:val="99"/>
    <w:rsid w:val="00FD5563"/>
    <w:rPr>
      <w:rFonts w:cs="Times New Roman"/>
      <w:color w:val="0000FF"/>
      <w:u w:val="single"/>
    </w:rPr>
  </w:style>
  <w:style w:type="paragraph" w:styleId="a4">
    <w:name w:val="Normal (Web)"/>
    <w:basedOn w:val="a"/>
    <w:uiPriority w:val="99"/>
    <w:rsid w:val="00E168A1"/>
    <w:pPr>
      <w:spacing w:before="100" w:beforeAutospacing="1" w:after="100" w:afterAutospacing="1"/>
      <w:ind w:left="90" w:right="90"/>
    </w:pPr>
    <w:rPr>
      <w:sz w:val="24"/>
    </w:rPr>
  </w:style>
  <w:style w:type="paragraph" w:styleId="a5">
    <w:name w:val="footnote text"/>
    <w:basedOn w:val="a"/>
    <w:link w:val="a6"/>
    <w:uiPriority w:val="99"/>
    <w:semiHidden/>
    <w:rsid w:val="00753A8F"/>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753A8F"/>
    <w:rPr>
      <w:rFonts w:cs="Times New Roman"/>
      <w:vertAlign w:val="superscript"/>
    </w:rPr>
  </w:style>
  <w:style w:type="table" w:styleId="a8">
    <w:name w:val="Table Grid"/>
    <w:basedOn w:val="a1"/>
    <w:uiPriority w:val="59"/>
    <w:rsid w:val="009E3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basedOn w:val="a"/>
    <w:next w:val="a"/>
    <w:uiPriority w:val="35"/>
    <w:qFormat/>
    <w:rsid w:val="0026274E"/>
    <w:rPr>
      <w:b/>
      <w:bCs/>
      <w:sz w:val="20"/>
      <w:szCs w:val="20"/>
    </w:rPr>
  </w:style>
  <w:style w:type="paragraph" w:customStyle="1" w:styleId="Default">
    <w:name w:val="Default"/>
    <w:rsid w:val="00821430"/>
    <w:pPr>
      <w:autoSpaceDE w:val="0"/>
      <w:autoSpaceDN w:val="0"/>
      <w:adjustRightInd w:val="0"/>
    </w:pPr>
    <w:rPr>
      <w:rFonts w:ascii="Helvetica" w:hAnsi="Helvetica" w:cs="Helvetica"/>
      <w:color w:val="000000"/>
      <w:sz w:val="24"/>
      <w:szCs w:val="24"/>
    </w:rPr>
  </w:style>
  <w:style w:type="character" w:styleId="aa">
    <w:name w:val="Strong"/>
    <w:uiPriority w:val="22"/>
    <w:qFormat/>
    <w:rsid w:val="00BD4CCF"/>
    <w:rPr>
      <w:rFonts w:cs="Times New Roman"/>
      <w:b/>
      <w:bCs/>
    </w:rPr>
  </w:style>
  <w:style w:type="character" w:customStyle="1" w:styleId="lienclassique1">
    <w:name w:val="lienclassique1"/>
    <w:rsid w:val="00616C7C"/>
    <w:rPr>
      <w:rFonts w:ascii="Verdana" w:hAnsi="Verdana" w:cs="Times New Roman"/>
      <w:color w:val="000099"/>
      <w:sz w:val="15"/>
      <w:szCs w:val="15"/>
      <w:u w:val="single"/>
      <w:shd w:val="clear" w:color="auto" w:fill="FFFFFF"/>
    </w:rPr>
  </w:style>
  <w:style w:type="paragraph" w:customStyle="1" w:styleId="pubtableitem">
    <w:name w:val="pub_table_item"/>
    <w:basedOn w:val="a"/>
    <w:rsid w:val="00BE4667"/>
    <w:pPr>
      <w:spacing w:before="100" w:beforeAutospacing="1" w:after="100" w:afterAutospacing="1"/>
      <w:textAlignment w:val="top"/>
    </w:pPr>
    <w:rPr>
      <w:rFonts w:ascii="Tahoma" w:hAnsi="Tahoma" w:cs="Tahoma"/>
      <w:b/>
      <w:bCs/>
      <w:color w:val="000080"/>
      <w:sz w:val="16"/>
      <w:szCs w:val="16"/>
    </w:rPr>
  </w:style>
  <w:style w:type="paragraph" w:styleId="ab">
    <w:name w:val="footer"/>
    <w:basedOn w:val="a"/>
    <w:link w:val="ac"/>
    <w:uiPriority w:val="99"/>
    <w:rsid w:val="006C4376"/>
    <w:pPr>
      <w:tabs>
        <w:tab w:val="center" w:pos="4677"/>
        <w:tab w:val="right" w:pos="9355"/>
      </w:tabs>
    </w:pPr>
  </w:style>
  <w:style w:type="character" w:customStyle="1" w:styleId="ac">
    <w:name w:val="Нижний колонтитул Знак"/>
    <w:link w:val="ab"/>
    <w:uiPriority w:val="99"/>
    <w:semiHidden/>
    <w:rPr>
      <w:sz w:val="26"/>
      <w:szCs w:val="24"/>
    </w:rPr>
  </w:style>
  <w:style w:type="character" w:styleId="ad">
    <w:name w:val="page number"/>
    <w:uiPriority w:val="99"/>
    <w:rsid w:val="006C4376"/>
    <w:rPr>
      <w:rFonts w:cs="Times New Roman"/>
    </w:rPr>
  </w:style>
  <w:style w:type="paragraph" w:styleId="z-">
    <w:name w:val="HTML Top of Form"/>
    <w:basedOn w:val="a"/>
    <w:next w:val="a"/>
    <w:link w:val="z-0"/>
    <w:hidden/>
    <w:uiPriority w:val="99"/>
    <w:rsid w:val="00F1729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F1729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customStyle="1" w:styleId="heading1">
    <w:name w:val="heading1"/>
    <w:rsid w:val="00E1626A"/>
    <w:rPr>
      <w:rFonts w:ascii="Arial" w:hAnsi="Arial" w:cs="Arial"/>
      <w:b/>
      <w:bCs/>
      <w:color w:val="99CC00"/>
      <w:sz w:val="26"/>
      <w:szCs w:val="26"/>
    </w:rPr>
  </w:style>
  <w:style w:type="character" w:customStyle="1" w:styleId="grey1">
    <w:name w:val="grey1"/>
    <w:rsid w:val="00E1626A"/>
    <w:rPr>
      <w:rFonts w:ascii="Arial" w:hAnsi="Arial" w:cs="Arial"/>
      <w:color w:val="666666"/>
      <w:sz w:val="16"/>
      <w:szCs w:val="16"/>
    </w:rPr>
  </w:style>
  <w:style w:type="character" w:customStyle="1" w:styleId="articlemaintext">
    <w:name w:val="article_maintext"/>
    <w:rsid w:val="00F95D66"/>
    <w:rPr>
      <w:rFonts w:cs="Times New Roman"/>
    </w:rPr>
  </w:style>
  <w:style w:type="paragraph" w:styleId="21">
    <w:name w:val="toc 2"/>
    <w:basedOn w:val="a"/>
    <w:next w:val="a"/>
    <w:autoRedefine/>
    <w:uiPriority w:val="39"/>
    <w:semiHidden/>
    <w:rsid w:val="00C03FB5"/>
    <w:pPr>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14092">
      <w:marLeft w:val="0"/>
      <w:marRight w:val="0"/>
      <w:marTop w:val="0"/>
      <w:marBottom w:val="0"/>
      <w:divBdr>
        <w:top w:val="none" w:sz="0" w:space="0" w:color="auto"/>
        <w:left w:val="none" w:sz="0" w:space="0" w:color="auto"/>
        <w:bottom w:val="none" w:sz="0" w:space="0" w:color="auto"/>
        <w:right w:val="none" w:sz="0" w:space="0" w:color="auto"/>
      </w:divBdr>
    </w:div>
    <w:div w:id="2105614093">
      <w:marLeft w:val="0"/>
      <w:marRight w:val="0"/>
      <w:marTop w:val="0"/>
      <w:marBottom w:val="0"/>
      <w:divBdr>
        <w:top w:val="none" w:sz="0" w:space="0" w:color="auto"/>
        <w:left w:val="none" w:sz="0" w:space="0" w:color="auto"/>
        <w:bottom w:val="none" w:sz="0" w:space="0" w:color="auto"/>
        <w:right w:val="none" w:sz="0" w:space="0" w:color="auto"/>
      </w:divBdr>
    </w:div>
    <w:div w:id="2105614115">
      <w:marLeft w:val="0"/>
      <w:marRight w:val="0"/>
      <w:marTop w:val="0"/>
      <w:marBottom w:val="0"/>
      <w:divBdr>
        <w:top w:val="none" w:sz="0" w:space="0" w:color="auto"/>
        <w:left w:val="none" w:sz="0" w:space="0" w:color="auto"/>
        <w:bottom w:val="none" w:sz="0" w:space="0" w:color="auto"/>
        <w:right w:val="none" w:sz="0" w:space="0" w:color="auto"/>
      </w:divBdr>
    </w:div>
    <w:div w:id="2105614116">
      <w:marLeft w:val="0"/>
      <w:marRight w:val="0"/>
      <w:marTop w:val="0"/>
      <w:marBottom w:val="0"/>
      <w:divBdr>
        <w:top w:val="none" w:sz="0" w:space="0" w:color="auto"/>
        <w:left w:val="none" w:sz="0" w:space="0" w:color="auto"/>
        <w:bottom w:val="none" w:sz="0" w:space="0" w:color="auto"/>
        <w:right w:val="none" w:sz="0" w:space="0" w:color="auto"/>
      </w:divBdr>
      <w:divsChild>
        <w:div w:id="2105614128">
          <w:marLeft w:val="300"/>
          <w:marRight w:val="0"/>
          <w:marTop w:val="0"/>
          <w:marBottom w:val="0"/>
          <w:divBdr>
            <w:top w:val="none" w:sz="0" w:space="0" w:color="auto"/>
            <w:left w:val="none" w:sz="0" w:space="0" w:color="auto"/>
            <w:bottom w:val="none" w:sz="0" w:space="0" w:color="auto"/>
            <w:right w:val="none" w:sz="0" w:space="0" w:color="auto"/>
          </w:divBdr>
          <w:divsChild>
            <w:div w:id="2105614200">
              <w:marLeft w:val="225"/>
              <w:marRight w:val="0"/>
              <w:marTop w:val="0"/>
              <w:marBottom w:val="0"/>
              <w:divBdr>
                <w:top w:val="none" w:sz="0" w:space="0" w:color="auto"/>
                <w:left w:val="none" w:sz="0" w:space="0" w:color="auto"/>
                <w:bottom w:val="none" w:sz="0" w:space="0" w:color="auto"/>
                <w:right w:val="none" w:sz="0" w:space="0" w:color="auto"/>
              </w:divBdr>
              <w:divsChild>
                <w:div w:id="2105614158">
                  <w:marLeft w:val="0"/>
                  <w:marRight w:val="0"/>
                  <w:marTop w:val="0"/>
                  <w:marBottom w:val="300"/>
                  <w:divBdr>
                    <w:top w:val="single" w:sz="6" w:space="0" w:color="FFFF00"/>
                    <w:left w:val="single" w:sz="6" w:space="0" w:color="FFFF00"/>
                    <w:bottom w:val="single" w:sz="6" w:space="0" w:color="FFFF00"/>
                    <w:right w:val="single" w:sz="6" w:space="0" w:color="FFFF00"/>
                  </w:divBdr>
                  <w:divsChild>
                    <w:div w:id="2105614189">
                      <w:marLeft w:val="120"/>
                      <w:marRight w:val="0"/>
                      <w:marTop w:val="15"/>
                      <w:marBottom w:val="45"/>
                      <w:divBdr>
                        <w:top w:val="none" w:sz="0" w:space="0" w:color="auto"/>
                        <w:left w:val="none" w:sz="0" w:space="0" w:color="auto"/>
                        <w:bottom w:val="none" w:sz="0" w:space="0" w:color="auto"/>
                        <w:right w:val="none" w:sz="0" w:space="0" w:color="auto"/>
                      </w:divBdr>
                    </w:div>
                  </w:divsChild>
                </w:div>
                <w:div w:id="2105614202">
                  <w:marLeft w:val="0"/>
                  <w:marRight w:val="0"/>
                  <w:marTop w:val="0"/>
                  <w:marBottom w:val="0"/>
                  <w:divBdr>
                    <w:top w:val="none" w:sz="0" w:space="0" w:color="auto"/>
                    <w:left w:val="none" w:sz="0" w:space="0" w:color="auto"/>
                    <w:bottom w:val="none" w:sz="0" w:space="0" w:color="auto"/>
                    <w:right w:val="none" w:sz="0" w:space="0" w:color="auto"/>
                  </w:divBdr>
                  <w:divsChild>
                    <w:div w:id="2105614164">
                      <w:marLeft w:val="0"/>
                      <w:marRight w:val="0"/>
                      <w:marTop w:val="0"/>
                      <w:marBottom w:val="0"/>
                      <w:divBdr>
                        <w:top w:val="none" w:sz="0" w:space="0" w:color="auto"/>
                        <w:left w:val="none" w:sz="0" w:space="0" w:color="auto"/>
                        <w:bottom w:val="none" w:sz="0" w:space="0" w:color="auto"/>
                        <w:right w:val="none" w:sz="0" w:space="0" w:color="auto"/>
                      </w:divBdr>
                    </w:div>
                    <w:div w:id="21056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14120">
      <w:marLeft w:val="0"/>
      <w:marRight w:val="0"/>
      <w:marTop w:val="0"/>
      <w:marBottom w:val="0"/>
      <w:divBdr>
        <w:top w:val="none" w:sz="0" w:space="0" w:color="auto"/>
        <w:left w:val="none" w:sz="0" w:space="0" w:color="auto"/>
        <w:bottom w:val="none" w:sz="0" w:space="0" w:color="auto"/>
        <w:right w:val="none" w:sz="0" w:space="0" w:color="auto"/>
      </w:divBdr>
    </w:div>
    <w:div w:id="2105614132">
      <w:marLeft w:val="0"/>
      <w:marRight w:val="0"/>
      <w:marTop w:val="0"/>
      <w:marBottom w:val="0"/>
      <w:divBdr>
        <w:top w:val="none" w:sz="0" w:space="0" w:color="auto"/>
        <w:left w:val="none" w:sz="0" w:space="0" w:color="auto"/>
        <w:bottom w:val="none" w:sz="0" w:space="0" w:color="auto"/>
        <w:right w:val="none" w:sz="0" w:space="0" w:color="auto"/>
      </w:divBdr>
    </w:div>
    <w:div w:id="2105614141">
      <w:marLeft w:val="0"/>
      <w:marRight w:val="0"/>
      <w:marTop w:val="0"/>
      <w:marBottom w:val="0"/>
      <w:divBdr>
        <w:top w:val="none" w:sz="0" w:space="0" w:color="auto"/>
        <w:left w:val="none" w:sz="0" w:space="0" w:color="auto"/>
        <w:bottom w:val="none" w:sz="0" w:space="0" w:color="auto"/>
        <w:right w:val="none" w:sz="0" w:space="0" w:color="auto"/>
      </w:divBdr>
    </w:div>
    <w:div w:id="2105614144">
      <w:marLeft w:val="0"/>
      <w:marRight w:val="0"/>
      <w:marTop w:val="0"/>
      <w:marBottom w:val="0"/>
      <w:divBdr>
        <w:top w:val="none" w:sz="0" w:space="0" w:color="auto"/>
        <w:left w:val="none" w:sz="0" w:space="0" w:color="auto"/>
        <w:bottom w:val="none" w:sz="0" w:space="0" w:color="auto"/>
        <w:right w:val="none" w:sz="0" w:space="0" w:color="auto"/>
      </w:divBdr>
      <w:divsChild>
        <w:div w:id="2105614137">
          <w:marLeft w:val="300"/>
          <w:marRight w:val="0"/>
          <w:marTop w:val="0"/>
          <w:marBottom w:val="0"/>
          <w:divBdr>
            <w:top w:val="none" w:sz="0" w:space="0" w:color="auto"/>
            <w:left w:val="none" w:sz="0" w:space="0" w:color="auto"/>
            <w:bottom w:val="none" w:sz="0" w:space="0" w:color="auto"/>
            <w:right w:val="none" w:sz="0" w:space="0" w:color="auto"/>
          </w:divBdr>
          <w:divsChild>
            <w:div w:id="2105614113">
              <w:marLeft w:val="225"/>
              <w:marRight w:val="0"/>
              <w:marTop w:val="0"/>
              <w:marBottom w:val="0"/>
              <w:divBdr>
                <w:top w:val="none" w:sz="0" w:space="0" w:color="auto"/>
                <w:left w:val="none" w:sz="0" w:space="0" w:color="auto"/>
                <w:bottom w:val="none" w:sz="0" w:space="0" w:color="auto"/>
                <w:right w:val="none" w:sz="0" w:space="0" w:color="auto"/>
              </w:divBdr>
              <w:divsChild>
                <w:div w:id="2105614162">
                  <w:marLeft w:val="0"/>
                  <w:marRight w:val="195"/>
                  <w:marTop w:val="0"/>
                  <w:marBottom w:val="0"/>
                  <w:divBdr>
                    <w:top w:val="none" w:sz="0" w:space="0" w:color="auto"/>
                    <w:left w:val="none" w:sz="0" w:space="0" w:color="auto"/>
                    <w:bottom w:val="none" w:sz="0" w:space="0" w:color="auto"/>
                    <w:right w:val="none" w:sz="0" w:space="0" w:color="auto"/>
                  </w:divBdr>
                  <w:divsChild>
                    <w:div w:id="2105614156">
                      <w:marLeft w:val="0"/>
                      <w:marRight w:val="0"/>
                      <w:marTop w:val="0"/>
                      <w:marBottom w:val="0"/>
                      <w:divBdr>
                        <w:top w:val="none" w:sz="0" w:space="0" w:color="auto"/>
                        <w:left w:val="none" w:sz="0" w:space="0" w:color="auto"/>
                        <w:bottom w:val="none" w:sz="0" w:space="0" w:color="auto"/>
                        <w:right w:val="none" w:sz="0" w:space="0" w:color="auto"/>
                      </w:divBdr>
                      <w:divsChild>
                        <w:div w:id="2105614206">
                          <w:marLeft w:val="0"/>
                          <w:marRight w:val="0"/>
                          <w:marTop w:val="0"/>
                          <w:marBottom w:val="0"/>
                          <w:divBdr>
                            <w:top w:val="none" w:sz="0" w:space="0" w:color="auto"/>
                            <w:left w:val="none" w:sz="0" w:space="0" w:color="auto"/>
                            <w:bottom w:val="none" w:sz="0" w:space="0" w:color="auto"/>
                            <w:right w:val="none" w:sz="0" w:space="0" w:color="auto"/>
                          </w:divBdr>
                          <w:divsChild>
                            <w:div w:id="2105614148">
                              <w:marLeft w:val="0"/>
                              <w:marRight w:val="0"/>
                              <w:marTop w:val="0"/>
                              <w:marBottom w:val="0"/>
                              <w:divBdr>
                                <w:top w:val="none" w:sz="0" w:space="0" w:color="auto"/>
                                <w:left w:val="none" w:sz="0" w:space="0" w:color="auto"/>
                                <w:bottom w:val="none" w:sz="0" w:space="0" w:color="auto"/>
                                <w:right w:val="none" w:sz="0" w:space="0" w:color="auto"/>
                              </w:divBdr>
                              <w:divsChild>
                                <w:div w:id="2105614167">
                                  <w:marLeft w:val="0"/>
                                  <w:marRight w:val="0"/>
                                  <w:marTop w:val="0"/>
                                  <w:marBottom w:val="0"/>
                                  <w:divBdr>
                                    <w:top w:val="none" w:sz="0" w:space="0" w:color="auto"/>
                                    <w:left w:val="none" w:sz="0" w:space="0" w:color="auto"/>
                                    <w:bottom w:val="none" w:sz="0" w:space="0" w:color="auto"/>
                                    <w:right w:val="none" w:sz="0" w:space="0" w:color="auto"/>
                                  </w:divBdr>
                                  <w:divsChild>
                                    <w:div w:id="21056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51">
                              <w:marLeft w:val="0"/>
                              <w:marRight w:val="0"/>
                              <w:marTop w:val="0"/>
                              <w:marBottom w:val="0"/>
                              <w:divBdr>
                                <w:top w:val="none" w:sz="0" w:space="0" w:color="auto"/>
                                <w:left w:val="none" w:sz="0" w:space="0" w:color="auto"/>
                                <w:bottom w:val="none" w:sz="0" w:space="0" w:color="auto"/>
                                <w:right w:val="none" w:sz="0" w:space="0" w:color="auto"/>
                              </w:divBdr>
                            </w:div>
                            <w:div w:id="2105614212">
                              <w:marLeft w:val="0"/>
                              <w:marRight w:val="0"/>
                              <w:marTop w:val="0"/>
                              <w:marBottom w:val="0"/>
                              <w:divBdr>
                                <w:top w:val="none" w:sz="0" w:space="0" w:color="auto"/>
                                <w:left w:val="none" w:sz="0" w:space="0" w:color="auto"/>
                                <w:bottom w:val="none" w:sz="0" w:space="0" w:color="auto"/>
                                <w:right w:val="none" w:sz="0" w:space="0" w:color="auto"/>
                              </w:divBdr>
                              <w:divsChild>
                                <w:div w:id="2105614126">
                                  <w:marLeft w:val="0"/>
                                  <w:marRight w:val="0"/>
                                  <w:marTop w:val="0"/>
                                  <w:marBottom w:val="0"/>
                                  <w:divBdr>
                                    <w:top w:val="none" w:sz="0" w:space="0" w:color="auto"/>
                                    <w:left w:val="none" w:sz="0" w:space="0" w:color="auto"/>
                                    <w:bottom w:val="none" w:sz="0" w:space="0" w:color="auto"/>
                                    <w:right w:val="none" w:sz="0" w:space="0" w:color="auto"/>
                                  </w:divBdr>
                                  <w:divsChild>
                                    <w:div w:id="21056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14168">
      <w:marLeft w:val="0"/>
      <w:marRight w:val="0"/>
      <w:marTop w:val="0"/>
      <w:marBottom w:val="0"/>
      <w:divBdr>
        <w:top w:val="none" w:sz="0" w:space="0" w:color="auto"/>
        <w:left w:val="none" w:sz="0" w:space="0" w:color="auto"/>
        <w:bottom w:val="none" w:sz="0" w:space="0" w:color="auto"/>
        <w:right w:val="none" w:sz="0" w:space="0" w:color="auto"/>
      </w:divBdr>
    </w:div>
    <w:div w:id="2105614169">
      <w:marLeft w:val="0"/>
      <w:marRight w:val="0"/>
      <w:marTop w:val="0"/>
      <w:marBottom w:val="0"/>
      <w:divBdr>
        <w:top w:val="none" w:sz="0" w:space="0" w:color="auto"/>
        <w:left w:val="none" w:sz="0" w:space="0" w:color="auto"/>
        <w:bottom w:val="none" w:sz="0" w:space="0" w:color="auto"/>
        <w:right w:val="none" w:sz="0" w:space="0" w:color="auto"/>
      </w:divBdr>
    </w:div>
    <w:div w:id="2105614179">
      <w:marLeft w:val="0"/>
      <w:marRight w:val="0"/>
      <w:marTop w:val="0"/>
      <w:marBottom w:val="0"/>
      <w:divBdr>
        <w:top w:val="none" w:sz="0" w:space="0" w:color="auto"/>
        <w:left w:val="none" w:sz="0" w:space="0" w:color="auto"/>
        <w:bottom w:val="none" w:sz="0" w:space="0" w:color="auto"/>
        <w:right w:val="none" w:sz="0" w:space="0" w:color="auto"/>
      </w:divBdr>
    </w:div>
    <w:div w:id="2105614180">
      <w:marLeft w:val="0"/>
      <w:marRight w:val="0"/>
      <w:marTop w:val="0"/>
      <w:marBottom w:val="0"/>
      <w:divBdr>
        <w:top w:val="none" w:sz="0" w:space="0" w:color="auto"/>
        <w:left w:val="none" w:sz="0" w:space="0" w:color="auto"/>
        <w:bottom w:val="none" w:sz="0" w:space="0" w:color="auto"/>
        <w:right w:val="none" w:sz="0" w:space="0" w:color="auto"/>
      </w:divBdr>
      <w:divsChild>
        <w:div w:id="2105614193">
          <w:marLeft w:val="0"/>
          <w:marRight w:val="0"/>
          <w:marTop w:val="0"/>
          <w:marBottom w:val="0"/>
          <w:divBdr>
            <w:top w:val="none" w:sz="0" w:space="0" w:color="auto"/>
            <w:left w:val="none" w:sz="0" w:space="0" w:color="auto"/>
            <w:bottom w:val="none" w:sz="0" w:space="0" w:color="auto"/>
            <w:right w:val="none" w:sz="0" w:space="0" w:color="auto"/>
          </w:divBdr>
          <w:divsChild>
            <w:div w:id="2105614117">
              <w:marLeft w:val="0"/>
              <w:marRight w:val="0"/>
              <w:marTop w:val="0"/>
              <w:marBottom w:val="0"/>
              <w:divBdr>
                <w:top w:val="none" w:sz="0" w:space="0" w:color="auto"/>
                <w:left w:val="none" w:sz="0" w:space="0" w:color="auto"/>
                <w:bottom w:val="none" w:sz="0" w:space="0" w:color="auto"/>
                <w:right w:val="none" w:sz="0" w:space="0" w:color="auto"/>
              </w:divBdr>
            </w:div>
            <w:div w:id="2105614215">
              <w:marLeft w:val="0"/>
              <w:marRight w:val="0"/>
              <w:marTop w:val="0"/>
              <w:marBottom w:val="0"/>
              <w:divBdr>
                <w:top w:val="none" w:sz="0" w:space="0" w:color="auto"/>
                <w:left w:val="none" w:sz="0" w:space="0" w:color="auto"/>
                <w:bottom w:val="none" w:sz="0" w:space="0" w:color="auto"/>
                <w:right w:val="none" w:sz="0" w:space="0" w:color="auto"/>
              </w:divBdr>
              <w:divsChild>
                <w:div w:id="2105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82">
      <w:marLeft w:val="0"/>
      <w:marRight w:val="0"/>
      <w:marTop w:val="0"/>
      <w:marBottom w:val="0"/>
      <w:divBdr>
        <w:top w:val="none" w:sz="0" w:space="0" w:color="auto"/>
        <w:left w:val="none" w:sz="0" w:space="0" w:color="auto"/>
        <w:bottom w:val="none" w:sz="0" w:space="0" w:color="auto"/>
        <w:right w:val="none" w:sz="0" w:space="0" w:color="auto"/>
      </w:divBdr>
    </w:div>
    <w:div w:id="2105614187">
      <w:marLeft w:val="0"/>
      <w:marRight w:val="0"/>
      <w:marTop w:val="0"/>
      <w:marBottom w:val="0"/>
      <w:divBdr>
        <w:top w:val="none" w:sz="0" w:space="0" w:color="auto"/>
        <w:left w:val="none" w:sz="0" w:space="0" w:color="auto"/>
        <w:bottom w:val="none" w:sz="0" w:space="0" w:color="auto"/>
        <w:right w:val="none" w:sz="0" w:space="0" w:color="auto"/>
      </w:divBdr>
      <w:divsChild>
        <w:div w:id="2105614233">
          <w:marLeft w:val="300"/>
          <w:marRight w:val="0"/>
          <w:marTop w:val="0"/>
          <w:marBottom w:val="0"/>
          <w:divBdr>
            <w:top w:val="none" w:sz="0" w:space="0" w:color="auto"/>
            <w:left w:val="none" w:sz="0" w:space="0" w:color="auto"/>
            <w:bottom w:val="none" w:sz="0" w:space="0" w:color="auto"/>
            <w:right w:val="none" w:sz="0" w:space="0" w:color="auto"/>
          </w:divBdr>
          <w:divsChild>
            <w:div w:id="2105614234">
              <w:marLeft w:val="225"/>
              <w:marRight w:val="0"/>
              <w:marTop w:val="0"/>
              <w:marBottom w:val="0"/>
              <w:divBdr>
                <w:top w:val="none" w:sz="0" w:space="0" w:color="auto"/>
                <w:left w:val="none" w:sz="0" w:space="0" w:color="auto"/>
                <w:bottom w:val="none" w:sz="0" w:space="0" w:color="auto"/>
                <w:right w:val="none" w:sz="0" w:space="0" w:color="auto"/>
              </w:divBdr>
              <w:divsChild>
                <w:div w:id="2105614097">
                  <w:marLeft w:val="0"/>
                  <w:marRight w:val="195"/>
                  <w:marTop w:val="0"/>
                  <w:marBottom w:val="0"/>
                  <w:divBdr>
                    <w:top w:val="none" w:sz="0" w:space="0" w:color="auto"/>
                    <w:left w:val="none" w:sz="0" w:space="0" w:color="auto"/>
                    <w:bottom w:val="none" w:sz="0" w:space="0" w:color="auto"/>
                    <w:right w:val="none" w:sz="0" w:space="0" w:color="auto"/>
                  </w:divBdr>
                  <w:divsChild>
                    <w:div w:id="2105614226">
                      <w:marLeft w:val="0"/>
                      <w:marRight w:val="0"/>
                      <w:marTop w:val="0"/>
                      <w:marBottom w:val="0"/>
                      <w:divBdr>
                        <w:top w:val="none" w:sz="0" w:space="0" w:color="auto"/>
                        <w:left w:val="none" w:sz="0" w:space="0" w:color="auto"/>
                        <w:bottom w:val="none" w:sz="0" w:space="0" w:color="auto"/>
                        <w:right w:val="none" w:sz="0" w:space="0" w:color="auto"/>
                      </w:divBdr>
                      <w:divsChild>
                        <w:div w:id="2105614238">
                          <w:marLeft w:val="0"/>
                          <w:marRight w:val="0"/>
                          <w:marTop w:val="0"/>
                          <w:marBottom w:val="0"/>
                          <w:divBdr>
                            <w:top w:val="none" w:sz="0" w:space="0" w:color="auto"/>
                            <w:left w:val="none" w:sz="0" w:space="0" w:color="auto"/>
                            <w:bottom w:val="none" w:sz="0" w:space="0" w:color="auto"/>
                            <w:right w:val="none" w:sz="0" w:space="0" w:color="auto"/>
                          </w:divBdr>
                          <w:divsChild>
                            <w:div w:id="2105614100">
                              <w:marLeft w:val="0"/>
                              <w:marRight w:val="0"/>
                              <w:marTop w:val="0"/>
                              <w:marBottom w:val="0"/>
                              <w:divBdr>
                                <w:top w:val="none" w:sz="0" w:space="0" w:color="auto"/>
                                <w:left w:val="none" w:sz="0" w:space="0" w:color="auto"/>
                                <w:bottom w:val="none" w:sz="0" w:space="0" w:color="auto"/>
                                <w:right w:val="none" w:sz="0" w:space="0" w:color="auto"/>
                              </w:divBdr>
                            </w:div>
                            <w:div w:id="2105614102">
                              <w:marLeft w:val="0"/>
                              <w:marRight w:val="0"/>
                              <w:marTop w:val="0"/>
                              <w:marBottom w:val="0"/>
                              <w:divBdr>
                                <w:top w:val="none" w:sz="0" w:space="0" w:color="auto"/>
                                <w:left w:val="none" w:sz="0" w:space="0" w:color="auto"/>
                                <w:bottom w:val="none" w:sz="0" w:space="0" w:color="auto"/>
                                <w:right w:val="none" w:sz="0" w:space="0" w:color="auto"/>
                              </w:divBdr>
                            </w:div>
                            <w:div w:id="2105614155">
                              <w:marLeft w:val="0"/>
                              <w:marRight w:val="0"/>
                              <w:marTop w:val="0"/>
                              <w:marBottom w:val="0"/>
                              <w:divBdr>
                                <w:top w:val="none" w:sz="0" w:space="0" w:color="auto"/>
                                <w:left w:val="none" w:sz="0" w:space="0" w:color="auto"/>
                                <w:bottom w:val="none" w:sz="0" w:space="0" w:color="auto"/>
                                <w:right w:val="none" w:sz="0" w:space="0" w:color="auto"/>
                              </w:divBdr>
                            </w:div>
                            <w:div w:id="2105614201">
                              <w:marLeft w:val="0"/>
                              <w:marRight w:val="0"/>
                              <w:marTop w:val="0"/>
                              <w:marBottom w:val="0"/>
                              <w:divBdr>
                                <w:top w:val="none" w:sz="0" w:space="0" w:color="auto"/>
                                <w:left w:val="none" w:sz="0" w:space="0" w:color="auto"/>
                                <w:bottom w:val="none" w:sz="0" w:space="0" w:color="auto"/>
                                <w:right w:val="none" w:sz="0" w:space="0" w:color="auto"/>
                              </w:divBdr>
                              <w:divsChild>
                                <w:div w:id="2105614108">
                                  <w:marLeft w:val="0"/>
                                  <w:marRight w:val="0"/>
                                  <w:marTop w:val="0"/>
                                  <w:marBottom w:val="0"/>
                                  <w:divBdr>
                                    <w:top w:val="none" w:sz="0" w:space="0" w:color="auto"/>
                                    <w:left w:val="none" w:sz="0" w:space="0" w:color="auto"/>
                                    <w:bottom w:val="none" w:sz="0" w:space="0" w:color="auto"/>
                                    <w:right w:val="none" w:sz="0" w:space="0" w:color="auto"/>
                                  </w:divBdr>
                                  <w:divsChild>
                                    <w:div w:id="21056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235">
                              <w:marLeft w:val="0"/>
                              <w:marRight w:val="0"/>
                              <w:marTop w:val="0"/>
                              <w:marBottom w:val="0"/>
                              <w:divBdr>
                                <w:top w:val="none" w:sz="0" w:space="0" w:color="auto"/>
                                <w:left w:val="none" w:sz="0" w:space="0" w:color="auto"/>
                                <w:bottom w:val="none" w:sz="0" w:space="0" w:color="auto"/>
                                <w:right w:val="none" w:sz="0" w:space="0" w:color="auto"/>
                              </w:divBdr>
                              <w:divsChild>
                                <w:div w:id="2105614170">
                                  <w:marLeft w:val="0"/>
                                  <w:marRight w:val="0"/>
                                  <w:marTop w:val="0"/>
                                  <w:marBottom w:val="0"/>
                                  <w:divBdr>
                                    <w:top w:val="none" w:sz="0" w:space="0" w:color="auto"/>
                                    <w:left w:val="none" w:sz="0" w:space="0" w:color="auto"/>
                                    <w:bottom w:val="none" w:sz="0" w:space="0" w:color="auto"/>
                                    <w:right w:val="none" w:sz="0" w:space="0" w:color="auto"/>
                                  </w:divBdr>
                                  <w:divsChild>
                                    <w:div w:id="21056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14197">
      <w:marLeft w:val="0"/>
      <w:marRight w:val="0"/>
      <w:marTop w:val="0"/>
      <w:marBottom w:val="0"/>
      <w:divBdr>
        <w:top w:val="none" w:sz="0" w:space="0" w:color="auto"/>
        <w:left w:val="none" w:sz="0" w:space="0" w:color="auto"/>
        <w:bottom w:val="none" w:sz="0" w:space="0" w:color="auto"/>
        <w:right w:val="none" w:sz="0" w:space="0" w:color="auto"/>
      </w:divBdr>
      <w:divsChild>
        <w:div w:id="2105614178">
          <w:marLeft w:val="300"/>
          <w:marRight w:val="0"/>
          <w:marTop w:val="0"/>
          <w:marBottom w:val="0"/>
          <w:divBdr>
            <w:top w:val="none" w:sz="0" w:space="0" w:color="auto"/>
            <w:left w:val="none" w:sz="0" w:space="0" w:color="auto"/>
            <w:bottom w:val="none" w:sz="0" w:space="0" w:color="auto"/>
            <w:right w:val="none" w:sz="0" w:space="0" w:color="auto"/>
          </w:divBdr>
          <w:divsChild>
            <w:div w:id="2105614232">
              <w:marLeft w:val="225"/>
              <w:marRight w:val="0"/>
              <w:marTop w:val="0"/>
              <w:marBottom w:val="0"/>
              <w:divBdr>
                <w:top w:val="none" w:sz="0" w:space="0" w:color="auto"/>
                <w:left w:val="none" w:sz="0" w:space="0" w:color="auto"/>
                <w:bottom w:val="none" w:sz="0" w:space="0" w:color="auto"/>
                <w:right w:val="none" w:sz="0" w:space="0" w:color="auto"/>
              </w:divBdr>
              <w:divsChild>
                <w:div w:id="2105614095">
                  <w:marLeft w:val="0"/>
                  <w:marRight w:val="0"/>
                  <w:marTop w:val="0"/>
                  <w:marBottom w:val="0"/>
                  <w:divBdr>
                    <w:top w:val="none" w:sz="0" w:space="0" w:color="auto"/>
                    <w:left w:val="none" w:sz="0" w:space="0" w:color="auto"/>
                    <w:bottom w:val="none" w:sz="0" w:space="0" w:color="auto"/>
                    <w:right w:val="none" w:sz="0" w:space="0" w:color="auto"/>
                  </w:divBdr>
                  <w:divsChild>
                    <w:div w:id="2105614094">
                      <w:marLeft w:val="0"/>
                      <w:marRight w:val="180"/>
                      <w:marTop w:val="0"/>
                      <w:marBottom w:val="0"/>
                      <w:divBdr>
                        <w:top w:val="none" w:sz="0" w:space="0" w:color="auto"/>
                        <w:left w:val="none" w:sz="0" w:space="0" w:color="auto"/>
                        <w:bottom w:val="none" w:sz="0" w:space="0" w:color="auto"/>
                        <w:right w:val="none" w:sz="0" w:space="0" w:color="auto"/>
                      </w:divBdr>
                      <w:divsChild>
                        <w:div w:id="2105614146">
                          <w:marLeft w:val="0"/>
                          <w:marRight w:val="0"/>
                          <w:marTop w:val="0"/>
                          <w:marBottom w:val="255"/>
                          <w:divBdr>
                            <w:top w:val="none" w:sz="0" w:space="0" w:color="auto"/>
                            <w:left w:val="none" w:sz="0" w:space="0" w:color="auto"/>
                            <w:bottom w:val="none" w:sz="0" w:space="0" w:color="auto"/>
                            <w:right w:val="none" w:sz="0" w:space="0" w:color="auto"/>
                          </w:divBdr>
                          <w:divsChild>
                            <w:div w:id="2105614149">
                              <w:marLeft w:val="0"/>
                              <w:marRight w:val="0"/>
                              <w:marTop w:val="0"/>
                              <w:marBottom w:val="0"/>
                              <w:divBdr>
                                <w:top w:val="none" w:sz="0" w:space="0" w:color="auto"/>
                                <w:left w:val="none" w:sz="0" w:space="0" w:color="auto"/>
                                <w:bottom w:val="none" w:sz="0" w:space="0" w:color="auto"/>
                                <w:right w:val="none" w:sz="0" w:space="0" w:color="auto"/>
                              </w:divBdr>
                            </w:div>
                            <w:div w:id="2105614154">
                              <w:marLeft w:val="0"/>
                              <w:marRight w:val="0"/>
                              <w:marTop w:val="0"/>
                              <w:marBottom w:val="0"/>
                              <w:divBdr>
                                <w:top w:val="none" w:sz="0" w:space="0" w:color="auto"/>
                                <w:left w:val="none" w:sz="0" w:space="0" w:color="auto"/>
                                <w:bottom w:val="none" w:sz="0" w:space="0" w:color="auto"/>
                                <w:right w:val="none" w:sz="0" w:space="0" w:color="auto"/>
                              </w:divBdr>
                            </w:div>
                            <w:div w:id="2105614220">
                              <w:marLeft w:val="0"/>
                              <w:marRight w:val="0"/>
                              <w:marTop w:val="0"/>
                              <w:marBottom w:val="0"/>
                              <w:divBdr>
                                <w:top w:val="none" w:sz="0" w:space="0" w:color="auto"/>
                                <w:left w:val="none" w:sz="0" w:space="0" w:color="auto"/>
                                <w:bottom w:val="none" w:sz="0" w:space="0" w:color="auto"/>
                                <w:right w:val="none" w:sz="0" w:space="0" w:color="auto"/>
                              </w:divBdr>
                            </w:div>
                            <w:div w:id="21056142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05614129">
                      <w:marLeft w:val="0"/>
                      <w:marRight w:val="0"/>
                      <w:marTop w:val="0"/>
                      <w:marBottom w:val="0"/>
                      <w:divBdr>
                        <w:top w:val="none" w:sz="0" w:space="0" w:color="auto"/>
                        <w:left w:val="none" w:sz="0" w:space="0" w:color="auto"/>
                        <w:bottom w:val="none" w:sz="0" w:space="0" w:color="auto"/>
                        <w:right w:val="none" w:sz="0" w:space="0" w:color="auto"/>
                      </w:divBdr>
                      <w:divsChild>
                        <w:div w:id="2105614150">
                          <w:marLeft w:val="0"/>
                          <w:marRight w:val="0"/>
                          <w:marTop w:val="0"/>
                          <w:marBottom w:val="255"/>
                          <w:divBdr>
                            <w:top w:val="none" w:sz="0" w:space="0" w:color="auto"/>
                            <w:left w:val="none" w:sz="0" w:space="0" w:color="auto"/>
                            <w:bottom w:val="none" w:sz="0" w:space="0" w:color="auto"/>
                            <w:right w:val="none" w:sz="0" w:space="0" w:color="auto"/>
                          </w:divBdr>
                          <w:divsChild>
                            <w:div w:id="2105614142">
                              <w:marLeft w:val="150"/>
                              <w:marRight w:val="0"/>
                              <w:marTop w:val="0"/>
                              <w:marBottom w:val="0"/>
                              <w:divBdr>
                                <w:top w:val="none" w:sz="0" w:space="0" w:color="auto"/>
                                <w:left w:val="none" w:sz="0" w:space="0" w:color="auto"/>
                                <w:bottom w:val="none" w:sz="0" w:space="0" w:color="auto"/>
                                <w:right w:val="none" w:sz="0" w:space="0" w:color="auto"/>
                              </w:divBdr>
                            </w:div>
                            <w:div w:id="2105614160">
                              <w:marLeft w:val="0"/>
                              <w:marRight w:val="0"/>
                              <w:marTop w:val="0"/>
                              <w:marBottom w:val="0"/>
                              <w:divBdr>
                                <w:top w:val="none" w:sz="0" w:space="0" w:color="auto"/>
                                <w:left w:val="none" w:sz="0" w:space="0" w:color="auto"/>
                                <w:bottom w:val="none" w:sz="0" w:space="0" w:color="auto"/>
                                <w:right w:val="none" w:sz="0" w:space="0" w:color="auto"/>
                              </w:divBdr>
                            </w:div>
                            <w:div w:id="2105614163">
                              <w:marLeft w:val="0"/>
                              <w:marRight w:val="0"/>
                              <w:marTop w:val="0"/>
                              <w:marBottom w:val="0"/>
                              <w:divBdr>
                                <w:top w:val="none" w:sz="0" w:space="0" w:color="auto"/>
                                <w:left w:val="none" w:sz="0" w:space="0" w:color="auto"/>
                                <w:bottom w:val="none" w:sz="0" w:space="0" w:color="auto"/>
                                <w:right w:val="none" w:sz="0" w:space="0" w:color="auto"/>
                              </w:divBdr>
                            </w:div>
                            <w:div w:id="21056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31">
                      <w:marLeft w:val="0"/>
                      <w:marRight w:val="180"/>
                      <w:marTop w:val="0"/>
                      <w:marBottom w:val="0"/>
                      <w:divBdr>
                        <w:top w:val="none" w:sz="0" w:space="0" w:color="auto"/>
                        <w:left w:val="none" w:sz="0" w:space="0" w:color="auto"/>
                        <w:bottom w:val="none" w:sz="0" w:space="0" w:color="auto"/>
                        <w:right w:val="none" w:sz="0" w:space="0" w:color="auto"/>
                      </w:divBdr>
                      <w:divsChild>
                        <w:div w:id="2105614106">
                          <w:marLeft w:val="0"/>
                          <w:marRight w:val="0"/>
                          <w:marTop w:val="0"/>
                          <w:marBottom w:val="255"/>
                          <w:divBdr>
                            <w:top w:val="none" w:sz="0" w:space="0" w:color="auto"/>
                            <w:left w:val="none" w:sz="0" w:space="0" w:color="auto"/>
                            <w:bottom w:val="none" w:sz="0" w:space="0" w:color="auto"/>
                            <w:right w:val="none" w:sz="0" w:space="0" w:color="auto"/>
                          </w:divBdr>
                          <w:divsChild>
                            <w:div w:id="2105614112">
                              <w:marLeft w:val="0"/>
                              <w:marRight w:val="0"/>
                              <w:marTop w:val="0"/>
                              <w:marBottom w:val="0"/>
                              <w:divBdr>
                                <w:top w:val="none" w:sz="0" w:space="0" w:color="auto"/>
                                <w:left w:val="none" w:sz="0" w:space="0" w:color="auto"/>
                                <w:bottom w:val="none" w:sz="0" w:space="0" w:color="auto"/>
                                <w:right w:val="none" w:sz="0" w:space="0" w:color="auto"/>
                              </w:divBdr>
                            </w:div>
                            <w:div w:id="2105614124">
                              <w:marLeft w:val="150"/>
                              <w:marRight w:val="0"/>
                              <w:marTop w:val="0"/>
                              <w:marBottom w:val="0"/>
                              <w:divBdr>
                                <w:top w:val="none" w:sz="0" w:space="0" w:color="auto"/>
                                <w:left w:val="none" w:sz="0" w:space="0" w:color="auto"/>
                                <w:bottom w:val="none" w:sz="0" w:space="0" w:color="auto"/>
                                <w:right w:val="none" w:sz="0" w:space="0" w:color="auto"/>
                              </w:divBdr>
                            </w:div>
                            <w:div w:id="2105614125">
                              <w:marLeft w:val="0"/>
                              <w:marRight w:val="0"/>
                              <w:marTop w:val="0"/>
                              <w:marBottom w:val="0"/>
                              <w:divBdr>
                                <w:top w:val="none" w:sz="0" w:space="0" w:color="auto"/>
                                <w:left w:val="none" w:sz="0" w:space="0" w:color="auto"/>
                                <w:bottom w:val="none" w:sz="0" w:space="0" w:color="auto"/>
                                <w:right w:val="none" w:sz="0" w:space="0" w:color="auto"/>
                              </w:divBdr>
                            </w:div>
                            <w:div w:id="2105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86">
                  <w:marLeft w:val="0"/>
                  <w:marRight w:val="0"/>
                  <w:marTop w:val="0"/>
                  <w:marBottom w:val="0"/>
                  <w:divBdr>
                    <w:top w:val="none" w:sz="0" w:space="0" w:color="auto"/>
                    <w:left w:val="none" w:sz="0" w:space="0" w:color="auto"/>
                    <w:bottom w:val="none" w:sz="0" w:space="0" w:color="auto"/>
                    <w:right w:val="none" w:sz="0" w:space="0" w:color="auto"/>
                  </w:divBdr>
                  <w:divsChild>
                    <w:div w:id="2105614109">
                      <w:marLeft w:val="0"/>
                      <w:marRight w:val="180"/>
                      <w:marTop w:val="0"/>
                      <w:marBottom w:val="0"/>
                      <w:divBdr>
                        <w:top w:val="none" w:sz="0" w:space="0" w:color="auto"/>
                        <w:left w:val="none" w:sz="0" w:space="0" w:color="auto"/>
                        <w:bottom w:val="none" w:sz="0" w:space="0" w:color="auto"/>
                        <w:right w:val="none" w:sz="0" w:space="0" w:color="auto"/>
                      </w:divBdr>
                      <w:divsChild>
                        <w:div w:id="2105614224">
                          <w:marLeft w:val="0"/>
                          <w:marRight w:val="0"/>
                          <w:marTop w:val="0"/>
                          <w:marBottom w:val="255"/>
                          <w:divBdr>
                            <w:top w:val="none" w:sz="0" w:space="0" w:color="auto"/>
                            <w:left w:val="none" w:sz="0" w:space="0" w:color="auto"/>
                            <w:bottom w:val="none" w:sz="0" w:space="0" w:color="auto"/>
                            <w:right w:val="none" w:sz="0" w:space="0" w:color="auto"/>
                          </w:divBdr>
                          <w:divsChild>
                            <w:div w:id="2105614135">
                              <w:marLeft w:val="0"/>
                              <w:marRight w:val="0"/>
                              <w:marTop w:val="0"/>
                              <w:marBottom w:val="0"/>
                              <w:divBdr>
                                <w:top w:val="none" w:sz="0" w:space="0" w:color="auto"/>
                                <w:left w:val="none" w:sz="0" w:space="0" w:color="auto"/>
                                <w:bottom w:val="none" w:sz="0" w:space="0" w:color="auto"/>
                                <w:right w:val="none" w:sz="0" w:space="0" w:color="auto"/>
                              </w:divBdr>
                            </w:div>
                            <w:div w:id="2105614138">
                              <w:marLeft w:val="0"/>
                              <w:marRight w:val="0"/>
                              <w:marTop w:val="0"/>
                              <w:marBottom w:val="0"/>
                              <w:divBdr>
                                <w:top w:val="none" w:sz="0" w:space="0" w:color="auto"/>
                                <w:left w:val="none" w:sz="0" w:space="0" w:color="auto"/>
                                <w:bottom w:val="none" w:sz="0" w:space="0" w:color="auto"/>
                                <w:right w:val="none" w:sz="0" w:space="0" w:color="auto"/>
                              </w:divBdr>
                            </w:div>
                            <w:div w:id="2105614159">
                              <w:marLeft w:val="150"/>
                              <w:marRight w:val="0"/>
                              <w:marTop w:val="0"/>
                              <w:marBottom w:val="0"/>
                              <w:divBdr>
                                <w:top w:val="none" w:sz="0" w:space="0" w:color="auto"/>
                                <w:left w:val="none" w:sz="0" w:space="0" w:color="auto"/>
                                <w:bottom w:val="none" w:sz="0" w:space="0" w:color="auto"/>
                                <w:right w:val="none" w:sz="0" w:space="0" w:color="auto"/>
                              </w:divBdr>
                            </w:div>
                            <w:div w:id="2105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21">
                      <w:marLeft w:val="0"/>
                      <w:marRight w:val="0"/>
                      <w:marTop w:val="0"/>
                      <w:marBottom w:val="0"/>
                      <w:divBdr>
                        <w:top w:val="none" w:sz="0" w:space="0" w:color="auto"/>
                        <w:left w:val="none" w:sz="0" w:space="0" w:color="auto"/>
                        <w:bottom w:val="none" w:sz="0" w:space="0" w:color="auto"/>
                        <w:right w:val="none" w:sz="0" w:space="0" w:color="auto"/>
                      </w:divBdr>
                      <w:divsChild>
                        <w:div w:id="2105614122">
                          <w:marLeft w:val="0"/>
                          <w:marRight w:val="0"/>
                          <w:marTop w:val="0"/>
                          <w:marBottom w:val="255"/>
                          <w:divBdr>
                            <w:top w:val="none" w:sz="0" w:space="0" w:color="auto"/>
                            <w:left w:val="none" w:sz="0" w:space="0" w:color="auto"/>
                            <w:bottom w:val="none" w:sz="0" w:space="0" w:color="auto"/>
                            <w:right w:val="none" w:sz="0" w:space="0" w:color="auto"/>
                          </w:divBdr>
                          <w:divsChild>
                            <w:div w:id="2105614099">
                              <w:marLeft w:val="0"/>
                              <w:marRight w:val="0"/>
                              <w:marTop w:val="0"/>
                              <w:marBottom w:val="0"/>
                              <w:divBdr>
                                <w:top w:val="none" w:sz="0" w:space="0" w:color="auto"/>
                                <w:left w:val="none" w:sz="0" w:space="0" w:color="auto"/>
                                <w:bottom w:val="none" w:sz="0" w:space="0" w:color="auto"/>
                                <w:right w:val="none" w:sz="0" w:space="0" w:color="auto"/>
                              </w:divBdr>
                            </w:div>
                            <w:div w:id="2105614134">
                              <w:marLeft w:val="0"/>
                              <w:marRight w:val="0"/>
                              <w:marTop w:val="0"/>
                              <w:marBottom w:val="0"/>
                              <w:divBdr>
                                <w:top w:val="none" w:sz="0" w:space="0" w:color="auto"/>
                                <w:left w:val="none" w:sz="0" w:space="0" w:color="auto"/>
                                <w:bottom w:val="none" w:sz="0" w:space="0" w:color="auto"/>
                                <w:right w:val="none" w:sz="0" w:space="0" w:color="auto"/>
                              </w:divBdr>
                            </w:div>
                            <w:div w:id="2105614219">
                              <w:marLeft w:val="150"/>
                              <w:marRight w:val="0"/>
                              <w:marTop w:val="0"/>
                              <w:marBottom w:val="0"/>
                              <w:divBdr>
                                <w:top w:val="none" w:sz="0" w:space="0" w:color="auto"/>
                                <w:left w:val="none" w:sz="0" w:space="0" w:color="auto"/>
                                <w:bottom w:val="none" w:sz="0" w:space="0" w:color="auto"/>
                                <w:right w:val="none" w:sz="0" w:space="0" w:color="auto"/>
                              </w:divBdr>
                            </w:div>
                            <w:div w:id="21056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53">
                      <w:marLeft w:val="0"/>
                      <w:marRight w:val="180"/>
                      <w:marTop w:val="0"/>
                      <w:marBottom w:val="0"/>
                      <w:divBdr>
                        <w:top w:val="none" w:sz="0" w:space="0" w:color="auto"/>
                        <w:left w:val="none" w:sz="0" w:space="0" w:color="auto"/>
                        <w:bottom w:val="none" w:sz="0" w:space="0" w:color="auto"/>
                        <w:right w:val="none" w:sz="0" w:space="0" w:color="auto"/>
                      </w:divBdr>
                      <w:divsChild>
                        <w:div w:id="2105614174">
                          <w:marLeft w:val="0"/>
                          <w:marRight w:val="0"/>
                          <w:marTop w:val="0"/>
                          <w:marBottom w:val="255"/>
                          <w:divBdr>
                            <w:top w:val="none" w:sz="0" w:space="0" w:color="auto"/>
                            <w:left w:val="none" w:sz="0" w:space="0" w:color="auto"/>
                            <w:bottom w:val="none" w:sz="0" w:space="0" w:color="auto"/>
                            <w:right w:val="none" w:sz="0" w:space="0" w:color="auto"/>
                          </w:divBdr>
                          <w:divsChild>
                            <w:div w:id="2105614118">
                              <w:marLeft w:val="0"/>
                              <w:marRight w:val="0"/>
                              <w:marTop w:val="0"/>
                              <w:marBottom w:val="0"/>
                              <w:divBdr>
                                <w:top w:val="none" w:sz="0" w:space="0" w:color="auto"/>
                                <w:left w:val="none" w:sz="0" w:space="0" w:color="auto"/>
                                <w:bottom w:val="none" w:sz="0" w:space="0" w:color="auto"/>
                                <w:right w:val="none" w:sz="0" w:space="0" w:color="auto"/>
                              </w:divBdr>
                            </w:div>
                            <w:div w:id="2105614173">
                              <w:marLeft w:val="0"/>
                              <w:marRight w:val="0"/>
                              <w:marTop w:val="0"/>
                              <w:marBottom w:val="0"/>
                              <w:divBdr>
                                <w:top w:val="none" w:sz="0" w:space="0" w:color="auto"/>
                                <w:left w:val="none" w:sz="0" w:space="0" w:color="auto"/>
                                <w:bottom w:val="none" w:sz="0" w:space="0" w:color="auto"/>
                                <w:right w:val="none" w:sz="0" w:space="0" w:color="auto"/>
                              </w:divBdr>
                            </w:div>
                            <w:div w:id="2105614177">
                              <w:marLeft w:val="150"/>
                              <w:marRight w:val="0"/>
                              <w:marTop w:val="0"/>
                              <w:marBottom w:val="0"/>
                              <w:divBdr>
                                <w:top w:val="none" w:sz="0" w:space="0" w:color="auto"/>
                                <w:left w:val="none" w:sz="0" w:space="0" w:color="auto"/>
                                <w:bottom w:val="none" w:sz="0" w:space="0" w:color="auto"/>
                                <w:right w:val="none" w:sz="0" w:space="0" w:color="auto"/>
                              </w:divBdr>
                            </w:div>
                            <w:div w:id="2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14199">
      <w:marLeft w:val="0"/>
      <w:marRight w:val="0"/>
      <w:marTop w:val="0"/>
      <w:marBottom w:val="0"/>
      <w:divBdr>
        <w:top w:val="none" w:sz="0" w:space="0" w:color="auto"/>
        <w:left w:val="none" w:sz="0" w:space="0" w:color="auto"/>
        <w:bottom w:val="none" w:sz="0" w:space="0" w:color="auto"/>
        <w:right w:val="none" w:sz="0" w:space="0" w:color="auto"/>
      </w:divBdr>
    </w:div>
    <w:div w:id="2105614203">
      <w:marLeft w:val="0"/>
      <w:marRight w:val="0"/>
      <w:marTop w:val="0"/>
      <w:marBottom w:val="0"/>
      <w:divBdr>
        <w:top w:val="none" w:sz="0" w:space="0" w:color="auto"/>
        <w:left w:val="none" w:sz="0" w:space="0" w:color="auto"/>
        <w:bottom w:val="none" w:sz="0" w:space="0" w:color="auto"/>
        <w:right w:val="none" w:sz="0" w:space="0" w:color="auto"/>
      </w:divBdr>
    </w:div>
    <w:div w:id="2105614204">
      <w:marLeft w:val="0"/>
      <w:marRight w:val="0"/>
      <w:marTop w:val="0"/>
      <w:marBottom w:val="0"/>
      <w:divBdr>
        <w:top w:val="none" w:sz="0" w:space="0" w:color="auto"/>
        <w:left w:val="none" w:sz="0" w:space="0" w:color="auto"/>
        <w:bottom w:val="none" w:sz="0" w:space="0" w:color="auto"/>
        <w:right w:val="none" w:sz="0" w:space="0" w:color="auto"/>
      </w:divBdr>
    </w:div>
    <w:div w:id="2105614207">
      <w:marLeft w:val="0"/>
      <w:marRight w:val="0"/>
      <w:marTop w:val="0"/>
      <w:marBottom w:val="0"/>
      <w:divBdr>
        <w:top w:val="none" w:sz="0" w:space="0" w:color="auto"/>
        <w:left w:val="none" w:sz="0" w:space="0" w:color="auto"/>
        <w:bottom w:val="none" w:sz="0" w:space="0" w:color="auto"/>
        <w:right w:val="none" w:sz="0" w:space="0" w:color="auto"/>
      </w:divBdr>
      <w:divsChild>
        <w:div w:id="2105614205">
          <w:marLeft w:val="300"/>
          <w:marRight w:val="0"/>
          <w:marTop w:val="0"/>
          <w:marBottom w:val="0"/>
          <w:divBdr>
            <w:top w:val="none" w:sz="0" w:space="0" w:color="auto"/>
            <w:left w:val="none" w:sz="0" w:space="0" w:color="auto"/>
            <w:bottom w:val="none" w:sz="0" w:space="0" w:color="auto"/>
            <w:right w:val="none" w:sz="0" w:space="0" w:color="auto"/>
          </w:divBdr>
          <w:divsChild>
            <w:div w:id="2105614123">
              <w:marLeft w:val="225"/>
              <w:marRight w:val="0"/>
              <w:marTop w:val="0"/>
              <w:marBottom w:val="0"/>
              <w:divBdr>
                <w:top w:val="none" w:sz="0" w:space="0" w:color="auto"/>
                <w:left w:val="none" w:sz="0" w:space="0" w:color="auto"/>
                <w:bottom w:val="none" w:sz="0" w:space="0" w:color="auto"/>
                <w:right w:val="none" w:sz="0" w:space="0" w:color="auto"/>
              </w:divBdr>
              <w:divsChild>
                <w:div w:id="2105614218">
                  <w:marLeft w:val="0"/>
                  <w:marRight w:val="195"/>
                  <w:marTop w:val="0"/>
                  <w:marBottom w:val="0"/>
                  <w:divBdr>
                    <w:top w:val="none" w:sz="0" w:space="0" w:color="auto"/>
                    <w:left w:val="none" w:sz="0" w:space="0" w:color="auto"/>
                    <w:bottom w:val="none" w:sz="0" w:space="0" w:color="auto"/>
                    <w:right w:val="none" w:sz="0" w:space="0" w:color="auto"/>
                  </w:divBdr>
                  <w:divsChild>
                    <w:div w:id="2105614119">
                      <w:marLeft w:val="0"/>
                      <w:marRight w:val="0"/>
                      <w:marTop w:val="0"/>
                      <w:marBottom w:val="0"/>
                      <w:divBdr>
                        <w:top w:val="none" w:sz="0" w:space="0" w:color="auto"/>
                        <w:left w:val="none" w:sz="0" w:space="0" w:color="auto"/>
                        <w:bottom w:val="none" w:sz="0" w:space="0" w:color="auto"/>
                        <w:right w:val="none" w:sz="0" w:space="0" w:color="auto"/>
                      </w:divBdr>
                      <w:divsChild>
                        <w:div w:id="2105614107">
                          <w:marLeft w:val="0"/>
                          <w:marRight w:val="0"/>
                          <w:marTop w:val="0"/>
                          <w:marBottom w:val="0"/>
                          <w:divBdr>
                            <w:top w:val="none" w:sz="0" w:space="0" w:color="auto"/>
                            <w:left w:val="none" w:sz="0" w:space="0" w:color="auto"/>
                            <w:bottom w:val="none" w:sz="0" w:space="0" w:color="auto"/>
                            <w:right w:val="none" w:sz="0" w:space="0" w:color="auto"/>
                          </w:divBdr>
                          <w:divsChild>
                            <w:div w:id="2105614101">
                              <w:marLeft w:val="0"/>
                              <w:marRight w:val="0"/>
                              <w:marTop w:val="0"/>
                              <w:marBottom w:val="0"/>
                              <w:divBdr>
                                <w:top w:val="none" w:sz="0" w:space="0" w:color="auto"/>
                                <w:left w:val="none" w:sz="0" w:space="0" w:color="auto"/>
                                <w:bottom w:val="none" w:sz="0" w:space="0" w:color="auto"/>
                                <w:right w:val="none" w:sz="0" w:space="0" w:color="auto"/>
                              </w:divBdr>
                            </w:div>
                            <w:div w:id="2105614111">
                              <w:marLeft w:val="0"/>
                              <w:marRight w:val="0"/>
                              <w:marTop w:val="0"/>
                              <w:marBottom w:val="0"/>
                              <w:divBdr>
                                <w:top w:val="none" w:sz="0" w:space="0" w:color="auto"/>
                                <w:left w:val="none" w:sz="0" w:space="0" w:color="auto"/>
                                <w:bottom w:val="none" w:sz="0" w:space="0" w:color="auto"/>
                                <w:right w:val="none" w:sz="0" w:space="0" w:color="auto"/>
                              </w:divBdr>
                            </w:div>
                            <w:div w:id="2105614208">
                              <w:marLeft w:val="0"/>
                              <w:marRight w:val="0"/>
                              <w:marTop w:val="0"/>
                              <w:marBottom w:val="0"/>
                              <w:divBdr>
                                <w:top w:val="none" w:sz="0" w:space="0" w:color="auto"/>
                                <w:left w:val="none" w:sz="0" w:space="0" w:color="auto"/>
                                <w:bottom w:val="none" w:sz="0" w:space="0" w:color="auto"/>
                                <w:right w:val="none" w:sz="0" w:space="0" w:color="auto"/>
                              </w:divBdr>
                            </w:div>
                            <w:div w:id="21056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14209">
      <w:marLeft w:val="0"/>
      <w:marRight w:val="0"/>
      <w:marTop w:val="0"/>
      <w:marBottom w:val="0"/>
      <w:divBdr>
        <w:top w:val="none" w:sz="0" w:space="0" w:color="auto"/>
        <w:left w:val="none" w:sz="0" w:space="0" w:color="auto"/>
        <w:bottom w:val="none" w:sz="0" w:space="0" w:color="auto"/>
        <w:right w:val="none" w:sz="0" w:space="0" w:color="auto"/>
      </w:divBdr>
    </w:div>
    <w:div w:id="2105614210">
      <w:marLeft w:val="0"/>
      <w:marRight w:val="0"/>
      <w:marTop w:val="0"/>
      <w:marBottom w:val="0"/>
      <w:divBdr>
        <w:top w:val="none" w:sz="0" w:space="0" w:color="auto"/>
        <w:left w:val="none" w:sz="0" w:space="0" w:color="auto"/>
        <w:bottom w:val="none" w:sz="0" w:space="0" w:color="auto"/>
        <w:right w:val="none" w:sz="0" w:space="0" w:color="auto"/>
      </w:divBdr>
    </w:div>
    <w:div w:id="2105614213">
      <w:marLeft w:val="0"/>
      <w:marRight w:val="0"/>
      <w:marTop w:val="0"/>
      <w:marBottom w:val="0"/>
      <w:divBdr>
        <w:top w:val="none" w:sz="0" w:space="0" w:color="auto"/>
        <w:left w:val="none" w:sz="0" w:space="0" w:color="auto"/>
        <w:bottom w:val="none" w:sz="0" w:space="0" w:color="auto"/>
        <w:right w:val="none" w:sz="0" w:space="0" w:color="auto"/>
      </w:divBdr>
    </w:div>
    <w:div w:id="2105614214">
      <w:marLeft w:val="0"/>
      <w:marRight w:val="0"/>
      <w:marTop w:val="0"/>
      <w:marBottom w:val="0"/>
      <w:divBdr>
        <w:top w:val="none" w:sz="0" w:space="0" w:color="auto"/>
        <w:left w:val="none" w:sz="0" w:space="0" w:color="auto"/>
        <w:bottom w:val="none" w:sz="0" w:space="0" w:color="auto"/>
        <w:right w:val="none" w:sz="0" w:space="0" w:color="auto"/>
      </w:divBdr>
      <w:divsChild>
        <w:div w:id="2105614229">
          <w:marLeft w:val="300"/>
          <w:marRight w:val="0"/>
          <w:marTop w:val="0"/>
          <w:marBottom w:val="0"/>
          <w:divBdr>
            <w:top w:val="none" w:sz="0" w:space="0" w:color="auto"/>
            <w:left w:val="none" w:sz="0" w:space="0" w:color="auto"/>
            <w:bottom w:val="none" w:sz="0" w:space="0" w:color="auto"/>
            <w:right w:val="none" w:sz="0" w:space="0" w:color="auto"/>
          </w:divBdr>
          <w:divsChild>
            <w:div w:id="2105614139">
              <w:marLeft w:val="225"/>
              <w:marRight w:val="0"/>
              <w:marTop w:val="0"/>
              <w:marBottom w:val="0"/>
              <w:divBdr>
                <w:top w:val="none" w:sz="0" w:space="0" w:color="auto"/>
                <w:left w:val="none" w:sz="0" w:space="0" w:color="auto"/>
                <w:bottom w:val="none" w:sz="0" w:space="0" w:color="auto"/>
                <w:right w:val="none" w:sz="0" w:space="0" w:color="auto"/>
              </w:divBdr>
              <w:divsChild>
                <w:div w:id="2105614198">
                  <w:marLeft w:val="0"/>
                  <w:marRight w:val="195"/>
                  <w:marTop w:val="0"/>
                  <w:marBottom w:val="0"/>
                  <w:divBdr>
                    <w:top w:val="none" w:sz="0" w:space="0" w:color="auto"/>
                    <w:left w:val="none" w:sz="0" w:space="0" w:color="auto"/>
                    <w:bottom w:val="none" w:sz="0" w:space="0" w:color="auto"/>
                    <w:right w:val="none" w:sz="0" w:space="0" w:color="auto"/>
                  </w:divBdr>
                  <w:divsChild>
                    <w:div w:id="2105614130">
                      <w:marLeft w:val="0"/>
                      <w:marRight w:val="0"/>
                      <w:marTop w:val="0"/>
                      <w:marBottom w:val="0"/>
                      <w:divBdr>
                        <w:top w:val="none" w:sz="0" w:space="0" w:color="auto"/>
                        <w:left w:val="none" w:sz="0" w:space="0" w:color="auto"/>
                        <w:bottom w:val="none" w:sz="0" w:space="0" w:color="auto"/>
                        <w:right w:val="none" w:sz="0" w:space="0" w:color="auto"/>
                      </w:divBdr>
                      <w:divsChild>
                        <w:div w:id="2105614157">
                          <w:marLeft w:val="0"/>
                          <w:marRight w:val="0"/>
                          <w:marTop w:val="0"/>
                          <w:marBottom w:val="0"/>
                          <w:divBdr>
                            <w:top w:val="none" w:sz="0" w:space="0" w:color="auto"/>
                            <w:left w:val="none" w:sz="0" w:space="0" w:color="auto"/>
                            <w:bottom w:val="none" w:sz="0" w:space="0" w:color="auto"/>
                            <w:right w:val="none" w:sz="0" w:space="0" w:color="auto"/>
                          </w:divBdr>
                          <w:divsChild>
                            <w:div w:id="2105614176">
                              <w:marLeft w:val="0"/>
                              <w:marRight w:val="0"/>
                              <w:marTop w:val="0"/>
                              <w:marBottom w:val="0"/>
                              <w:divBdr>
                                <w:top w:val="none" w:sz="0" w:space="0" w:color="auto"/>
                                <w:left w:val="none" w:sz="0" w:space="0" w:color="auto"/>
                                <w:bottom w:val="none" w:sz="0" w:space="0" w:color="auto"/>
                                <w:right w:val="none" w:sz="0" w:space="0" w:color="auto"/>
                              </w:divBdr>
                              <w:divsChild>
                                <w:div w:id="2105614136">
                                  <w:marLeft w:val="0"/>
                                  <w:marRight w:val="0"/>
                                  <w:marTop w:val="0"/>
                                  <w:marBottom w:val="0"/>
                                  <w:divBdr>
                                    <w:top w:val="none" w:sz="0" w:space="0" w:color="auto"/>
                                    <w:left w:val="none" w:sz="0" w:space="0" w:color="auto"/>
                                    <w:bottom w:val="none" w:sz="0" w:space="0" w:color="auto"/>
                                    <w:right w:val="none" w:sz="0" w:space="0" w:color="auto"/>
                                  </w:divBdr>
                                  <w:divsChild>
                                    <w:div w:id="21056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81">
                              <w:marLeft w:val="0"/>
                              <w:marRight w:val="0"/>
                              <w:marTop w:val="0"/>
                              <w:marBottom w:val="0"/>
                              <w:divBdr>
                                <w:top w:val="none" w:sz="0" w:space="0" w:color="auto"/>
                                <w:left w:val="none" w:sz="0" w:space="0" w:color="auto"/>
                                <w:bottom w:val="none" w:sz="0" w:space="0" w:color="auto"/>
                                <w:right w:val="none" w:sz="0" w:space="0" w:color="auto"/>
                              </w:divBdr>
                              <w:divsChild>
                                <w:div w:id="2105614175">
                                  <w:marLeft w:val="0"/>
                                  <w:marRight w:val="0"/>
                                  <w:marTop w:val="0"/>
                                  <w:marBottom w:val="0"/>
                                  <w:divBdr>
                                    <w:top w:val="none" w:sz="0" w:space="0" w:color="auto"/>
                                    <w:left w:val="none" w:sz="0" w:space="0" w:color="auto"/>
                                    <w:bottom w:val="none" w:sz="0" w:space="0" w:color="auto"/>
                                    <w:right w:val="none" w:sz="0" w:space="0" w:color="auto"/>
                                  </w:divBdr>
                                  <w:divsChild>
                                    <w:div w:id="2105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4183">
                              <w:marLeft w:val="0"/>
                              <w:marRight w:val="0"/>
                              <w:marTop w:val="0"/>
                              <w:marBottom w:val="0"/>
                              <w:divBdr>
                                <w:top w:val="none" w:sz="0" w:space="0" w:color="auto"/>
                                <w:left w:val="none" w:sz="0" w:space="0" w:color="auto"/>
                                <w:bottom w:val="none" w:sz="0" w:space="0" w:color="auto"/>
                                <w:right w:val="none" w:sz="0" w:space="0" w:color="auto"/>
                              </w:divBdr>
                            </w:div>
                            <w:div w:id="2105614230">
                              <w:marLeft w:val="0"/>
                              <w:marRight w:val="0"/>
                              <w:marTop w:val="0"/>
                              <w:marBottom w:val="0"/>
                              <w:divBdr>
                                <w:top w:val="none" w:sz="0" w:space="0" w:color="auto"/>
                                <w:left w:val="none" w:sz="0" w:space="0" w:color="auto"/>
                                <w:bottom w:val="none" w:sz="0" w:space="0" w:color="auto"/>
                                <w:right w:val="none" w:sz="0" w:space="0" w:color="auto"/>
                              </w:divBdr>
                            </w:div>
                            <w:div w:id="21056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14225">
      <w:marLeft w:val="0"/>
      <w:marRight w:val="0"/>
      <w:marTop w:val="0"/>
      <w:marBottom w:val="0"/>
      <w:divBdr>
        <w:top w:val="none" w:sz="0" w:space="0" w:color="auto"/>
        <w:left w:val="none" w:sz="0" w:space="0" w:color="auto"/>
        <w:bottom w:val="none" w:sz="0" w:space="0" w:color="auto"/>
        <w:right w:val="none" w:sz="0" w:space="0" w:color="auto"/>
      </w:divBdr>
    </w:div>
    <w:div w:id="2105614227">
      <w:marLeft w:val="0"/>
      <w:marRight w:val="0"/>
      <w:marTop w:val="0"/>
      <w:marBottom w:val="0"/>
      <w:divBdr>
        <w:top w:val="none" w:sz="0" w:space="0" w:color="auto"/>
        <w:left w:val="none" w:sz="0" w:space="0" w:color="auto"/>
        <w:bottom w:val="none" w:sz="0" w:space="0" w:color="auto"/>
        <w:right w:val="none" w:sz="0" w:space="0" w:color="auto"/>
      </w:divBdr>
    </w:div>
    <w:div w:id="2105614228">
      <w:marLeft w:val="0"/>
      <w:marRight w:val="0"/>
      <w:marTop w:val="0"/>
      <w:marBottom w:val="0"/>
      <w:divBdr>
        <w:top w:val="none" w:sz="0" w:space="0" w:color="auto"/>
        <w:left w:val="none" w:sz="0" w:space="0" w:color="auto"/>
        <w:bottom w:val="none" w:sz="0" w:space="0" w:color="auto"/>
        <w:right w:val="none" w:sz="0" w:space="0" w:color="auto"/>
      </w:divBdr>
      <w:divsChild>
        <w:div w:id="2105614104">
          <w:marLeft w:val="300"/>
          <w:marRight w:val="0"/>
          <w:marTop w:val="0"/>
          <w:marBottom w:val="0"/>
          <w:divBdr>
            <w:top w:val="none" w:sz="0" w:space="0" w:color="auto"/>
            <w:left w:val="none" w:sz="0" w:space="0" w:color="auto"/>
            <w:bottom w:val="none" w:sz="0" w:space="0" w:color="auto"/>
            <w:right w:val="none" w:sz="0" w:space="0" w:color="auto"/>
          </w:divBdr>
          <w:divsChild>
            <w:div w:id="2105614184">
              <w:marLeft w:val="225"/>
              <w:marRight w:val="0"/>
              <w:marTop w:val="0"/>
              <w:marBottom w:val="0"/>
              <w:divBdr>
                <w:top w:val="none" w:sz="0" w:space="0" w:color="auto"/>
                <w:left w:val="none" w:sz="0" w:space="0" w:color="auto"/>
                <w:bottom w:val="none" w:sz="0" w:space="0" w:color="auto"/>
                <w:right w:val="none" w:sz="0" w:space="0" w:color="auto"/>
              </w:divBdr>
              <w:divsChild>
                <w:div w:id="2105614190">
                  <w:marLeft w:val="0"/>
                  <w:marRight w:val="195"/>
                  <w:marTop w:val="0"/>
                  <w:marBottom w:val="0"/>
                  <w:divBdr>
                    <w:top w:val="none" w:sz="0" w:space="0" w:color="auto"/>
                    <w:left w:val="none" w:sz="0" w:space="0" w:color="auto"/>
                    <w:bottom w:val="none" w:sz="0" w:space="0" w:color="auto"/>
                    <w:right w:val="none" w:sz="0" w:space="0" w:color="auto"/>
                  </w:divBdr>
                  <w:divsChild>
                    <w:div w:id="2105614127">
                      <w:marLeft w:val="0"/>
                      <w:marRight w:val="0"/>
                      <w:marTop w:val="0"/>
                      <w:marBottom w:val="225"/>
                      <w:divBdr>
                        <w:top w:val="none" w:sz="0" w:space="0" w:color="auto"/>
                        <w:left w:val="none" w:sz="0" w:space="0" w:color="auto"/>
                        <w:bottom w:val="none" w:sz="0" w:space="0" w:color="auto"/>
                        <w:right w:val="none" w:sz="0" w:space="0" w:color="auto"/>
                      </w:divBdr>
                    </w:div>
                    <w:div w:id="2105614171">
                      <w:marLeft w:val="0"/>
                      <w:marRight w:val="0"/>
                      <w:marTop w:val="0"/>
                      <w:marBottom w:val="0"/>
                      <w:divBdr>
                        <w:top w:val="none" w:sz="0" w:space="0" w:color="auto"/>
                        <w:left w:val="none" w:sz="0" w:space="0" w:color="auto"/>
                        <w:bottom w:val="none" w:sz="0" w:space="0" w:color="auto"/>
                        <w:right w:val="none" w:sz="0" w:space="0" w:color="auto"/>
                      </w:divBdr>
                      <w:divsChild>
                        <w:div w:id="2105614114">
                          <w:marLeft w:val="0"/>
                          <w:marRight w:val="0"/>
                          <w:marTop w:val="0"/>
                          <w:marBottom w:val="0"/>
                          <w:divBdr>
                            <w:top w:val="none" w:sz="0" w:space="0" w:color="auto"/>
                            <w:left w:val="none" w:sz="0" w:space="0" w:color="auto"/>
                            <w:bottom w:val="none" w:sz="0" w:space="0" w:color="auto"/>
                            <w:right w:val="none" w:sz="0" w:space="0" w:color="auto"/>
                          </w:divBdr>
                          <w:divsChild>
                            <w:div w:id="2105614096">
                              <w:marLeft w:val="0"/>
                              <w:marRight w:val="0"/>
                              <w:marTop w:val="0"/>
                              <w:marBottom w:val="0"/>
                              <w:divBdr>
                                <w:top w:val="none" w:sz="0" w:space="0" w:color="auto"/>
                                <w:left w:val="none" w:sz="0" w:space="0" w:color="auto"/>
                                <w:bottom w:val="none" w:sz="0" w:space="0" w:color="auto"/>
                                <w:right w:val="none" w:sz="0" w:space="0" w:color="auto"/>
                              </w:divBdr>
                            </w:div>
                            <w:div w:id="2105614098">
                              <w:marLeft w:val="0"/>
                              <w:marRight w:val="0"/>
                              <w:marTop w:val="0"/>
                              <w:marBottom w:val="0"/>
                              <w:divBdr>
                                <w:top w:val="none" w:sz="0" w:space="0" w:color="auto"/>
                                <w:left w:val="none" w:sz="0" w:space="0" w:color="auto"/>
                                <w:bottom w:val="none" w:sz="0" w:space="0" w:color="auto"/>
                                <w:right w:val="none" w:sz="0" w:space="0" w:color="auto"/>
                              </w:divBdr>
                            </w:div>
                            <w:div w:id="2105614105">
                              <w:marLeft w:val="0"/>
                              <w:marRight w:val="0"/>
                              <w:marTop w:val="0"/>
                              <w:marBottom w:val="0"/>
                              <w:divBdr>
                                <w:top w:val="none" w:sz="0" w:space="0" w:color="auto"/>
                                <w:left w:val="none" w:sz="0" w:space="0" w:color="auto"/>
                                <w:bottom w:val="none" w:sz="0" w:space="0" w:color="auto"/>
                                <w:right w:val="none" w:sz="0" w:space="0" w:color="auto"/>
                              </w:divBdr>
                            </w:div>
                            <w:div w:id="2105614133">
                              <w:marLeft w:val="0"/>
                              <w:marRight w:val="0"/>
                              <w:marTop w:val="0"/>
                              <w:marBottom w:val="0"/>
                              <w:divBdr>
                                <w:top w:val="none" w:sz="0" w:space="0" w:color="auto"/>
                                <w:left w:val="none" w:sz="0" w:space="0" w:color="auto"/>
                                <w:bottom w:val="none" w:sz="0" w:space="0" w:color="auto"/>
                                <w:right w:val="none" w:sz="0" w:space="0" w:color="auto"/>
                              </w:divBdr>
                            </w:div>
                            <w:div w:id="2105614140">
                              <w:marLeft w:val="0"/>
                              <w:marRight w:val="0"/>
                              <w:marTop w:val="0"/>
                              <w:marBottom w:val="0"/>
                              <w:divBdr>
                                <w:top w:val="none" w:sz="0" w:space="0" w:color="auto"/>
                                <w:left w:val="none" w:sz="0" w:space="0" w:color="auto"/>
                                <w:bottom w:val="none" w:sz="0" w:space="0" w:color="auto"/>
                                <w:right w:val="none" w:sz="0" w:space="0" w:color="auto"/>
                              </w:divBdr>
                            </w:div>
                            <w:div w:id="2105614145">
                              <w:marLeft w:val="0"/>
                              <w:marRight w:val="0"/>
                              <w:marTop w:val="0"/>
                              <w:marBottom w:val="0"/>
                              <w:divBdr>
                                <w:top w:val="none" w:sz="0" w:space="0" w:color="auto"/>
                                <w:left w:val="none" w:sz="0" w:space="0" w:color="auto"/>
                                <w:bottom w:val="none" w:sz="0" w:space="0" w:color="auto"/>
                                <w:right w:val="none" w:sz="0" w:space="0" w:color="auto"/>
                              </w:divBdr>
                            </w:div>
                            <w:div w:id="2105614147">
                              <w:marLeft w:val="0"/>
                              <w:marRight w:val="0"/>
                              <w:marTop w:val="0"/>
                              <w:marBottom w:val="0"/>
                              <w:divBdr>
                                <w:top w:val="none" w:sz="0" w:space="0" w:color="auto"/>
                                <w:left w:val="none" w:sz="0" w:space="0" w:color="auto"/>
                                <w:bottom w:val="none" w:sz="0" w:space="0" w:color="auto"/>
                                <w:right w:val="none" w:sz="0" w:space="0" w:color="auto"/>
                              </w:divBdr>
                            </w:div>
                            <w:div w:id="2105614161">
                              <w:marLeft w:val="0"/>
                              <w:marRight w:val="0"/>
                              <w:marTop w:val="0"/>
                              <w:marBottom w:val="0"/>
                              <w:divBdr>
                                <w:top w:val="none" w:sz="0" w:space="0" w:color="auto"/>
                                <w:left w:val="none" w:sz="0" w:space="0" w:color="auto"/>
                                <w:bottom w:val="none" w:sz="0" w:space="0" w:color="auto"/>
                                <w:right w:val="none" w:sz="0" w:space="0" w:color="auto"/>
                              </w:divBdr>
                            </w:div>
                            <w:div w:id="2105614165">
                              <w:marLeft w:val="0"/>
                              <w:marRight w:val="0"/>
                              <w:marTop w:val="0"/>
                              <w:marBottom w:val="0"/>
                              <w:divBdr>
                                <w:top w:val="none" w:sz="0" w:space="0" w:color="auto"/>
                                <w:left w:val="none" w:sz="0" w:space="0" w:color="auto"/>
                                <w:bottom w:val="none" w:sz="0" w:space="0" w:color="auto"/>
                                <w:right w:val="none" w:sz="0" w:space="0" w:color="auto"/>
                              </w:divBdr>
                            </w:div>
                            <w:div w:id="2105614166">
                              <w:marLeft w:val="0"/>
                              <w:marRight w:val="0"/>
                              <w:marTop w:val="0"/>
                              <w:marBottom w:val="0"/>
                              <w:divBdr>
                                <w:top w:val="none" w:sz="0" w:space="0" w:color="auto"/>
                                <w:left w:val="none" w:sz="0" w:space="0" w:color="auto"/>
                                <w:bottom w:val="none" w:sz="0" w:space="0" w:color="auto"/>
                                <w:right w:val="none" w:sz="0" w:space="0" w:color="auto"/>
                              </w:divBdr>
                            </w:div>
                            <w:div w:id="2105614188">
                              <w:marLeft w:val="0"/>
                              <w:marRight w:val="0"/>
                              <w:marTop w:val="0"/>
                              <w:marBottom w:val="0"/>
                              <w:divBdr>
                                <w:top w:val="none" w:sz="0" w:space="0" w:color="auto"/>
                                <w:left w:val="none" w:sz="0" w:space="0" w:color="auto"/>
                                <w:bottom w:val="none" w:sz="0" w:space="0" w:color="auto"/>
                                <w:right w:val="none" w:sz="0" w:space="0" w:color="auto"/>
                              </w:divBdr>
                            </w:div>
                            <w:div w:id="2105614191">
                              <w:marLeft w:val="0"/>
                              <w:marRight w:val="0"/>
                              <w:marTop w:val="0"/>
                              <w:marBottom w:val="0"/>
                              <w:divBdr>
                                <w:top w:val="none" w:sz="0" w:space="0" w:color="auto"/>
                                <w:left w:val="none" w:sz="0" w:space="0" w:color="auto"/>
                                <w:bottom w:val="none" w:sz="0" w:space="0" w:color="auto"/>
                                <w:right w:val="none" w:sz="0" w:space="0" w:color="auto"/>
                              </w:divBdr>
                            </w:div>
                            <w:div w:id="2105614194">
                              <w:marLeft w:val="0"/>
                              <w:marRight w:val="0"/>
                              <w:marTop w:val="0"/>
                              <w:marBottom w:val="0"/>
                              <w:divBdr>
                                <w:top w:val="none" w:sz="0" w:space="0" w:color="auto"/>
                                <w:left w:val="none" w:sz="0" w:space="0" w:color="auto"/>
                                <w:bottom w:val="none" w:sz="0" w:space="0" w:color="auto"/>
                                <w:right w:val="none" w:sz="0" w:space="0" w:color="auto"/>
                              </w:divBdr>
                            </w:div>
                            <w:div w:id="2105614196">
                              <w:marLeft w:val="0"/>
                              <w:marRight w:val="0"/>
                              <w:marTop w:val="0"/>
                              <w:marBottom w:val="0"/>
                              <w:divBdr>
                                <w:top w:val="none" w:sz="0" w:space="0" w:color="auto"/>
                                <w:left w:val="none" w:sz="0" w:space="0" w:color="auto"/>
                                <w:bottom w:val="none" w:sz="0" w:space="0" w:color="auto"/>
                                <w:right w:val="none" w:sz="0" w:space="0" w:color="auto"/>
                              </w:divBdr>
                            </w:div>
                            <w:div w:id="21056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14231">
      <w:marLeft w:val="0"/>
      <w:marRight w:val="0"/>
      <w:marTop w:val="0"/>
      <w:marBottom w:val="0"/>
      <w:divBdr>
        <w:top w:val="none" w:sz="0" w:space="0" w:color="auto"/>
        <w:left w:val="none" w:sz="0" w:space="0" w:color="auto"/>
        <w:bottom w:val="none" w:sz="0" w:space="0" w:color="auto"/>
        <w:right w:val="none" w:sz="0" w:space="0" w:color="auto"/>
      </w:divBdr>
    </w:div>
    <w:div w:id="2105614236">
      <w:marLeft w:val="0"/>
      <w:marRight w:val="0"/>
      <w:marTop w:val="0"/>
      <w:marBottom w:val="0"/>
      <w:divBdr>
        <w:top w:val="none" w:sz="0" w:space="0" w:color="auto"/>
        <w:left w:val="none" w:sz="0" w:space="0" w:color="auto"/>
        <w:bottom w:val="none" w:sz="0" w:space="0" w:color="auto"/>
        <w:right w:val="none" w:sz="0" w:space="0" w:color="auto"/>
      </w:divBdr>
    </w:div>
    <w:div w:id="2105614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5106</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международных отношений (Университет) Министерства иностранных дел Российской Федерации</vt:lpstr>
    </vt:vector>
  </TitlesOfParts>
  <Company>ИБРАЭ</Company>
  <LinksUpToDate>false</LinksUpToDate>
  <CharactersWithSpaces>34143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международных отношений (Университет) Министерства иностранных дел Российской Федерации</dc:title>
  <dc:subject/>
  <dc:creator>Алексей</dc:creator>
  <cp:keywords/>
  <dc:description/>
  <cp:lastModifiedBy>admin</cp:lastModifiedBy>
  <cp:revision>2</cp:revision>
  <cp:lastPrinted>2006-12-01T09:30:00Z</cp:lastPrinted>
  <dcterms:created xsi:type="dcterms:W3CDTF">2014-02-21T12:05:00Z</dcterms:created>
  <dcterms:modified xsi:type="dcterms:W3CDTF">2014-02-21T12:05:00Z</dcterms:modified>
</cp:coreProperties>
</file>