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CFD" w:rsidRPr="00E609C2" w:rsidRDefault="00B84CFD" w:rsidP="00B84CFD">
      <w:pPr>
        <w:spacing w:before="120"/>
        <w:jc w:val="center"/>
        <w:rPr>
          <w:b/>
          <w:bCs/>
          <w:sz w:val="32"/>
          <w:szCs w:val="32"/>
        </w:rPr>
      </w:pPr>
      <w:r w:rsidRPr="00E609C2">
        <w:rPr>
          <w:b/>
          <w:bCs/>
          <w:sz w:val="32"/>
          <w:szCs w:val="32"/>
        </w:rPr>
        <w:t>Основные принципы и порядок управления государственным имуществом</w:t>
      </w:r>
    </w:p>
    <w:p w:rsidR="00B84CFD" w:rsidRPr="00E609C2" w:rsidRDefault="00B84CFD" w:rsidP="00B84CFD">
      <w:pPr>
        <w:spacing w:before="120"/>
        <w:ind w:firstLine="567"/>
        <w:jc w:val="both"/>
        <w:rPr>
          <w:sz w:val="28"/>
          <w:szCs w:val="28"/>
        </w:rPr>
      </w:pPr>
      <w:r w:rsidRPr="00E609C2">
        <w:rPr>
          <w:sz w:val="28"/>
          <w:szCs w:val="28"/>
        </w:rPr>
        <w:t>Отчет выполнил студент группы Ф-20 Карелин Е.Н.</w:t>
      </w:r>
    </w:p>
    <w:p w:rsidR="00B84CFD" w:rsidRPr="00E609C2" w:rsidRDefault="00B84CFD" w:rsidP="00B84CFD">
      <w:pPr>
        <w:spacing w:before="120"/>
        <w:ind w:firstLine="567"/>
        <w:jc w:val="both"/>
        <w:rPr>
          <w:sz w:val="28"/>
          <w:szCs w:val="28"/>
        </w:rPr>
      </w:pPr>
      <w:r w:rsidRPr="00E609C2">
        <w:rPr>
          <w:sz w:val="28"/>
          <w:szCs w:val="28"/>
        </w:rPr>
        <w:t>Санкт-Петербургский техникум отраслевых технологий, финансов и права.</w:t>
      </w:r>
    </w:p>
    <w:p w:rsidR="00B84CFD" w:rsidRPr="00E609C2" w:rsidRDefault="00B84CFD" w:rsidP="00B84CFD">
      <w:pPr>
        <w:spacing w:before="120"/>
        <w:ind w:firstLine="567"/>
        <w:jc w:val="both"/>
        <w:rPr>
          <w:sz w:val="28"/>
          <w:szCs w:val="28"/>
        </w:rPr>
      </w:pPr>
      <w:r w:rsidRPr="00E609C2">
        <w:rPr>
          <w:sz w:val="28"/>
          <w:szCs w:val="28"/>
        </w:rPr>
        <w:t>Санкт-Петербкрг</w:t>
      </w:r>
    </w:p>
    <w:p w:rsidR="00B84CFD" w:rsidRPr="00E609C2" w:rsidRDefault="00B84CFD" w:rsidP="00B84CFD">
      <w:pPr>
        <w:spacing w:before="120"/>
        <w:ind w:firstLine="567"/>
        <w:jc w:val="both"/>
        <w:rPr>
          <w:sz w:val="28"/>
          <w:szCs w:val="28"/>
        </w:rPr>
      </w:pPr>
      <w:r w:rsidRPr="00E609C2">
        <w:rPr>
          <w:sz w:val="28"/>
          <w:szCs w:val="28"/>
        </w:rPr>
        <w:t>2004 г.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1. Введение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Для прохождения практики я был направлен в Комитет по управлению городским имуществом (КУГИ) Московского района Санкт-Петербурга. Главная задача этой организации является управление и распоряжение государственным имуществом.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За время прохождения практики я работал с электронной базой данных объектов недвижимости находящихся в аренде, с базой данных договоров связанных с объектами имущества находящихся в аренде. Ознакомился с различными документами из области управления и распоряжения государственным имуществом, к таким можно отнести различные договоры на объекты недвижимости, акты проверок этих объектов, паспорта на объекты недвижимости и.т.д.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Так же я ознакомился с теорией управления государственным имуществом, о чем и написал в данном отчете.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2. КУГИ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2.1. История комитета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Комитет по управлению городским имуществом был создан в сентябре 1991 года как правопреемник Главного управления имуществ Исполкома Ленсовета, в компетенцию которого входило управление имуществом, находящимся в собственности Ленинграда.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В октябре 1991 года Госкомимущество России делегировал Комитету по управлению городским имуществом Санкт-Петербурга права по распоряжению и управлению федеральной собственностью. В январе 1992 года Комитет был наделен правами территориального агентства Госкомимущества России, а в мае 1998 года, в соответствии с Соглашением, подписанным Администрацией Санкт-Петербурга и Мингосимуществом России, - полномочиями территориального органа Министерства государственного имущества Российской Федерации.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В начале 1992 года начался процесс приватизации государственных предприятий. В это же время в структуре Комитета были образованы Центральное и районные (городские) агентства по управлению городским имуществом, которым переданы функции по оформлению договоров: аренды недвижимого имущества, об инвестиционной деятельности, залога и иных сделок, в результате которых возникают, изменяются или прекращаются права на объекты недвижимости.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Деятельность Комитета по управлению городским имуществом осуществляется в соответствии с Положением о Комитете, а также разработанными Комитетом и принятыми Правительством Санкт-Петербурга "Концепцией системы управления недвижимостью Санкт-Петербурга" и "Концепцией управления государственными предприятиями, учреждениями и реализации прав Санкт-Петербурга как участника в коммерческих и некоммерческих организациях".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Впервые в России Законодательным Собранием Санкт-Петербурга в сентябре 1997 года был принят закон Санкт-Петербурга "О порядке определения арендной платы за нежилые помещения, арендодателем которых является Санкт-Петербург". Данный закон установил порядок определения ставок арендной платы на основании ее рыночной стоимости с применением методов массовой и индивидуальной оценки.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2.2. Организационная структура</w:t>
      </w:r>
    </w:p>
    <w:p w:rsidR="00B84CFD" w:rsidRDefault="008E318D" w:rsidP="00B84CFD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5pt;height:509.25pt">
            <v:imagedata r:id="rId4" o:title=""/>
          </v:shape>
        </w:pic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2. Основные положения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3.1 Правовое регулирование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Все источники права, регулирующие имущественные отношения с участием государства, составляют целостною систему гражданского, бюджетного и административного законодательства России, обладающую следующими признаками.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1. Данная система источников включает в себя как нормативные акты федеральных органов власти, так и нормативные акты субъектов Российской Федерации. В соответствии с конституцией Российской Федерации федеральная государственная собственность и управление ею находятся в ведении Российской Федерации. С другой стороны, вопросы владения, пользования и распоряжения находятся в совместном ведении Российской Федерации и субъектов Российской 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2. Систему источников правового регулирования образуют как законодательные, так и подзаконные акты. Законодательными актами являются нормативные акты высших органов государственной власти, которые имеют верховенство, то есть большую юридическую силу над подзаконными актами. Законодательные акты имеют свою внутреннюю иерархию.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Основным законом, имеющим наивысшую юридическую силу является конституция Российской Федерации. Конституция устанавливает основные принципы правового регулирования. Далее следуют федеральные конституционные законы. Следующими в иерархии являются федеральные законы.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3. Нормативные акты, регулирующие имущественные отношения, изменчивы. Это связано с постоянным изменением рыночных отношений. Необходимость поддержки того или иного направления экономики, выявления новых источников пополнения бюджета становятся причиной постоянного изменения законодательства.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3.2. Классификация правоотношений.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Общественные отношения, возникающие между различными субъектами права при осуществлении государством деятельности по регулированию экономики, управлению государственным имуществом, можно разделить по следующим основаниям.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По характеру содержания правоотношения подразделяются на регулятивные и охранительные. Регулятивные призваны урегулировать деятельность субъектов. Охранительные правоотношения возникают, направлены на урегулирование отношений, основанием которых является правонарушение, причинение ущерба и прочее.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 зависимости от степени конкретизации сторон правоотношения делятся на относительные и абсолютные. В абсолютных указана только правомочная сторона. Относительные правоотношения возникают между определенными субъектами, каждый из которых имеет права и обязанности.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 зависимости от вида деятельности, функции, выполняемой государством, правоотношения делятся на нормотворческие, административные, гражданско-правовые, внешнеэкономические и другие.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 зависимости от характера участия государства правоотношения делятся на частные и публичные. Если государство участвует как носитель власти – такие правоотношения называются публичными. Если государство участвует как лицо, имеющее одинаковые права и обязанности с другими субъектами правоотношений - такие правоотношения относятся к частным.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3.3. Субъекты в сфере государственного управления имуществом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Во всех правоотношениях, государство действует непосредственно через свои органы, или опосредованно через созданные им юридические лица. Таким образом, государство действует как множество субъектов наделенных своими правами и обязанностями. Органы государственной власти взаимодействуют друг с другом, но каждый наделен своей компетенцией в сфере управления государственным имуществом.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1. Федеральное собрание Российской Федерации – принимает федеральный закон о федеральном бюджете, то есть утверждает формы образования и расходования фонда денежных средств, предназначенных для финансового обеспечения задач  и функций государства и местного самоуправления; утверждает отчет об исполнении бюджета.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2. Президент Российской Федерации – определяет основные направления развития и внутренней политики Российской Федерации.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3. Правительство Российской Федерации – обеспечивает единство экономического пространства и свободу экономической деятельности, свободное перемещение товаров, услуг и финансовых средств; осуществляет управление федеральной собственностью; принимает меры по регулированию рынка ценных бумаг и.т.д.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 xml:space="preserve">4. Министерство имущественных отношений и его территориальные органы (в Санкт-Петербурге – Комитет по управлению городским имуществом Санкт-Птербурга)* - является органом, обладающим наибольшим числом полномочий по управлению государственным имуществом.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Данный орган государственной власти выполняет следующие функции: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А) Аналитическую и подготовительную функции – анализирует процессы, связанные с управлением и распоряжением государственным имуществом и на основе полученных данных формирует предложения по улучшению методов управления и распоряжения с целью повышения эффективности экономики.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________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*Приказом Министерства РФ от 10.09.98 № 216 КУГИ Санкт-Петербурга наделен полномочиями территориального агентства.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Б) Нормотворческую функцию – разрабатывает проекты законов и иных нормативных правовых актов по вопросам учета, управления, распоряжения, приватизации и контроля за использованием государственного имущества.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В) Учетную функцию – осуществляет учет федерального имущества, проводит в пределах своей компетенции инвентаризацию объектов федеральной собственности, ведет реестр договоров доверительного управления аренды и иного обременения федерального имущества.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Г) Контрольную функцию – осуществляет непосредственно и через свои территориальные органы контроль за управлением, распоряжением, использованием по назначению и сохранностью земельных участков и иного федерального имущества.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Д) Непосредственно управленческую деятельность – осуществляет от имени Российской Федерации в установленном порядке управление и распоряжение федеральным имуществом.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5. Российский фонд федерального имущества – осуществляет от имени Правительства России функции по продаже федерального имущества.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6. Отраслевые федеральные органы исполнительной власти – в рамках своей компетенции осуществляют координацию и функциональное регулирование экономики.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7. Министерство юстиции Российской Федерации и его территориальные органы. Реализует право владения, пользования и распоряжения находящимся в оперативном управлении территориальных органов уголовно-исполнительной системы недвижимым имуществом.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4. Управление  и распоряжение объектами нежилого фонда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Особенности правового режима объектов нежилого фонда формируются в зависимости от следующих наиболее важных факторов.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Принадлежность объектов к государственной Санкт-Петербурга или федеральной собственности.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Принадлежность объектов к государственной казне Санкт-Петербурга или закрепленность за предприятиями на праве хозяйственного ведения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Принадлежность объектов к памятникам истории и культуры.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В зависимости от этого объекты делятся  на: запрещенные к обороту,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ограниченные в обороте или к свободным в гражданском обороте объектами.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Распоряжение объектами нежилого фонда,  находящимися в государственной собственности, является одной из важнейших функций КУГИ, призванной решать следующие задачи: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-обеспечение устойчивого потока доходов от объектов в бюджеты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Санкт-Петербурга и Российской Федерации.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-создание благоприятных условий для развития рыночных отношений.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-привлечение частных инвестиций в сферу недвижимости. Санкт-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Петербурга.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-оптимизация распределения объектов.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-минимизация затрат по содержанию системы управления объектами.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Распоряжение объектами нежилого фонда, входящими в состав государственной казны.</w:t>
      </w:r>
      <w:r>
        <w:t xml:space="preserve"> 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Распоряжение объектами, входящими в состав казны Санкт-Петербурга, осуществляют правительство Санкт-Петербурга, КУГИ и исполнительные органы государственной власти Санкт-Петербурга в пределах предоставленных полномочий.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Передача объектов нежилого фонда в аренду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 xml:space="preserve">Договор аренды является  одним из наиболее распространенных в гражданском обороте. 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Сдача объектов в аренду целевым назначением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 xml:space="preserve">Информация об объектах, предлагаемых для сдачи в аренду, размещается на </w:t>
      </w:r>
      <w:r w:rsidRPr="00E609C2">
        <w:rPr>
          <w:lang w:val="en-US"/>
        </w:rPr>
        <w:t>www</w:t>
      </w:r>
      <w:r w:rsidRPr="00E609C2">
        <w:t xml:space="preserve">-сервере Куги по адресу </w:t>
      </w:r>
      <w:r w:rsidRPr="00E609C2">
        <w:rPr>
          <w:lang w:val="en-US"/>
        </w:rPr>
        <w:t>www</w:t>
      </w:r>
      <w:r w:rsidRPr="00E609C2">
        <w:t>.</w:t>
      </w:r>
      <w:r w:rsidRPr="00E609C2">
        <w:rPr>
          <w:lang w:val="en-US"/>
        </w:rPr>
        <w:t>commin</w:t>
      </w:r>
      <w:r w:rsidRPr="00E609C2">
        <w:t>.</w:t>
      </w:r>
      <w:r w:rsidRPr="00E609C2">
        <w:rPr>
          <w:lang w:val="en-US"/>
        </w:rPr>
        <w:t>spb</w:t>
      </w:r>
      <w:r w:rsidRPr="00E609C2">
        <w:t>.</w:t>
      </w:r>
      <w:r w:rsidRPr="00E609C2">
        <w:rPr>
          <w:lang w:val="en-US"/>
        </w:rPr>
        <w:t>ru</w:t>
      </w:r>
      <w:r w:rsidRPr="00E609C2">
        <w:t>, и в еженедельном бюллетене «Недвижимость Петербурга» - «Коммерческая недвижимость». В сообщении указываются подробные характеристики объекта (местоположение,  площадь, этаж, вход состояние), а также ставка арендной платы за один квадратный метр в год.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Лицо, имеющее намерение заключить договор в отношении объекта нежилого фонда, обращается районное отделение КУГИ с заявкой, с приложением следующих документов: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1. Для юридических лиц: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-заверенная  нотариально копия устава.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-копия свидетельства о регистрации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-копия свидетельства о присвоении ИНН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-выписка из протокола об избрании или приказ, о назначении на должность руководящего лица, действующего в рамках закона.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-справка из банка об открытии расчетного счета с реквизитами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-копия справки из Госкомстата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2. Для индивидуальных предпринимателей: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-копия свидетельства о государственной регистрации предпринимателя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-ксерокопия удостоверения личности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-копия свидетельства о присвоении ИНН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3. Для физических лиц: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-ксерокопия удостоверения личности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-копия свидетельства о присвоении ИНН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 регистрации заявки может быть отказано в случаи отсутствия полного комплекта документов. После регистрации заявки и присвоения ей регистрационного номера подразделения КУГИ осуществляет формирование пакета документов по объекту для дальнейшего рассмотрения заявки.</w:t>
      </w:r>
      <w:r>
        <w:t xml:space="preserve">   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Принятие решений по вопросу о сдаче в аренду объектов отнесено к компетенции городской комиссии по распоряжению объектами недвижимости.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Договор аренды объекта нежилого фонда заключается в соответствии с одной из примерных форм, утвержденных распоряжением КУГИ от 27.12.2000 № 2357-р.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Структура примерных договоров аренды: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-преамбула 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«Общие положения»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«Права и обязанности»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«Платежи и расчеты по договору»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«Ответственность сторон»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«Изменение и расторжение договора»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«Особые условия»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«Прочие условия»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«Приложения»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-раздел «Подписи сторон»</w:t>
      </w:r>
      <w:r>
        <w:t xml:space="preserve"> 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Согласно ст.651 ГК РФ договор аренды здания или сооружения, заключенный на срок не менее года, подлежит государственной регистрации и считается заключенным с момента такой регистрации. Договор аренды объекта нежилого фонда сроком менее года считается заключенным, если между сторонами в письменной форме путем составления единого документа достигнуто соглашение по всем существующим условиям договора.</w:t>
      </w:r>
      <w:r>
        <w:t xml:space="preserve">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Продажа прав аренды на торгах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Гражданским законодательством (ст.447 ГК РФ) предусмотрено, что договор может быть заключен на торгах.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Торги проводятся в форме конкурса, открытого по составу участников и закрытого по форме подачи конкурсных предложений. К участию в торгах допускаются физические и юридические лица, своевременно предоставившие  надлежащим образом оформленные документы, при условии, что эти лица не имеют задолженности перед КУГИ.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Организатором проведения конкурсов выступает ЗАО «Биржа «Санкт- Петербург». Арендодателем объектов нежилого фонда выступает Санкт- Петербург в лице КУГИ. КУГИ заключает договор с победителями торгов.</w:t>
      </w:r>
      <w:r>
        <w:t xml:space="preserve"> 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Продажа объектов нежилого фонда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КУГИ в праве принимать решение о продажи объектов нежилого фонда, свободных от прав третьих лиц, в соответствии с федеральным законом «О приватизации государственного и муниципального имущества» и п.2 ст.28 Закона Санкт-Петербурга «О структуре Администрации  Санкт-Петербурга».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Распоряжение КУГИ от 20.07.2001 № 1089-р установила порядок принятия решений о продаже неликвидных объектов нежилого фонда. Неликвидными объектами нежилого фонда являются здания, строения, сооружения, помещения, в том числе встроено-пристроенные помещения в жилых домах, на предоставление в аренду, которых не поступило ни одной заявки.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КУГИ формирует пакет документов в обязательном порядке, включающий в себя распоряжение КУГИ о приватизации объекта нежилого фонда, и передает его в государственное учреждение по совершению сделок с имуществом «Фонд имущества Санкт-Петербурга» для проведения в установленном порядке аукциона и последующего заключения договора купли-продажи объектов нежилого фонда.</w:t>
      </w:r>
      <w:r>
        <w:t xml:space="preserve"> 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5. Управление и распоряжение земельными участками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На сегодняшний день полномочиями по распоряжению земельными участками обладают несколько органов исполнительной власти: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-Правительство Санкт-Петербурга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-КУГИ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-Администрации районов Санкт-Петербурга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Объекты земельных отношений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 соответствии ст.6 Земельного кодекса объектами земельных отношений являются: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-земля как природный объект и природный ресурс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-земельные участки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-части земельных участков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 xml:space="preserve">Согласно Федеральному закону от 10.01.02 № 7-ФЗ «Об охране окружающей среды» природный объект – это «естественная экологическая система, природный ландшафт и составляющие их элементы, сохранившие свои природные свойства». Земля как природный ресурс, не может принадлежать никому на каком бы то ни было праве. Как природный ресурс она выполняет две функции: 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 xml:space="preserve">-служит в качестве средства производства в сельском и лесном хозяйствах.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-является территориальной основой для осуществления вообще, какой либо деятельности.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земельный участок является недвижимым имуществом и представляет собой часть поверхности земли, границы которого описаны и удостоверены в установленном порядке. (п.2 ст.6Земельного кодекса)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части земельных участков являются самостоятельными объектами земельных отношений, но только в случаях, прямо указанных в Земельном кодексе или иных федеральных законах.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Категория земель Санкт-Петербурга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Необходимо определить, к какой категории земель относятся земли Санкт-Петербурга, поскольку от этого зависит определение разрешенного использования. Согласно действующему Земельному (ст.83) и Градостроительному (ст.38) кодексам Российской федерации, земли Санкт-Петербурга относятся к землям поселений.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Порядок использования земель поселений определяется в соответствии с зонированием их территорий. Документы зонирования территорий утверждаются и изменяются нормативными правовыми актами органов местного самоуправления.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Основания возникновения прав на земельные участки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В соответствии со ст.25 Земельного кодекса, права на земельные участки возникают по основаниям, установленным гражданским законодательством, федеральными законами и подлежат государственной регистрации.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Основанием для государственной регистрации наличия, возникновения, прекращения, перехода, ограничения прав на недвижимое имущество и сделок с ним являются: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-договора и другие сделки в отношении недвижимого имущества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-акты (свидетельства) о приватизации жилых помещений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-свидетельства о праве на наследство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-вступление в законную силу судебных решений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-свидетельства о правах на недвижимое имущество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-иные акты передачи прав на недвижимое имущество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Передача в собственность физическим лицам земельных участков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Участки предоставляются гражданам в собственность или в аренду на торгах. Предоставление участков без проведения торгов допускается лишь в некоторых случаях.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Гражданин, имеющий намерение оформить участок в собственность, обращается в районный отдел КЗРиЗ по месту расположения участка с заявлением по утвержденной форме. Одновременно с подачей заявления  предоставляет паспорт, а так же прилагает план и границ участка в трех экземплярах. В трехдневный срок с момента подачи заявления КЗРиЗ подготавливает и направляет в администрацию района Санкт-Петербурга по месту расположения земельного участка проект распоряжения администрации района Санкт-Петербурга о передаче участка в собственность гражданина.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 проекте распоряжения отражается: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-утверждение границ земельного участка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-площадь земельного участка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-условия (возмездное или безвозмездное) передача участка гражданину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-цена земли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Администрация района Санкт-Петербурга, в трехдневный срок издает распоряжение и направляет его копию в КЗРиЗ.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КЗРиЗ после получения копии распоряжения осуществляет следующие действия: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Обеспечивает кадастровый учет участка.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В трехдневный срок с момента проведения кадастрового учета: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-подготавливает договор в трех экземплярах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-направляет гражданину уведомление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3. В течение трех дней после подписания гражданином договора и</w:t>
      </w:r>
      <w:r>
        <w:t xml:space="preserve"> </w:t>
      </w:r>
      <w:r w:rsidRPr="00E609C2">
        <w:t xml:space="preserve">получения документа об оплате цены участка направляет в администрацию района Санкт-Петербурга подписанный договор с необходимыми приложениями. 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Администрация района Санкт-Петербурга в трехдневный срок с момента получения, подписанного гражданином договора подписывает договор и заявление в ГБР о государственной регистрации перехода прав собственности на участок.</w:t>
      </w:r>
      <w:r>
        <w:t xml:space="preserve">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Предоставление земельного участка на праве аренды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Предоставление земельных участков на праве аренды является реализацией принципа платности использования земли, согласно которому любое использование земли осуществляется за плату.*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Виды договоров аренды земельного участка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-распоряжением КУГИ от 01.03.95 № 102-р «Об утверждении примерного договора аренды земельного участка» - договор аренды, под цели, не связанные с возведением объектов недвижимости. 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-распоряжением  КУГИ   от    12.03.02   № 442-р  «Об утверждении    формы примерного договора аренды земельного участка на инвестиционных условиях» - в случаях проведения работ по возведению или реконструкции объектов недвижимости на земельном участке.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-распоряжением КУГИ от 16.04.02 № 684-р «Об утверждении типовой формы договора аренды земельного участка, предоставляемого для проведения изыскательных работ» - данная форма договора применяется в случае возникновения необходимости установления возможности проектирования и строительства на земельном участке.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_____________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*Оборот государственного недвижимого имущества и управление государственной собственностью: Справочное пособие / Сост. Л.Г.Фридгант- СПб.: «. Леонтьевский центр», 2004. с.63.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В соответствии со ст.607 ГК РФ объектом договора аренды земельного участка всегда указывается, цель использования земельного участка. В предмете договора аренды земельного участка всегда указывается цель использования земельного участка.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Решение о заключении договора аренды земельного участка на новый срок принимается в порядке, аналогичном порядку принятию решения о предоставлении земельного участка в аренду. При заключении договора аренды на новый срок, условия могут быть изменены по согласию сторон.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Согласно ст. 450 ГК РФ изменение и расторжение договора аренды возможны по соглашению сторон, если иное не предусмотрено гражданским кодексом.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6. Управление и распоряжение жилищным фондом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Понятие «жилое помещение» определено в ст. 1 Закона Санкт-Петербурга «О жилищной политике Санкт-Петербурга». В качестве жилого Закон рассматривает помещение, предназначенное и пригодное для проживания и зарегистрированное или учтенное органами инвентаризационного учета в качестве жилого.*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Предназначенность и пригодность для проживания предполагает соответствие помещения существующим санитарным и техническим нормам, установленным для жилого помещения. 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В Санкт-Петербурге действует Положение об оценке непригодности жилых домов и жилых помещений для постоянного проживания, утвержденное распоряжением мэра Санкт-Петербурга от 03.06.94 № 591-р. Решение о непригодности жилого дома (помещения) для постоянного проживания принимается главой администрации соответствующего района Санкт-Петербурга на основании акта, подготовленного межведомственной комиссией. 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Действующее законодательство допускает перевод жилых помещений в нежилые и наоборот. Порядок перевода жилых в нежилые определен в Законе Санкт-Петербурга от 28.04.97 № 69-21 «О порядке и условиях перевода жилых домов и жилых помещений в нежилые»</w:t>
      </w:r>
      <w:r>
        <w:t xml:space="preserve">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Понятие жилого фонда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Согласно ст.1 Закона Санкт-Петербурга «О жилищной политике Санкт-Петербурга» совокупность жилых домов, а так же жилых помещений в других строениях, независимо от форм собственности, находящихся на территории Санкт-Петербурга, образуют жилищный фонд в Санкт-Петербурге.**</w:t>
      </w:r>
      <w:r>
        <w:t xml:space="preserve">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 xml:space="preserve">Приватизация жилых помещений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Согласно ст.1 Закона РФ «О приватизации жилищного фонда в Российской федерации» приватизация жилых помещений – это бесплатная передача в собственность граждан Российской Федерации на добровольной основе занимаемых ими жилых помещений в государственном и муниципальном жилищном фонде.***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__________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*Оборот государственного недвижимого имущества и управление государственной собственностью: Справочное пособие / Сост. Л.Г.Фридгант- СПб.: «. Леонтьевский центр», 2004. с. 141.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** Там же, с. 146.</w:t>
      </w:r>
      <w:r>
        <w:t xml:space="preserve">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***Там же, с. 149.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Согласно ст. 7 Закона передачи жилых помещений в собственность граждан оформляется договором передачи, заключенным органом государственной власти, органами местного самоуправления, предприятиями, учреждениями и гражданином, получающим жилое помещение в собственность.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Порядок заключения данных договоров определен приказом Жилищного комитета мэрии Санкт-Петербурга от 01.07.96 № 32 «О порядке заключения договоров передачи квартир в собственность граждан»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Согласно утвержденной данным приказом инструкции для осуществления своего права на приватизацию жилья граждане обращаются в Центральное городское или районные агентства приватизации с заявлением.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Сотрудник Агентства при приеме заявления проверяет документы, удостоверяющие личность граждан. При этом проверяется так же наличие регистрации или прописки в паспорте. 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К заявлению прилагаются следующие документы: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-справка (ф. 9) о прописке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-справка (ф. 7) характеристика жилого помещения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Справки имеют срок годности 30 дней с момента выдачи. Они должны содержать подписи всех должностных лиц и печать паспортной службы.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 xml:space="preserve">Договор передачи жилых помещений в собственность граждан заключается на основании распоряжения главы районной администрации или руководителя Жилищного комитета. </w:t>
      </w:r>
    </w:p>
    <w:p w:rsidR="00B84CFD" w:rsidRPr="00E609C2" w:rsidRDefault="00B84CFD" w:rsidP="00B84CFD">
      <w:pPr>
        <w:spacing w:before="120"/>
        <w:ind w:firstLine="567"/>
        <w:jc w:val="both"/>
      </w:pPr>
      <w:r w:rsidRPr="00E609C2">
        <w:t>П. 2 ст.223 ГК РФ устанавливает,  что право собственности на объект недвижимости возникает с момента его регистрации. Применительно к возникновению права собственности на приватизируемые жилые помещения соответствующее правило содержится в ст.7 Закона РФ «О приватизации жилищного фонда в Российской федерации».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Таким образом, после заключения договора приобретатель должен обратится ГБР с заявлением о государственной регистрации права собственности на жилое помещение. </w:t>
      </w:r>
    </w:p>
    <w:p w:rsidR="00B84CFD" w:rsidRPr="00E609C2" w:rsidRDefault="00B84CFD" w:rsidP="00B84CFD">
      <w:pPr>
        <w:spacing w:before="120"/>
        <w:jc w:val="center"/>
        <w:rPr>
          <w:b/>
          <w:bCs/>
          <w:sz w:val="28"/>
          <w:szCs w:val="28"/>
        </w:rPr>
      </w:pPr>
      <w:r w:rsidRPr="00E609C2">
        <w:rPr>
          <w:b/>
          <w:bCs/>
          <w:sz w:val="28"/>
          <w:szCs w:val="28"/>
        </w:rPr>
        <w:t>Список литературы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Оборот государственного недвижимого имущества и управление государственной собственностью: Справочное пособие / Сост. Л.Г.Фридгант - СПб.: «. Леонтьевский центр», 2004.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Конституция Российской Федерации (1993 г.)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Гражданский кодекс Российской Федерации (ГК РФ) (1994 – часть 1; 1996- част 2; 2001 – часть 3)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Градостроительный кодекс Российской Федерации (1998 г.)</w:t>
      </w:r>
    </w:p>
    <w:p w:rsidR="00B84CFD" w:rsidRDefault="00B84CFD" w:rsidP="00B84CFD">
      <w:pPr>
        <w:spacing w:before="120"/>
        <w:ind w:firstLine="567"/>
        <w:jc w:val="both"/>
      </w:pPr>
      <w:r w:rsidRPr="00E609C2">
        <w:t>Земельный кодекс Российской Федерации (2001 г.)</w:t>
      </w:r>
    </w:p>
    <w:p w:rsidR="00B84CFD" w:rsidRDefault="00B84CFD" w:rsidP="00B84CFD">
      <w:pPr>
        <w:spacing w:before="120"/>
        <w:ind w:firstLine="567"/>
        <w:jc w:val="both"/>
      </w:pPr>
      <w:r w:rsidRPr="00E609C2">
        <w:t xml:space="preserve">Веб сайт Санкт-Петербургского КУГИ: </w:t>
      </w:r>
      <w:hyperlink r:id="rId5" w:history="1">
        <w:r w:rsidRPr="0086677B">
          <w:rPr>
            <w:rStyle w:val="a3"/>
            <w:lang w:val="en-US"/>
          </w:rPr>
          <w:t>www</w:t>
        </w:r>
        <w:r w:rsidRPr="0086677B">
          <w:rPr>
            <w:rStyle w:val="a3"/>
          </w:rPr>
          <w:t>.</w:t>
        </w:r>
        <w:r w:rsidRPr="0086677B">
          <w:rPr>
            <w:rStyle w:val="a3"/>
            <w:lang w:val="en-US"/>
          </w:rPr>
          <w:t>commin</w:t>
        </w:r>
        <w:r w:rsidRPr="0086677B">
          <w:rPr>
            <w:rStyle w:val="a3"/>
          </w:rPr>
          <w:t>.</w:t>
        </w:r>
        <w:r w:rsidRPr="0086677B">
          <w:rPr>
            <w:rStyle w:val="a3"/>
            <w:lang w:val="en-US"/>
          </w:rPr>
          <w:t>spb</w:t>
        </w:r>
        <w:r w:rsidRPr="0086677B">
          <w:rPr>
            <w:rStyle w:val="a3"/>
          </w:rPr>
          <w:t>.</w:t>
        </w:r>
        <w:r w:rsidRPr="0086677B">
          <w:rPr>
            <w:rStyle w:val="a3"/>
            <w:lang w:val="en-US"/>
          </w:rPr>
          <w:t>ru</w:t>
        </w:r>
      </w:hyperlink>
    </w:p>
    <w:p w:rsidR="005F369E" w:rsidRDefault="005F369E">
      <w:bookmarkStart w:id="0" w:name="_GoBack"/>
      <w:bookmarkEnd w:id="0"/>
    </w:p>
    <w:sectPr w:rsidR="005F369E" w:rsidSect="0082054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4CFD"/>
    <w:rsid w:val="003020E5"/>
    <w:rsid w:val="005F369E"/>
    <w:rsid w:val="00820540"/>
    <w:rsid w:val="0086677B"/>
    <w:rsid w:val="0089384D"/>
    <w:rsid w:val="008E318D"/>
    <w:rsid w:val="00B84CFD"/>
    <w:rsid w:val="00E609C2"/>
    <w:rsid w:val="00F236A2"/>
    <w:rsid w:val="00F71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166F5C90-B722-470C-B564-3A35A141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CFD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84C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mmin.spb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16131</Words>
  <Characters>9196</Characters>
  <Application>Microsoft Office Word</Application>
  <DocSecurity>0</DocSecurity>
  <Lines>76</Lines>
  <Paragraphs>50</Paragraphs>
  <ScaleCrop>false</ScaleCrop>
  <Company>Home</Company>
  <LinksUpToDate>false</LinksUpToDate>
  <CharactersWithSpaces>25277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принципы и порядок управления государственным имуществом</dc:title>
  <dc:subject/>
  <dc:creator>User</dc:creator>
  <cp:keywords/>
  <dc:description/>
  <cp:lastModifiedBy>admin</cp:lastModifiedBy>
  <cp:revision>2</cp:revision>
  <dcterms:created xsi:type="dcterms:W3CDTF">2014-01-25T15:36:00Z</dcterms:created>
  <dcterms:modified xsi:type="dcterms:W3CDTF">2014-01-25T15:36:00Z</dcterms:modified>
</cp:coreProperties>
</file>