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01" w:rsidRPr="00E11FC8" w:rsidRDefault="00307D01" w:rsidP="00307D01">
      <w:pPr>
        <w:spacing w:before="120"/>
        <w:jc w:val="center"/>
        <w:rPr>
          <w:b/>
          <w:sz w:val="32"/>
        </w:rPr>
      </w:pPr>
      <w:r w:rsidRPr="00E11FC8">
        <w:rPr>
          <w:b/>
          <w:sz w:val="32"/>
        </w:rPr>
        <w:t>Вещества, из которых состоят растения</w:t>
      </w:r>
    </w:p>
    <w:p w:rsidR="00307D01" w:rsidRPr="00E11FC8" w:rsidRDefault="00307D01" w:rsidP="00307D01">
      <w:pPr>
        <w:spacing w:before="120"/>
        <w:jc w:val="center"/>
        <w:rPr>
          <w:sz w:val="28"/>
        </w:rPr>
      </w:pPr>
      <w:r w:rsidRPr="00E11FC8">
        <w:rPr>
          <w:sz w:val="28"/>
        </w:rPr>
        <w:t xml:space="preserve">А.Д. Микитюк, с.ш. No </w:t>
      </w:r>
      <w:smartTag w:uri="urn:schemas-microsoft-com:office:smarttags" w:element="metricconverter">
        <w:smartTagPr>
          <w:attr w:name="ProductID" w:val="589, г"/>
        </w:smartTagPr>
        <w:r w:rsidRPr="00E11FC8">
          <w:rPr>
            <w:sz w:val="28"/>
          </w:rPr>
          <w:t>589, г</w:t>
        </w:r>
      </w:smartTag>
      <w:r w:rsidRPr="00E11FC8">
        <w:rPr>
          <w:sz w:val="28"/>
        </w:rPr>
        <w:t>. Москва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В земной коре встречается около 100 химических элементов</w:t>
      </w:r>
      <w:r>
        <w:t xml:space="preserve">, </w:t>
      </w:r>
      <w:r w:rsidRPr="00F41A10">
        <w:t>но для жизни необходимы только 16 из них (табл.</w:t>
      </w:r>
      <w:r>
        <w:t xml:space="preserve"> </w:t>
      </w:r>
      <w:r w:rsidRPr="00F41A10">
        <w:t>1). Наиболее распространены в живых организмах четыре элемента: водород</w:t>
      </w:r>
      <w:r>
        <w:t xml:space="preserve">, </w:t>
      </w:r>
      <w:r w:rsidRPr="00F41A10">
        <w:t>углерод</w:t>
      </w:r>
      <w:r>
        <w:t xml:space="preserve">, </w:t>
      </w:r>
      <w:r w:rsidRPr="00F41A10">
        <w:t>кислород и азот. На их долю приходится более 99% как массы</w:t>
      </w:r>
      <w:r>
        <w:t xml:space="preserve">, </w:t>
      </w:r>
      <w:r w:rsidRPr="00F41A10">
        <w:t>так и числа атомов</w:t>
      </w:r>
      <w:r>
        <w:t xml:space="preserve">, </w:t>
      </w:r>
      <w:r w:rsidRPr="00F41A10">
        <w:t>входящих в состав всех живых организмов.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Какие вещества растений образованы этими элементами? Больше всего в растениях содержится воды H2O – от 60 до 95% общей массы организма. Кроме того</w:t>
      </w:r>
      <w:r>
        <w:t xml:space="preserve">, </w:t>
      </w:r>
      <w:r w:rsidRPr="00F41A10">
        <w:t>в растениях имеются «строительные блоки» – простые органические соединения</w:t>
      </w:r>
      <w:r>
        <w:t xml:space="preserve">, </w:t>
      </w:r>
      <w:r w:rsidRPr="00F41A10">
        <w:t>из которых строятся биомакромолекулы (табл. 2).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из сравнительно небольшого числа видов молекул получаются все макромолекулы и структуры живых клеток.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Макромолекулы представляют собой полимеры</w:t>
      </w:r>
      <w:r>
        <w:t xml:space="preserve">, </w:t>
      </w:r>
      <w:r w:rsidRPr="00F41A10">
        <w:t>построенные из многих повторяющихся единиц. Звенья</w:t>
      </w:r>
      <w:r>
        <w:t xml:space="preserve">, </w:t>
      </w:r>
      <w:r w:rsidRPr="00F41A10">
        <w:t>из которых состоят макромолекулы</w:t>
      </w:r>
      <w:r>
        <w:t xml:space="preserve">, </w:t>
      </w:r>
      <w:r w:rsidRPr="00F41A10">
        <w:t>называют мономерами. Существует три типа макромолекул: полисахариды</w:t>
      </w:r>
      <w:r>
        <w:t xml:space="preserve">, </w:t>
      </w:r>
      <w:r w:rsidRPr="00F41A10">
        <w:t>белки и нуклеиновые кислоты (рис. 1). Мономерами для них служат соответственно моносахариды</w:t>
      </w:r>
      <w:r>
        <w:t xml:space="preserve">, </w:t>
      </w:r>
      <w:r w:rsidRPr="00F41A10">
        <w:t>аминокислоты и нуклеотиды (табл. 3).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17pt">
            <v:imagedata r:id="rId4" o:title=""/>
          </v:shape>
        </w:pic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26" type="#_x0000_t75" style="width:450pt;height:129.75pt">
            <v:imagedata r:id="rId5" o:title=""/>
          </v:shape>
        </w:pic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27" type="#_x0000_t75" style="width:450pt;height:147pt">
            <v:imagedata r:id="rId6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Рис. 1. Полимерные макромолекулы: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а — полисахарид (разветвленный); б — фрагмент двойной спирали ДНК (полинуклеотид);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в — полипептид (фрагмент молекулы миоглобина)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Углеводы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Углеводы являются основным питательным и опорным материалом растительных клеток и тканей. В молекулах большинства углеводов водород и кислород присутствуют в том же соотношении</w:t>
      </w:r>
      <w:r>
        <w:t xml:space="preserve">, </w:t>
      </w:r>
      <w:r w:rsidRPr="00F41A10">
        <w:t>что и в молекуле воды (например</w:t>
      </w:r>
      <w:r>
        <w:t xml:space="preserve">, </w:t>
      </w:r>
      <w:r w:rsidRPr="00F41A10">
        <w:t>глюкоза С6Н12О6 или С6(Н2О)6). Все углеводы</w:t>
      </w:r>
      <w:r>
        <w:t xml:space="preserve"> </w:t>
      </w:r>
      <w:r w:rsidRPr="00F41A10">
        <w:t>– полифункциональные соединения. К ним относятся моносахариды</w:t>
      </w:r>
      <w:r>
        <w:t xml:space="preserve"> </w:t>
      </w:r>
      <w:r w:rsidRPr="00F41A10">
        <w:t>– полигидроксиальдегиды (альдозы)</w:t>
      </w:r>
      <w:r>
        <w:t xml:space="preserve">, </w:t>
      </w:r>
      <w:r w:rsidRPr="00F41A10">
        <w:t>полигидроксикетоны (кетозы) и полисахариды (крахмал</w:t>
      </w:r>
      <w:r>
        <w:t xml:space="preserve">, </w:t>
      </w:r>
      <w:r w:rsidRPr="00F41A10">
        <w:t>целлюлоза и др.) (см. табл.4).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Углеводы – один из важнейших классов природных веществ</w:t>
      </w:r>
      <w:r>
        <w:t xml:space="preserve">, </w:t>
      </w:r>
      <w:r w:rsidRPr="00F41A10">
        <w:t>содержащихся в растениях. На их долю приходится до 90% сухого вещества растений.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Углеводы являются главными продуктами фотосинтеза в зеленых растениях: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28" type="#_x0000_t75" style="width:228pt;height:51.75pt">
            <v:imagedata r:id="rId7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У многих растений углеводы в большом количестве накапливаются в виде сахара и крахмала в корнях</w:t>
      </w:r>
      <w:r>
        <w:t xml:space="preserve">, </w:t>
      </w:r>
      <w:r w:rsidRPr="00F41A10">
        <w:t>клубнях и семенах и используются затем в качестве запасных питательных веществ.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Растения</w:t>
      </w:r>
      <w:r>
        <w:t xml:space="preserve">, </w:t>
      </w:r>
      <w:r w:rsidRPr="00F41A10">
        <w:t>из которых получают сахар в промышленности: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а — сахарная свекла; б — сахарный тростник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Полисахариды удобны в качестве запасных питательных веществ по ряду причин. Во-первых</w:t>
      </w:r>
      <w:r>
        <w:t xml:space="preserve">, </w:t>
      </w:r>
      <w:r w:rsidRPr="00F41A10">
        <w:t>большие размеры молекул делают их практически нерастворимыми в воде. Поэтому полисахариды не оказывают на клетку ни осмотического</w:t>
      </w:r>
      <w:r>
        <w:t xml:space="preserve">, </w:t>
      </w:r>
      <w:r w:rsidRPr="00F41A10">
        <w:t>ни химического влияния. Во-вторых</w:t>
      </w:r>
      <w:r>
        <w:t xml:space="preserve">, </w:t>
      </w:r>
      <w:r w:rsidRPr="00F41A10">
        <w:t>цепи полисахаридов могут компактно свертываться и при необходимости легко превращаться в сахара путем гидролиза: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29" type="#_x0000_t75" alt="43.gif (953 bytes)" style="width:210.75pt;height:53.25pt">
            <v:imagedata r:id="rId8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Стенки клеток растений и растительные волокна состоят главным образом из целлюлозы. В плодах и ягодах также преобладают углеводы. Углеводы – это крахмал</w:t>
      </w:r>
      <w:r>
        <w:t xml:space="preserve">, </w:t>
      </w:r>
      <w:r w:rsidRPr="00F41A10">
        <w:t>клетчатка (целлюлоза)</w:t>
      </w:r>
      <w:r>
        <w:t xml:space="preserve">, </w:t>
      </w:r>
      <w:r w:rsidRPr="00F41A10">
        <w:t>сахара</w:t>
      </w:r>
      <w:r>
        <w:t xml:space="preserve">, </w:t>
      </w:r>
      <w:r w:rsidRPr="00F41A10">
        <w:t>пектиновые вещества и многие другие соединения растительного происхождения (рис. 3). В процессе распада углеводов организмы получают основную часть энергии</w:t>
      </w:r>
      <w:r>
        <w:t xml:space="preserve">, </w:t>
      </w:r>
      <w:r w:rsidRPr="00F41A10">
        <w:t>которая необходима для поддержания жизни и биосинтеза других сложных соединений.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Растительные продукты – поставщики крахмала и целлюлозы: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а — картофель; б — кукуруза; в — зерно; г —</w:t>
      </w:r>
      <w:r>
        <w:t xml:space="preserve"> </w:t>
      </w:r>
      <w:r w:rsidRPr="00F41A10">
        <w:t>хлопчатник; д — древесина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30" type="#_x0000_t75" alt="45.gif (17359 bytes)" style="width:449.25pt;height:302.25pt">
            <v:imagedata r:id="rId9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Вопросы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1. В чем различие между молекулярной и структурной формулами соединений?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2. Напишите структурные формулы линейного и циклического изомеров глюкозы С6Н12О6.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3. Каковы молекулярные формулы моносахаридов</w:t>
      </w:r>
      <w:r>
        <w:t xml:space="preserve">, </w:t>
      </w:r>
      <w:r w:rsidRPr="00F41A10">
        <w:t>различающихся числом атомов углерода в молекуле: триозы (3С)</w:t>
      </w:r>
      <w:r>
        <w:t xml:space="preserve">, </w:t>
      </w:r>
      <w:r w:rsidRPr="00F41A10">
        <w:t>тетрозы (4С)</w:t>
      </w:r>
      <w:r>
        <w:t xml:space="preserve">, </w:t>
      </w:r>
      <w:r w:rsidRPr="00F41A10">
        <w:t>пентозы (5С)</w:t>
      </w:r>
      <w:r>
        <w:t xml:space="preserve">, </w:t>
      </w:r>
      <w:r w:rsidRPr="00F41A10">
        <w:t>гексозы (6С) и гептозы (7С)?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4. Какова валентность элементов С</w:t>
      </w:r>
      <w:r>
        <w:t xml:space="preserve">, </w:t>
      </w:r>
      <w:r w:rsidRPr="00F41A10">
        <w:t>Н и О в их соединениях?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5. Сколько гидроксильных групп имеется в линейной и циклической формах углеводов: а) рибозы; б) глюкозы?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6. Укажите</w:t>
      </w:r>
      <w:r>
        <w:t xml:space="preserve">, </w:t>
      </w:r>
      <w:r w:rsidRPr="00F41A10">
        <w:t>какие из следующих сахаров представляют собой пентозы</w:t>
      </w:r>
      <w:r>
        <w:t xml:space="preserve">, </w:t>
      </w:r>
      <w:r w:rsidRPr="00F41A10">
        <w:t>а какие – гексозы.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31" type="#_x0000_t75" style="width:228.75pt;height:345.75pt">
            <v:imagedata r:id="rId10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7. Из каких остатков глюкозы (a- или b-формы) построены молекулы: а) крахмала</w:t>
      </w:r>
      <w:r>
        <w:t xml:space="preserve">, </w:t>
      </w:r>
      <w:r w:rsidRPr="00F41A10">
        <w:t>б) целлюлозы?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Фрагмент молекулы амилопектина (крахмала)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32" type="#_x0000_t75" style="width:258.75pt;height:161.25pt">
            <v:imagedata r:id="rId11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Фрагмент молекулы целлюлозы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33" type="#_x0000_t75" style="width:235.5pt;height:64.5pt">
            <v:imagedata r:id="rId12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8. Какие химические связи в молекулах ди- и полисахаридов называют гликозидными связями?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Липиды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Липиды – это нерастворимые в воде органические вещества</w:t>
      </w:r>
      <w:r>
        <w:t xml:space="preserve">, </w:t>
      </w:r>
      <w:r w:rsidRPr="00F41A10">
        <w:t>которые можно извлечь из клеток органическими растворителями – эфиром</w:t>
      </w:r>
      <w:r>
        <w:t xml:space="preserve">, </w:t>
      </w:r>
      <w:r w:rsidRPr="00F41A10">
        <w:t>хлороформом и бензолом. Классические липиды – это сложные эфиры жирных кислот и трехатомного спирта глицерина. Их называют триацилглицерины или триглицериды.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 xml:space="preserve">Связь </w:t>
      </w:r>
      <w:r w:rsidR="00E72132">
        <w:pict>
          <v:shape id="_x0000_i1034" type="#_x0000_t75" style="width:52.5pt;height:27.75pt">
            <v:imagedata r:id="rId13" o:title=""/>
          </v:shape>
        </w:pict>
      </w:r>
      <w:r w:rsidRPr="00F41A10">
        <w:t>между карбонильным углеродом и кислородом при алкильной группе жирной кислоты называют сложноэфирной связью: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35" type="#_x0000_t75" style="width:225.75pt;height:111.75pt">
            <v:imagedata r:id="rId14" o:title=""/>
          </v:shape>
        </w:pic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36" type="#_x0000_t75" style="width:153.75pt;height:82.5pt">
            <v:imagedata r:id="rId15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Триолеат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Триацилглицерины принято делить на жиры и масла в зависимости от того</w:t>
      </w:r>
      <w:r>
        <w:t xml:space="preserve">, </w:t>
      </w:r>
      <w:r w:rsidRPr="00F41A10">
        <w:t xml:space="preserve">остаются ли они твердыми при </w:t>
      </w:r>
      <w:smartTag w:uri="urn:schemas-microsoft-com:office:smarttags" w:element="metricconverter">
        <w:smartTagPr>
          <w:attr w:name="ProductID" w:val="20 ﾰC"/>
        </w:smartTagPr>
        <w:r w:rsidRPr="00F41A10">
          <w:t>20</w:t>
        </w:r>
        <w:r>
          <w:t xml:space="preserve"> </w:t>
        </w:r>
        <w:r w:rsidRPr="00F41A10">
          <w:t>°C</w:t>
        </w:r>
      </w:smartTag>
      <w:r w:rsidRPr="00F41A10">
        <w:t xml:space="preserve"> (жиры) или имеют при этой температуре жидкую консистенцию (масла). Температура плавления липида тем ниже</w:t>
      </w:r>
      <w:r>
        <w:t xml:space="preserve">, </w:t>
      </w:r>
      <w:r w:rsidRPr="00F41A10">
        <w:t>чем больше в нем доля ненасыщенных жирных кислот.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Большая часть жирных кислот RCOOH содержит четное число атомов углерода</w:t>
      </w:r>
      <w:r>
        <w:t xml:space="preserve">, </w:t>
      </w:r>
      <w:r w:rsidRPr="00F41A10">
        <w:t>от 14 до 22 (чаще всего R=C15 и С17). В составе растительных жиров обычно встречаются ненасыщенные (имеющие одну или несколько двойных связей С=С) кислоты – олеиновая</w:t>
      </w:r>
      <w:r>
        <w:t xml:space="preserve">, </w:t>
      </w:r>
      <w:r w:rsidRPr="00F41A10">
        <w:t>линолевая и линоленовая кислоты и насыщенные жирные кислоты</w:t>
      </w:r>
      <w:r>
        <w:t xml:space="preserve">, </w:t>
      </w:r>
      <w:r w:rsidRPr="00F41A10">
        <w:t>у которых все связи С—С одинарные. В некоторых маслах в больших количествах содержатся редкие жирные кислоты. Например</w:t>
      </w:r>
      <w:r>
        <w:t xml:space="preserve">, </w:t>
      </w:r>
      <w:r w:rsidRPr="00F41A10">
        <w:t>в касторовом масле</w:t>
      </w:r>
      <w:r>
        <w:t xml:space="preserve">, </w:t>
      </w:r>
      <w:r w:rsidRPr="00F41A10">
        <w:t>получаемом из семян клещевины</w:t>
      </w:r>
      <w:r>
        <w:t xml:space="preserve">, </w:t>
      </w:r>
      <w:r w:rsidRPr="00F41A10">
        <w:t>накапливается много рицинолевой кислоты (см. табл.).</w:t>
      </w:r>
    </w:p>
    <w:p w:rsidR="00307D01" w:rsidRPr="00F41A10" w:rsidRDefault="00E72132" w:rsidP="00307D01">
      <w:pPr>
        <w:spacing w:before="120"/>
        <w:ind w:firstLine="567"/>
        <w:jc w:val="both"/>
      </w:pPr>
      <w:r>
        <w:pict>
          <v:shape id="_x0000_i1037" type="#_x0000_t75" style="width:451.5pt;height:228.75pt">
            <v:imagedata r:id="rId16" o:title=""/>
          </v:shape>
        </w:pic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Липиды</w:t>
      </w:r>
      <w:r>
        <w:t xml:space="preserve">, </w:t>
      </w:r>
      <w:r w:rsidRPr="00F41A10">
        <w:t>содержащиеся в растениях</w:t>
      </w:r>
      <w:r>
        <w:t xml:space="preserve">, </w:t>
      </w:r>
      <w:r w:rsidRPr="00F41A10">
        <w:t>могут находиться в них в форме запасного жира или являться структурным компонентом протопласта клеток. Запасные и «структурные» жиры выполняют различные биохимические функции. Запасной жир откладывается в определенных органах растений</w:t>
      </w:r>
      <w:r>
        <w:t xml:space="preserve">, </w:t>
      </w:r>
      <w:r w:rsidRPr="00F41A10">
        <w:t>чаще всего в семенах</w:t>
      </w:r>
      <w:r>
        <w:t xml:space="preserve">, </w:t>
      </w:r>
      <w:r w:rsidRPr="00F41A10">
        <w:t>и используется при их хранении и прорастании в качестве питательного вещества. Липиды протопласта являются необходимой составной частью клеток и содержатся в них в постоянных количествах. Из липидов и соединений липидной природы (комбинаций с белками – липопротеинов</w:t>
      </w:r>
      <w:r>
        <w:t xml:space="preserve">, </w:t>
      </w:r>
      <w:r w:rsidRPr="00F41A10">
        <w:t>углеводами – гликолипидов) построены цитоплазматическая мембрана на поверхности клеток и мембраны клеточных структур – митохондрий</w:t>
      </w:r>
      <w:r>
        <w:t xml:space="preserve">, </w:t>
      </w:r>
      <w:r w:rsidRPr="00F41A10">
        <w:t>пластид</w:t>
      </w:r>
      <w:r>
        <w:t xml:space="preserve">, </w:t>
      </w:r>
      <w:r w:rsidRPr="00F41A10">
        <w:t>ядра. Благодаря мембранам регулируется проницаемость клеток для различных веществ. Количество мембранных липидов в листьях</w:t>
      </w:r>
      <w:r>
        <w:t xml:space="preserve">, </w:t>
      </w:r>
      <w:r w:rsidRPr="00F41A10">
        <w:t>стеблях</w:t>
      </w:r>
      <w:r>
        <w:t xml:space="preserve">, </w:t>
      </w:r>
      <w:r w:rsidRPr="00F41A10">
        <w:t>плодах</w:t>
      </w:r>
      <w:r>
        <w:t xml:space="preserve">, </w:t>
      </w:r>
      <w:r w:rsidRPr="00F41A10">
        <w:t>корнях растений обычно достигает 0</w:t>
      </w:r>
      <w:r>
        <w:t xml:space="preserve">, </w:t>
      </w:r>
      <w:r w:rsidRPr="00F41A10">
        <w:t>1—0</w:t>
      </w:r>
      <w:r>
        <w:t xml:space="preserve">, </w:t>
      </w:r>
      <w:r w:rsidRPr="00F41A10">
        <w:t>5% от веса сырой ткани. Содержание запасного жира в семенах разных растений различно и характеризуется следующими величинами: у ржи</w:t>
      </w:r>
      <w:r>
        <w:t xml:space="preserve">, </w:t>
      </w:r>
      <w:r w:rsidRPr="00F41A10">
        <w:t>ячменя</w:t>
      </w:r>
      <w:r>
        <w:t xml:space="preserve">, </w:t>
      </w:r>
      <w:r w:rsidRPr="00F41A10">
        <w:t>пшеницы – 2—3%</w:t>
      </w:r>
      <w:r>
        <w:t xml:space="preserve">, </w:t>
      </w:r>
      <w:r w:rsidRPr="00F41A10">
        <w:t>хлопчатника</w:t>
      </w:r>
      <w:r>
        <w:t xml:space="preserve">, </w:t>
      </w:r>
      <w:r w:rsidRPr="00F41A10">
        <w:t>сои – 20—30% (рис. 4).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Масличные культуры: а — лен; б — подсолнечник; в</w:t>
      </w:r>
      <w:r>
        <w:t xml:space="preserve"> </w:t>
      </w:r>
      <w:r w:rsidRPr="00F41A10">
        <w:t>—</w:t>
      </w:r>
      <w:r>
        <w:t xml:space="preserve"> </w:t>
      </w:r>
      <w:r w:rsidRPr="00F41A10">
        <w:t>конопля; г — олива; д — соя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Интересно</w:t>
      </w:r>
      <w:r>
        <w:t xml:space="preserve">, </w:t>
      </w:r>
      <w:r w:rsidRPr="00F41A10">
        <w:t>что примерно у 90% всех видов растений в качестве основного запасного вещества в семенах откладывается не крахмал (как у зерновых культур)</w:t>
      </w:r>
      <w:r>
        <w:t xml:space="preserve">, </w:t>
      </w:r>
      <w:r w:rsidRPr="00F41A10">
        <w:t>а жиры (как у подсолнечника). Объясняется это тем</w:t>
      </w:r>
      <w:r>
        <w:t xml:space="preserve">, </w:t>
      </w:r>
      <w:r w:rsidRPr="00F41A10">
        <w:t>что в качестве источника энергии при прорастании семян используются главным образом запасные жиры. Отложение жиров в запас выгодно для растений</w:t>
      </w:r>
      <w:r>
        <w:t xml:space="preserve">, </w:t>
      </w:r>
      <w:r w:rsidRPr="00F41A10">
        <w:t>так как при их окислении выделяется примерно в два раза больше энергии</w:t>
      </w:r>
      <w:r>
        <w:t xml:space="preserve">, </w:t>
      </w:r>
      <w:r w:rsidRPr="00F41A10">
        <w:t>чем при окислении углеводов или белков.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Основными константами</w:t>
      </w:r>
      <w:r>
        <w:t xml:space="preserve">, </w:t>
      </w:r>
      <w:r w:rsidRPr="00F41A10">
        <w:t>характеризующими свойства жира</w:t>
      </w:r>
      <w:r>
        <w:t xml:space="preserve">, </w:t>
      </w:r>
      <w:r w:rsidRPr="00F41A10">
        <w:t>являются его температура плавления</w:t>
      </w:r>
      <w:r>
        <w:t xml:space="preserve">, </w:t>
      </w:r>
      <w:r w:rsidRPr="00F41A10">
        <w:t>кислотное число</w:t>
      </w:r>
      <w:r>
        <w:t xml:space="preserve">, </w:t>
      </w:r>
      <w:r w:rsidRPr="00F41A10">
        <w:t>число омыления и йодное число. Ниже приведены температуры плавления некоторых растительных масел: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хлопковое масло —1... —6 °C;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оливковое масло —2... —6</w:t>
      </w:r>
      <w:r>
        <w:t xml:space="preserve"> </w:t>
      </w:r>
      <w:r w:rsidRPr="00F41A10">
        <w:t xml:space="preserve">°C; 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подсолнечное масло —16... —18</w:t>
      </w:r>
      <w:r>
        <w:t xml:space="preserve"> </w:t>
      </w:r>
      <w:r w:rsidRPr="00F41A10">
        <w:t>°C;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льняное масло —16... —27 °C.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Кислотное число жира – количество миллиграммов щелочи КОН</w:t>
      </w:r>
      <w:r>
        <w:t xml:space="preserve">, </w:t>
      </w:r>
      <w:r w:rsidRPr="00F41A10">
        <w:t>необходимой для нейтрализации свободных жирных кислот</w:t>
      </w:r>
      <w:r>
        <w:t xml:space="preserve">, </w:t>
      </w:r>
      <w:r w:rsidRPr="00F41A10">
        <w:t xml:space="preserve">содержащихся в </w:t>
      </w:r>
      <w:smartTag w:uri="urn:schemas-microsoft-com:office:smarttags" w:element="metricconverter">
        <w:smartTagPr>
          <w:attr w:name="ProductID" w:val="1 г"/>
        </w:smartTagPr>
        <w:r w:rsidRPr="00F41A10">
          <w:t>1 г</w:t>
        </w:r>
      </w:smartTag>
      <w:r w:rsidRPr="00F41A10">
        <w:t xml:space="preserve"> жира. По кислотному числу контролируют качество жиров.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Число омыления – количество миллиграммов щелочи КОН</w:t>
      </w:r>
      <w:r>
        <w:t xml:space="preserve">, </w:t>
      </w:r>
      <w:r w:rsidRPr="00F41A10">
        <w:t>необходимой для нейтрализации свободных и связанных в виде глицеридов кислот</w:t>
      </w:r>
      <w:r>
        <w:t xml:space="preserve">, </w:t>
      </w:r>
      <w:r w:rsidRPr="00F41A10">
        <w:t xml:space="preserve">содержащихся в </w:t>
      </w:r>
      <w:smartTag w:uri="urn:schemas-microsoft-com:office:smarttags" w:element="metricconverter">
        <w:smartTagPr>
          <w:attr w:name="ProductID" w:val="1 г"/>
        </w:smartTagPr>
        <w:r w:rsidRPr="00F41A10">
          <w:t>1 г</w:t>
        </w:r>
      </w:smartTag>
      <w:r w:rsidRPr="00F41A10">
        <w:t xml:space="preserve"> жира. Число омыления характеризует среднюю величину молекулярной массы жира.</w:t>
      </w:r>
    </w:p>
    <w:p w:rsidR="00307D01" w:rsidRPr="00F41A10" w:rsidRDefault="00307D01" w:rsidP="00307D01">
      <w:pPr>
        <w:spacing w:before="120"/>
        <w:ind w:firstLine="567"/>
        <w:jc w:val="both"/>
      </w:pPr>
      <w:r w:rsidRPr="00F41A10">
        <w:t>Йодное число – количество граммов галогена I2</w:t>
      </w:r>
      <w:r>
        <w:t xml:space="preserve">, </w:t>
      </w:r>
      <w:r w:rsidRPr="00F41A10">
        <w:t xml:space="preserve">которое способно присоединиться к </w:t>
      </w:r>
      <w:smartTag w:uri="urn:schemas-microsoft-com:office:smarttags" w:element="metricconverter">
        <w:smartTagPr>
          <w:attr w:name="ProductID" w:val="100 г"/>
        </w:smartTagPr>
        <w:r w:rsidRPr="00F41A10">
          <w:t>100 г</w:t>
        </w:r>
      </w:smartTag>
      <w:r w:rsidRPr="00F41A10">
        <w:t xml:space="preserve"> жира. Йодное число характеризует степень ненасыщенности жирных кислот в составе жира. Йодные числа большинства растительных жиров находятся в пределах 100—160.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D01"/>
    <w:rsid w:val="000B594B"/>
    <w:rsid w:val="001A35F6"/>
    <w:rsid w:val="00307D01"/>
    <w:rsid w:val="00337ED0"/>
    <w:rsid w:val="00811DD4"/>
    <w:rsid w:val="008A2425"/>
    <w:rsid w:val="00E11FC8"/>
    <w:rsid w:val="00E72132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971A391D-A61F-4E84-8B94-AE2E573B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07D0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Вещества, из которых состоят растения</vt:lpstr>
    </vt:vector>
  </TitlesOfParts>
  <Company>Home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Вещества, из которых состоят растения</dc:title>
  <dc:subject/>
  <dc:creator>User</dc:creator>
  <cp:keywords/>
  <dc:description/>
  <cp:lastModifiedBy>admin</cp:lastModifiedBy>
  <cp:revision>2</cp:revision>
  <dcterms:created xsi:type="dcterms:W3CDTF">2014-03-23T00:21:00Z</dcterms:created>
  <dcterms:modified xsi:type="dcterms:W3CDTF">2014-03-23T00:21:00Z</dcterms:modified>
</cp:coreProperties>
</file>