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21" w:rsidRPr="00EB6C21" w:rsidRDefault="00EB6C21" w:rsidP="00EB6C21">
      <w:pPr>
        <w:numPr>
          <w:ilvl w:val="0"/>
          <w:numId w:val="1"/>
        </w:numPr>
        <w:spacing w:line="360" w:lineRule="auto"/>
        <w:ind w:left="0" w:firstLine="709"/>
        <w:jc w:val="center"/>
        <w:rPr>
          <w:b/>
          <w:sz w:val="28"/>
        </w:rPr>
      </w:pPr>
      <w:r w:rsidRPr="00EB6C21">
        <w:rPr>
          <w:b/>
          <w:sz w:val="28"/>
        </w:rPr>
        <w:t>Зачет и возврат излишне уплаченных налогов и сборов.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</w:p>
    <w:p w:rsidR="00EB6C21" w:rsidRPr="00EB6C21" w:rsidRDefault="00EB6C21" w:rsidP="00EB6C21">
      <w:pPr>
        <w:pStyle w:val="a3"/>
        <w:spacing w:line="360" w:lineRule="auto"/>
        <w:ind w:firstLine="709"/>
      </w:pPr>
      <w:r w:rsidRPr="00EB6C21">
        <w:t>В некоторых случаях налогоплательщик исполняет свою налоговую обязанность в несколько большем объеме, чем причитается в соответствии с действующим налоговым законодательством. Переплата налогов, сборов или пеней может произойти по различным причинам, наиболее распространенными из которых являются расчетные ошибки, добросовестное заблуждение о ставках налога (сбора) или ставке рефинансирования Центрального банка РФ, неверная сумма недоимки, указанная налоговым органом. Результатом подобных ошибок становится перечисление в соответствующий бюджет или внебюджетный фонд денежной суммы в большем, чем причитается, размере.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Относительно переплаты обязательных платежей налоговое законодательство предусматривает два варианта восстановления имущественных прав налогоплательщика: зачет и возврат излишне уплаченных или излишне взысканных сумм.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По общему правилу зачет и возврат излишне уплаченной суммы налога (сбора) или пени производится налоговым органом без начисления процентов на эту сумму. Исключение приводится в п.9 ст.78 НК РФ, согласно которому возвращаемая налогоплательщику сумма налога (сбора) включает проценты за пользование чужими денежными средствами при условии, что налоговым органом нарушен месячный срок на возврат переплаченной суммы.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Факт переплаты может быть установлен как налогоплательщиком, так и налоговым органом. Обязанностью фискального органа является сообщение налогоплательщику о каждом факте излишней уплаты налога и о размере этой переплаты. Налоговые органы должны сообщать о переплате не позднее одного месяца со дня обнаружения такого факта, таможенные в течение 10 дней.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Практика финансовой деятельности показывает, что налоговые органы не всегда могут достоверно установить факт переплаты налога. В подобных ситуациях налоговый орган вправе предложить налогоплательщику провести совместную выверку уплаченных налогов. Результаты совместной проверки финансовой деятельности налогоплательщика оформляются актом и подписываются соответственно налоговым органом и налогоплательщиком.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При установлении факта переплаты зачет излишне уплаченных денежных сумм осуществляется одним из двух способов – по письменному заявлению налогоплательщика либо на основании решения, вынесенного налоговым органом по собственной инициативе.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Зачет излишне уплаченных налогов в счет будущих платежей осуществляется на основании письменного заявления налогоплательщика. Такое заявление рассматривается налоговым органом в течение пяти дней с момента получения, и по результатам рассмотрения выносится решение. Принятие налоговым органом положительного решения возможно только при условии, что будущие платежи предназначены для зачисления в тот же бюджет (внебюжетный фонд), что и переплаченная сумма. О результатах рассмотрения обращения налогоплательщика и о вынесенном решении налоговые органы обязаны проинформировать заявителя не позднее двух недель со дня подачи заявления о зачете.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Переплата налога не означает лишения налогоплательщика права собственности на излишне перечисленные в доход казны денежные суммы. Вместе с тем налоговым законодательством ограничивается право частного субъекта по распоряжению перечисленной суммой, поскольку п.5 с.78 НК РФ устанавливает направления ее использования: излишне уплаченная или излишне взысканная сумма налога засчитывается в счет предстоящих налоговых платежей, она может направляться на уплату пеней или погашение недоимки. Налогоплательщик вправе сам указать в своем заявлении, куда направить средства, образовавшиеся за счет переплаты.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Если у налогоплательщика не имеется задолженностей перед бюджетной системой или внебюджетными фондами, то переплаченная денежная сумма подлежит возврату. Налоговым законодательством установлены различные механизмы возврата излишне уплаченных и излишне взысканных налогов (сборов).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Возврат излишне уплаченных налогов возможен исключительно на основании письменного заявления налогоплательщика. налоговое законодательство определяет срок давности для подачи подобного заявления: три года со дня уплаты излишней суммы налога (сбора). В случае, когда сумма переплаты налога превышает имеющуюся у налогоплательщика недоимку или задолженность по пеням, вначале производится зачет переплаченной суммы и налоговых задолженностей. Возврату будет подлежать только оставшаяся разница.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Излишне уплаченные денежные суммы подлежат возврату в течение одного месяца со дня подачи налогоплательщиком соответствующего заявления. Возврат производится за счет средств того бюджета (внебюджетного фонда), в доходную часть которого была произведена переплата.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Возврат излишне взысканных налоговых платежей осуществляется на основании установленного факта переплаты обязательных платежей, который произошел в результате исполнения налогоплательщиком решения налогового органа. Механизм возврата излишне взысканных налоговых сумм предусматривает административный и судебные способы. Обратиться в налоговый орган с заявлением о возврате суммы налога налогоплательщик имеет право в течение одного месяца со дня, когда ему стало известно о факте излишнего взыскания денежной суммы в счет налоговых платежей. Установленный срок является пресекательным, поскольку по истечении одного месяца налогоплательщик лишается права возврата переплаченных платежей в административном порядке. Дальнейшая защита имущественного права налогоплательщика относительно возврата излишне взысканного налога осуществляется в судебном порядке. Исковое заявление может быть подано в суд в течение трех лет начиная со дня, когда лицо узнало или должно было узнать о факте излишнего взыскания.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Налоговый орган обязан рассмотреть письменное обращение налогоплательщика о возврате излишне взысканных сумм в течение двух недель со дня регистрации этого заявления. По результатам рассмотрения заявления начальником ( его заместителем) налогового органа выносится решение. В случае признания налоговым органом факта излишнего взыскания налогов, неправомерно начисленные суммы подлежат возврату налогоплательщику с начислением на них процентов по ставке рефинансирования Центрального банка РФ. Неправомерно взысканные суммы возвращаются за счет средств того бюджета, в доход которого они были зачислены.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 целях защиты нарушенных прав налогоплательщиков законодательством определены сроки возврата излишне взысканных денежных сумм: налоговый орган обязан возвратить  сумму переплаты не позднее одного месяца со дня принятия соответствующего решения начальником ( его заместителем) налогового органа или вынесения решения судом.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Гарантией своевременного возврата излишне взысканных сумм налогов служит норма п.4 ст.79 НК РФ, согласно которой проценты за данную сумму начисляются со дня, следующего за днем взыскания, по день фактического возврата.</w:t>
      </w:r>
    </w:p>
    <w:p w:rsidR="00EB6C21" w:rsidRPr="00EB6C21" w:rsidRDefault="00EB6C21" w:rsidP="00EB6C21">
      <w:pPr>
        <w:pStyle w:val="2"/>
        <w:numPr>
          <w:ilvl w:val="0"/>
          <w:numId w:val="1"/>
        </w:numPr>
        <w:spacing w:line="360" w:lineRule="auto"/>
        <w:ind w:left="0" w:firstLine="709"/>
        <w:jc w:val="center"/>
      </w:pPr>
      <w:r>
        <w:rPr>
          <w:b w:val="0"/>
        </w:rPr>
        <w:br w:type="page"/>
      </w:r>
      <w:r w:rsidRPr="00EB6C21">
        <w:t>Судебный порядок защиты нарушенных прав налогоплательщиков.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</w:p>
    <w:p w:rsidR="00EB6C21" w:rsidRPr="00EB6C21" w:rsidRDefault="00EB6C21" w:rsidP="00EB6C21">
      <w:pPr>
        <w:pStyle w:val="3"/>
        <w:spacing w:line="360" w:lineRule="auto"/>
        <w:ind w:firstLine="709"/>
      </w:pPr>
      <w:r w:rsidRPr="00EB6C21">
        <w:t>В государствах с развитой экономикой защита прав, свобод и законных интересов граждан, в том числе выступающих в качестве плательщиков налогов, обеспечивается правовыми формами, в частности путем закрепления в нормах материального и процессуального права их статуса. В Российской Федерации в условиях становления рыночных отношений статус граждан и юридических лиц закреплен в Конституции Российской Федерации, конституциях республик в составе Российской Федерации, конституционных законах, федеральных законах и законах субъектов федерации и в других нормативных правовых актах.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Потребность в защите прав граждан и юридических лиц, а также налогоплательщиков обусловлена разногласиями, спорами по применению действующего законодательства, в том числе налогового, между налогоплательщиками соответствующими органами и должностными лицами.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Возникшие разногласия (споры) по налогам подлежат разрешению компетентными органами государства: судебными, нотариальными, административными.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Среди способов защиты прав, свобод и законных интересов граждан, в том числе налогоплательщиков, основным является судебная защита, поскольку, во-первых, в соответствии со ст.10 Конституции Российской Федерации суды являются государственной и самостоятельной властью, во-вторых, согласно ст.118 Конституции Российской Федерации правосудие в Российской Федерации обеспечивается только судом.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Действующее законодательство установило, что граждане, юридические лица  вправе обращаться в суды за защитой нарушенных прав. В частности, арбитражные суды, суды общей юрисдикции, третейские суды, которые в зависимости от подведомственности дел (споров) осуществляют судопроизводство.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Суды общей юрисдикции рассматривают дела по жалобам на неправомерные действия должностных лиц, а также дела, возникающие из административно-правовых отношений. Это означает, что любые акты государственных и иных органов, не соответствующие законодательству, могут быть обжалованы гражданами.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К действиям должностных лиц, совершенным с нарушением закона, с превышением полномочий, ущемляющим права налогоплательщиков (граждан и других участников), относятся действия, в результате которых: а) лицо незаконно лишено возможности полностью или частично осуществлять право, предоставляемое ему законом или другим нормативным актом; б) на него возложена какая-либо обязанность.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Жалоба на действия должностного лица по усмотрению налогоплательщиков (граждан) может быть подана в суд после обжалования этих действий вышестоящему в порядке подчиненности должностному лицу или органу или непосредственно в суд. Налогоплательщик ( гражданин) имеет возможность направить жалобу либо в административный орган, либо в суд. Жалоба на действия должностного лица может быть подана в суд налогоплательщиков (гражданином), его представителем, а также по просьбе налогоплательщика (гражданина) – надлежаще уполномоченным представителем общественной организации, трудового коллектива.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Жалоба на действия должностного лица подается в районный (городской) суд по месту работы должностного лица, чьи действия обжалуются. При обжаловании неправомерных действий должностных лиц в судах общей юрисдикции необходимо уплатить госпошлину. Поданная жалоба рассматривается с участием гражданина (налогоплательщика), подавшего жалобу, и должностного, действия которого обжалуются. Неявка в судебное заседание по неуважительным причинам налогоплательщика (гражданина), подавшего жалобу, или должностного лица, действия которого обжалуются, или их представителей не служит препятствием к рассмотрению жалобы.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З</w:t>
      </w:r>
      <w:r>
        <w:rPr>
          <w:sz w:val="28"/>
        </w:rPr>
        <w:t>ащита прав налогоплательщиков (</w:t>
      </w:r>
      <w:r w:rsidRPr="00EB6C21">
        <w:rPr>
          <w:sz w:val="28"/>
        </w:rPr>
        <w:t>юридических лиц, индивидуальных предпринимателей, за исключением случаев предусмотренных законодательством) осуществляется арбитражными судами. Арбитражному суду подведомственны споры, возникающие в сфере управления, в частности: а) о признании недействительными (полностью или частично) актов государственных и иных органов (адресованных конкретным лицам или группе лиц), не соответствующих законодательству и нарушающих охраняемые законом права и интересы организаций и индивидуальных предпринимателей (т.е. граждан-предпринимателей); б) о возмещении убытков, причиненных организациям и индивидуальным предпринимателям такими актами, а также возникших в связи с ненадлежащим исполнением указанными органами своих обязанностей по отношению к организациям и индивидуальным предпринимателям; в) о возврате из бюджета денежных средств, списанных в виде экономических (финансовых) санкций, по другим основаниям государственными налоговыми инспекциями и иными контролирующими органами в бесспорном порядке с нарушением требований законодательства.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Для надлежащей защиты прав и законных интересов налогоплательщиков необходимо выполнить следующую работу.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Вначале предъявить претензию в письменной форме начальнику Государственной налоговой инспекции с обоснованием своих возражений на решение (постановление) должностного лица Госналоговой инспекции в течение одного месяца со дня вынесения такого решения.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Для эффективности защиты целесообразно предъявить претензию (направить заявление) в налоговую инспекцию как можно быстрее. Не получив ответа в течение 30 дней со дня отправления претензии (заявления) или получив ответ налоговой инспекции с отклонением полностью или частично требований налогоплательщика, последний направляет исковое заявление в суд, а для граждан-предпринимателей и юридических лиц- в арбитражный суд.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Исковое заявление имеет форму и содержание, которые истец обязан строго соблюдать. Исковое заявление подается в суд в 2-х экземплярах, одно из которых направляется ответчику.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 исковом заявлении должны быть указаны: наименование сторон и почтовые адреса, цена иска, если иск подлежит оценке, обстоятельства, на которых основывается исковое требование, и доказательства, подтверждающие их, обоснованный расчет взыскиваемой или оспариваемой суммы, законодательство, на основании которого предъявляется иск, сведения о принятии мер к непосредственному урегулированию спора с каждым из ответчиков, за исключением случаев, когда принятия таких мер не требуется; исковое требование; перечень прилагаемых к заявлению документов и других доказательств.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 исковом заявлении могут быть указаны и другие сведения, если они необходимы для правильного разрешения спора.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К исковому заявлению прилагаются документы, подтверждающие: принятие мер к непосредственному урегулированию спора с каждым из ответчиков, копии претензий и квитанции об их отправке, за исключением случаев, когда принятие таких мер не требуется, направление ответчикам копий искового заявления и приложенных к нему документов, которые отсутствуют у ответчиков; уплату государственной пошлины в установленном порядке и размере; обстоятельства на которых основывается исковое требование.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Судья отказывает в принятии искового заявления: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1) если спор не подлежит разрешению в арбитражном суде;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2) если в производстве другого органа, разрешающего споры, имеется дело по спору между теми же сторонами, о том же предмете и по тем же основаниям или имеется решение этого органа. 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Об отказе в принятии искового заявления судьей выносится определение, которое направляется сторонам, другим лицам, участвующим в деле, не позднее пяти дней со дня поступления заявления.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На определение об отказе в принятии искового заявления может быть подана жалоба или принесен протест прокурора.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Кроме того в соответствии со ст.86 АПК РФ судья вправе возвратить исковое заявление и приложенные к нему документы без рассмотрения в следующих случаях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1) если исковое заявление подписано лицом, не имеющим права подписывать его, либо лицом, должностное положение которого не указано;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2) если в исковом заявлении не указаны наименование сторон, их почтовые адреса;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3) если не представлены  доказательства уплаты государственной пошлины в установленном порядке в размере, за исключением споров, возникающих при заключении договоров в сфере управления, а также при отсутствии ходатайства об освобождении, отсрочке, рассрочке уплаты государственной пошлины;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4) если в одном исковом заявлении соединены несколько требований к одному или нескольким ответчикам, когда эти требования не связаны между собой по основаниям возникновения или представленным доказательствам;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5) если не представлены доказательства направления ответчику копии искового заявления и приложенных к нему документов, которые у него отсутствуют; </w:t>
      </w:r>
    </w:p>
    <w:p w:rsid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 xml:space="preserve">6) если не представлены доказательства принятия мер к непосредственному урегулированию спора с другой стороной, кроме случаев, когда принятия таких мер не требуется; 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7) если до вынесения определения о возбуждении производства по делу от истца поступило заявление об урегулировании спора.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Однако возвращение искового заявления не препятствует вторичному обращению с ним в арбитражный суд в общем порядке после устранения допущенного нарушения</w:t>
      </w:r>
    </w:p>
    <w:p w:rsidR="00EB6C21" w:rsidRPr="00EB6C21" w:rsidRDefault="00EB6C21" w:rsidP="00EB6C21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EB6C21">
        <w:rPr>
          <w:b/>
          <w:sz w:val="28"/>
        </w:rPr>
        <w:t>Литературы: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В.И. Гуреев Российское налоговое право М.1997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Ю.А. Крохина Финансовое право России М.2004</w:t>
      </w:r>
    </w:p>
    <w:p w:rsidR="00EB6C21" w:rsidRPr="00EB6C21" w:rsidRDefault="00EB6C21" w:rsidP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В.И. Гуреев Налоговое право М.1997</w:t>
      </w:r>
    </w:p>
    <w:p w:rsidR="00EB6C21" w:rsidRPr="00EB6C21" w:rsidRDefault="00EB6C21">
      <w:pPr>
        <w:spacing w:line="360" w:lineRule="auto"/>
        <w:ind w:firstLine="709"/>
        <w:jc w:val="both"/>
        <w:rPr>
          <w:sz w:val="28"/>
        </w:rPr>
      </w:pPr>
      <w:r w:rsidRPr="00EB6C21">
        <w:rPr>
          <w:sz w:val="28"/>
        </w:rPr>
        <w:t>Д.Г. Черник Налоги: учебное пособие М. 1997</w:t>
      </w:r>
      <w:bookmarkStart w:id="0" w:name="_GoBack"/>
      <w:bookmarkEnd w:id="0"/>
    </w:p>
    <w:sectPr w:rsidR="00EB6C21" w:rsidRPr="00EB6C21" w:rsidSect="00EB6C21"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17787"/>
    <w:multiLevelType w:val="singleLevel"/>
    <w:tmpl w:val="7D26A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C21"/>
    <w:rsid w:val="00A746C4"/>
    <w:rsid w:val="00AA0672"/>
    <w:rsid w:val="00C544C7"/>
    <w:rsid w:val="00E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FC5BA5-12C8-40FD-9C8A-AAA3746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2">
    <w:name w:val="Body Text Indent 2"/>
    <w:basedOn w:val="a"/>
    <w:link w:val="20"/>
    <w:uiPriority w:val="99"/>
    <w:semiHidden/>
    <w:pPr>
      <w:ind w:firstLine="851"/>
      <w:jc w:val="both"/>
    </w:pPr>
    <w:rPr>
      <w:b/>
      <w:sz w:val="28"/>
    </w:rPr>
  </w:style>
  <w:style w:type="character" w:customStyle="1" w:styleId="20">
    <w:name w:val="Основной текст с отступом 2 Знак"/>
    <w:link w:val="2"/>
    <w:uiPriority w:val="99"/>
    <w:semiHidden/>
  </w:style>
  <w:style w:type="paragraph" w:styleId="3">
    <w:name w:val="Body Text Indent 3"/>
    <w:basedOn w:val="a"/>
    <w:link w:val="30"/>
    <w:uiPriority w:val="99"/>
    <w:semiHidden/>
    <w:pPr>
      <w:ind w:firstLine="426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2014-03-12T13:15:00Z</dcterms:created>
  <dcterms:modified xsi:type="dcterms:W3CDTF">2014-03-12T13:15:00Z</dcterms:modified>
</cp:coreProperties>
</file>