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F12" w:rsidRDefault="00396F1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Источники горного права</w:t>
      </w:r>
    </w:p>
    <w:p w:rsidR="00396F12" w:rsidRDefault="00396F12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Право как юридическая категория реализуется через систему общеобязательных правил (правовых норм), устанавливаемых органами государственной власти в официальных формах – источниках права.</w:t>
      </w:r>
    </w:p>
    <w:p w:rsidR="00396F12" w:rsidRDefault="00396F12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Закон – главный источник права. Он устанавливает основные нормы права, в развитие которых могут приниматься другие правовые нормы. Все остальные акты – указы, распоряжения, постановления и т.п. – называются подзаконными. При этом обязательно соблюдение установленной иерархии нормативных правовых актов.</w:t>
      </w:r>
    </w:p>
    <w:p w:rsidR="00396F12" w:rsidRDefault="00396F12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Источник права может существовать только в виде того или иного нормативного текста. Правовая норма так же может выражаться в виде «обычая» или «умолчания»</w:t>
      </w:r>
      <w:r>
        <w:rPr>
          <w:rStyle w:val="a5"/>
          <w:color w:val="000000"/>
        </w:rPr>
        <w:footnoteReference w:id="1"/>
      </w:r>
      <w:r>
        <w:rPr>
          <w:color w:val="000000"/>
        </w:rPr>
        <w:t>, что в российском горном праве практически не встречается или действует ограничено.</w:t>
      </w:r>
    </w:p>
    <w:p w:rsidR="00396F12" w:rsidRDefault="00396F12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Источники горного права можно классифицировать по:</w:t>
      </w:r>
    </w:p>
    <w:p w:rsidR="00396F12" w:rsidRDefault="00396F12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уровням суверенизации государственной власти</w:t>
      </w:r>
    </w:p>
    <w:p w:rsidR="00396F12" w:rsidRDefault="00396F12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федеральные</w:t>
      </w:r>
    </w:p>
    <w:p w:rsidR="00396F12" w:rsidRDefault="00396F12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субъектов федерации</w:t>
      </w:r>
    </w:p>
    <w:p w:rsidR="00396F12" w:rsidRDefault="00396F12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местного самоуправления</w:t>
      </w:r>
    </w:p>
    <w:p w:rsidR="00396F12" w:rsidRDefault="00396F12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видам государственной власти</w:t>
      </w:r>
    </w:p>
    <w:p w:rsidR="00396F12" w:rsidRDefault="00396F12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законодательной</w:t>
      </w:r>
    </w:p>
    <w:p w:rsidR="00396F12" w:rsidRDefault="00396F12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исполнительной</w:t>
      </w:r>
    </w:p>
    <w:p w:rsidR="00396F12" w:rsidRDefault="00396F12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судебной</w:t>
      </w:r>
    </w:p>
    <w:p w:rsidR="00396F12" w:rsidRDefault="00396F12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видам пользования недрами</w:t>
      </w:r>
    </w:p>
    <w:p w:rsidR="00396F12" w:rsidRDefault="00396F12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видам и группам полезных ископаемых</w:t>
      </w:r>
    </w:p>
    <w:p w:rsidR="00396F12" w:rsidRDefault="00396F12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и др. факторам</w:t>
      </w:r>
    </w:p>
    <w:p w:rsidR="00396F12" w:rsidRDefault="00396F12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Главным источником горного права в РФ является Конституция Российской Федерации. В ней установлен характер и значимость недр, виды собственности на них, разграничение компетенции РФ и ее субъектов по вопросам недропользования.</w:t>
      </w:r>
    </w:p>
    <w:p w:rsidR="00396F12" w:rsidRDefault="00396F12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По вопросам совместного ведения согласно Конституции принят федеральный Закон Российской Федерации «О недрах»</w:t>
      </w:r>
      <w:r>
        <w:rPr>
          <w:rStyle w:val="a5"/>
          <w:color w:val="000000"/>
        </w:rPr>
        <w:footnoteReference w:id="2"/>
      </w:r>
      <w:r>
        <w:rPr>
          <w:color w:val="000000"/>
        </w:rPr>
        <w:t>. Его можно рассматривать как основу законодательства о недрах, в соответствии с которой субъекты РФ могут (имеют право) принимать свои законодательные и нормативные правовые акты.</w:t>
      </w:r>
    </w:p>
    <w:p w:rsidR="00396F12" w:rsidRDefault="00396F12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К категории законодательных актов федерального значения можно отнести «Положение о внебюджетном фонде воспроизводства материально-сырьевой базы Российской Федерации»</w:t>
      </w:r>
      <w:r>
        <w:rPr>
          <w:rStyle w:val="a5"/>
          <w:color w:val="000000"/>
        </w:rPr>
        <w:footnoteReference w:id="3"/>
      </w:r>
      <w:r>
        <w:rPr>
          <w:color w:val="000000"/>
        </w:rPr>
        <w:t>, «Положение о порядке лицензирования пользования недрами»</w:t>
      </w:r>
      <w:r>
        <w:rPr>
          <w:rStyle w:val="a5"/>
          <w:color w:val="000000"/>
        </w:rPr>
        <w:footnoteReference w:id="4"/>
      </w:r>
      <w:r>
        <w:rPr>
          <w:color w:val="000000"/>
        </w:rPr>
        <w:t xml:space="preserve"> и ряд других Постановлений Верховного Совета Российской Федерации, а так же Указы и Распоряжения Президента Российской Федерации, например «О мерах по стабилизации производственной деятельности предприятий нефтяного комплекса»</w:t>
      </w:r>
      <w:r>
        <w:rPr>
          <w:rStyle w:val="a5"/>
          <w:color w:val="000000"/>
        </w:rPr>
        <w:footnoteReference w:id="5"/>
      </w:r>
      <w:r>
        <w:rPr>
          <w:color w:val="000000"/>
        </w:rPr>
        <w:t>, «О государственной поддержке нефтяной промышленности»</w:t>
      </w:r>
      <w:r>
        <w:rPr>
          <w:rStyle w:val="a5"/>
          <w:color w:val="000000"/>
        </w:rPr>
        <w:footnoteReference w:id="6"/>
      </w:r>
      <w:r>
        <w:rPr>
          <w:color w:val="000000"/>
        </w:rPr>
        <w:t xml:space="preserve"> и ряд других.</w:t>
      </w:r>
    </w:p>
    <w:p w:rsidR="00396F12" w:rsidRDefault="00396F12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Следующей по значимости группой федеральных источников горного права России являются Постановления и Распоряжения Правительства РФ; эти акты носят статус нормативных правовых. Они рассматривают, в основном, вопросы совершенствования управления недропользованием, финансовой, ценовой и кредитной политики и т.п. Например, «Об изменении состава затрат, включаемых в себестоимость продукции (работ, услуг) предприятий и организаций газовой промышленности»</w:t>
      </w:r>
      <w:r>
        <w:rPr>
          <w:rStyle w:val="a5"/>
          <w:color w:val="000000"/>
        </w:rPr>
        <w:footnoteReference w:id="7"/>
      </w:r>
      <w:r>
        <w:rPr>
          <w:color w:val="000000"/>
        </w:rPr>
        <w:t>, «О государственном регулировании цен на природный газ и другие виды энергоресурсов»</w:t>
      </w:r>
      <w:r>
        <w:rPr>
          <w:rStyle w:val="a5"/>
          <w:color w:val="000000"/>
        </w:rPr>
        <w:footnoteReference w:id="8"/>
      </w:r>
      <w:r>
        <w:rPr>
          <w:color w:val="000000"/>
        </w:rPr>
        <w:t xml:space="preserve"> и др.</w:t>
      </w:r>
    </w:p>
    <w:p w:rsidR="00396F12" w:rsidRDefault="00396F12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К источникам горного права относятся также постановления, инструкции, приказы и письма органов центральной исполнительной власти, обычно определяющие механизм реализации положений, содержащихся в законодательных и нормативных актах, принятых Федеральным собранием и Правительством РФ. Такими органами являются Комитет РФ по геологии и использованию недр, Министерство топлива и энергетики, Комитет РФ по драгоценным металлам и драгоценным камням, Комитет РФ по металлургии, Министерство финансов и экономики, Государственная налоговая служба, ЦБ РФ и др.</w:t>
      </w:r>
    </w:p>
    <w:p w:rsidR="00396F12" w:rsidRDefault="00396F12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По многим вопросам недропользования продолжают действовать нормативные акты, изданные министерствами и ведомствами бывшего СССР. В основном они касаются вопросов регламентации проектирования, техники и технологии разведки и добычи полезных ископаемых. Большинство из них требует пересмотра или принципиальной переработки.</w:t>
      </w:r>
    </w:p>
    <w:p w:rsidR="00396F12" w:rsidRDefault="00396F1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Право собственности на геологическую информацию</w:t>
      </w:r>
    </w:p>
    <w:p w:rsidR="00396F12" w:rsidRDefault="00396F12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Геологическая и иная информация о недрах, полученная пользователем недр за счет государственных средств, является собственностью государства и предоставляется пользователем недр по установленной форме в федеральный и соответствующие территориальные фонды геоинформации. В них осуществляется хранение и систематизация такой информации. Порядок и условия использования такой информации определяется федеральным органом управления государственным фондом недр в соответствии с законодательством РФ.</w:t>
      </w:r>
    </w:p>
    <w:p w:rsidR="00396F12" w:rsidRDefault="00396F12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Геологическая и иная информация о недрах, полученная пользователем недр за счет собственных средств, является собственностью пользователя.</w:t>
      </w:r>
    </w:p>
    <w:p w:rsidR="00396F12" w:rsidRDefault="00396F12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Т.о. информация о геологическом строении недр, находящихся в них полезных ископаемых, структуре месторождения и прочих характеристиках недр, содержащаяся в геологических отчетах, картах и других материалах, может находиться в государственной собственности или в собственности недропользователя. Но, исходя из общего положения о государственной собственности на недра, геологическая информация, являющаяся собственностью недропользователя, по установленной форме должна предоставляться последним в федеральный и соответствующий федеральный фонд геологической информации с определением условий ее использования, в т.ч. в коммерческих целях.</w:t>
      </w:r>
    </w:p>
    <w:p w:rsidR="00396F12" w:rsidRDefault="00396F12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Право собственности на геологическую и иную информацию о недрах охраняется в порядке, установленном  законодательством РФ для других объектов собственности.</w:t>
      </w:r>
    </w:p>
    <w:p w:rsidR="00396F12" w:rsidRDefault="00396F12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Исполнитель может использовать полученную в результате проведения работ геологическую и другую информацию о недрах для научной и преподавательской деятельности, если это допускается договором.</w:t>
      </w:r>
    </w:p>
    <w:p w:rsidR="00396F12" w:rsidRDefault="00396F12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Лицензия должна содержать соглашение о праве собственности на геологическую информацию, полученную в ходе пользования недрами. Это соглашение может быть представлено  в качестве специального приложения к лицензии или в качестве раздела, статьи или группы статей в каком-либо документе, являющемся неотъемлемой частью лицензии – договоре, соглашении.</w:t>
      </w:r>
    </w:p>
    <w:p w:rsidR="00396F12" w:rsidRDefault="00396F12">
      <w:pPr>
        <w:widowControl w:val="0"/>
        <w:spacing w:before="120"/>
        <w:ind w:firstLine="590"/>
        <w:rPr>
          <w:color w:val="000000"/>
        </w:rPr>
      </w:pPr>
      <w:bookmarkStart w:id="0" w:name="_GoBack"/>
      <w:bookmarkEnd w:id="0"/>
    </w:p>
    <w:sectPr w:rsidR="00396F12">
      <w:pgSz w:w="11906" w:h="16838"/>
      <w:pgMar w:top="1134" w:right="1134" w:bottom="1134" w:left="1134" w:header="1440" w:footer="1440" w:gutter="0"/>
      <w:cols w:space="720"/>
      <w:noEndnote/>
      <w:docGrid w:linePitch="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F12" w:rsidRDefault="00396F12">
      <w:r>
        <w:separator/>
      </w:r>
    </w:p>
  </w:endnote>
  <w:endnote w:type="continuationSeparator" w:id="0">
    <w:p w:rsidR="00396F12" w:rsidRDefault="0039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zhits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F12" w:rsidRDefault="00396F12">
      <w:r>
        <w:separator/>
      </w:r>
    </w:p>
  </w:footnote>
  <w:footnote w:type="continuationSeparator" w:id="0">
    <w:p w:rsidR="00396F12" w:rsidRDefault="00396F12">
      <w:r>
        <w:continuationSeparator/>
      </w:r>
    </w:p>
  </w:footnote>
  <w:footnote w:id="1">
    <w:p w:rsidR="00396F12" w:rsidRDefault="00396F12">
      <w:pPr>
        <w:pStyle w:val="a3"/>
      </w:pPr>
      <w:r>
        <w:rPr>
          <w:rStyle w:val="a5"/>
        </w:rPr>
        <w:footnoteRef/>
      </w:r>
      <w:r>
        <w:t xml:space="preserve"> «можно то, что не запрещено»</w:t>
      </w:r>
    </w:p>
  </w:footnote>
  <w:footnote w:id="2">
    <w:p w:rsidR="00396F12" w:rsidRDefault="00396F12">
      <w:pPr>
        <w:pStyle w:val="a3"/>
      </w:pPr>
      <w:r>
        <w:rPr>
          <w:rStyle w:val="a5"/>
        </w:rPr>
        <w:footnoteRef/>
      </w:r>
      <w:r>
        <w:t xml:space="preserve"> Закон Российской Федерации «О недрах» от 21.2.92 за №2395-1 и Федеральный закон «О внесении изменений и дополнений в Закон Российской Федерации «О недрах»» от 3.3.95 за №27-Ф3</w:t>
      </w:r>
    </w:p>
  </w:footnote>
  <w:footnote w:id="3">
    <w:p w:rsidR="00396F12" w:rsidRDefault="00396F12">
      <w:pPr>
        <w:pStyle w:val="a3"/>
      </w:pPr>
      <w:r>
        <w:rPr>
          <w:rStyle w:val="a5"/>
        </w:rPr>
        <w:footnoteRef/>
      </w:r>
      <w:r>
        <w:t xml:space="preserve"> утверждено Постановлением ВС РФ от 25.2.93 за № 4546-1</w:t>
      </w:r>
    </w:p>
  </w:footnote>
  <w:footnote w:id="4">
    <w:p w:rsidR="00396F12" w:rsidRDefault="00396F12">
      <w:pPr>
        <w:pStyle w:val="a3"/>
      </w:pPr>
      <w:r>
        <w:rPr>
          <w:rStyle w:val="a5"/>
        </w:rPr>
        <w:footnoteRef/>
      </w:r>
      <w:r>
        <w:t xml:space="preserve"> утверждено Постановлением ВС РФ от 15.7.92 за № 3314-1</w:t>
      </w:r>
    </w:p>
  </w:footnote>
  <w:footnote w:id="5">
    <w:p w:rsidR="00396F12" w:rsidRDefault="00396F12">
      <w:pPr>
        <w:pStyle w:val="a3"/>
      </w:pPr>
      <w:r>
        <w:rPr>
          <w:rStyle w:val="a5"/>
        </w:rPr>
        <w:footnoteRef/>
      </w:r>
      <w:r>
        <w:t xml:space="preserve"> № 2273 от 23.12.93</w:t>
      </w:r>
    </w:p>
  </w:footnote>
  <w:footnote w:id="6">
    <w:p w:rsidR="00396F12" w:rsidRDefault="00396F12">
      <w:pPr>
        <w:pStyle w:val="a3"/>
      </w:pPr>
      <w:r>
        <w:rPr>
          <w:rStyle w:val="a5"/>
        </w:rPr>
        <w:footnoteRef/>
      </w:r>
      <w:r>
        <w:t xml:space="preserve"> № 2269 от 22.12.93</w:t>
      </w:r>
    </w:p>
  </w:footnote>
  <w:footnote w:id="7">
    <w:p w:rsidR="00396F12" w:rsidRDefault="00396F12">
      <w:pPr>
        <w:pStyle w:val="a3"/>
      </w:pPr>
      <w:r>
        <w:rPr>
          <w:rStyle w:val="a5"/>
        </w:rPr>
        <w:footnoteRef/>
      </w:r>
      <w:r>
        <w:t xml:space="preserve"> № 872 от 27.7.94</w:t>
      </w:r>
    </w:p>
  </w:footnote>
  <w:footnote w:id="8">
    <w:p w:rsidR="00396F12" w:rsidRDefault="00396F12">
      <w:pPr>
        <w:pStyle w:val="a3"/>
      </w:pPr>
      <w:r>
        <w:rPr>
          <w:rStyle w:val="a5"/>
        </w:rPr>
        <w:footnoteRef/>
      </w:r>
      <w:r>
        <w:t xml:space="preserve"> № 678 от 13.7.93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6038E"/>
    <w:multiLevelType w:val="singleLevel"/>
    <w:tmpl w:val="17009C3C"/>
    <w:lvl w:ilvl="0">
      <w:start w:val="1"/>
      <w:numFmt w:val="decimal"/>
      <w:lvlText w:val="2.%1. "/>
      <w:lvlJc w:val="left"/>
      <w:pPr>
        <w:tabs>
          <w:tab w:val="num" w:pos="1003"/>
        </w:tabs>
        <w:ind w:left="1003" w:hanging="436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116E5219"/>
    <w:multiLevelType w:val="singleLevel"/>
    <w:tmpl w:val="AD4484F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17CA46F2"/>
    <w:multiLevelType w:val="singleLevel"/>
    <w:tmpl w:val="5886A7AE"/>
    <w:lvl w:ilvl="0">
      <w:start w:val="1"/>
      <w:numFmt w:val="decimal"/>
      <w:lvlText w:val="1.%1. "/>
      <w:lvlJc w:val="left"/>
      <w:pPr>
        <w:tabs>
          <w:tab w:val="num" w:pos="1003"/>
        </w:tabs>
        <w:ind w:left="1003" w:hanging="436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2F2F5B73"/>
    <w:multiLevelType w:val="multilevel"/>
    <w:tmpl w:val="341C6E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5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">
    <w:nsid w:val="34A730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5267A6B"/>
    <w:multiLevelType w:val="multilevel"/>
    <w:tmpl w:val="C59C7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oNotHyphenateCaps/>
  <w:drawingGridHorizontalSpacing w:val="71"/>
  <w:drawingGridVerticalSpacing w:val="48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111"/>
    <w:rsid w:val="002C426A"/>
    <w:rsid w:val="00396F12"/>
    <w:rsid w:val="00427111"/>
    <w:rsid w:val="006B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CA9491F-1714-4DC0-89C7-09EB351F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80" w:after="120"/>
      <w:jc w:val="left"/>
      <w:outlineLvl w:val="0"/>
    </w:pPr>
    <w:rPr>
      <w:rFonts w:ascii="Arial" w:hAnsi="Arial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80" w:after="120"/>
      <w:jc w:val="left"/>
      <w:outlineLvl w:val="1"/>
    </w:pPr>
    <w:rPr>
      <w:rFonts w:ascii="Arial" w:hAnsi="Arial" w:cs="Arial"/>
      <w:b/>
      <w:bCs/>
      <w:i/>
      <w:i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jc w:val="left"/>
      <w:outlineLvl w:val="3"/>
    </w:pPr>
    <w:rPr>
      <w:i/>
      <w:iCs/>
      <w:spacing w:val="2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rFonts w:ascii="SchoolBook" w:hAnsi="SchoolBook" w:cs="SchoolBook"/>
      <w:i/>
      <w:iCs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rFonts w:ascii="Izhitsa" w:hAnsi="Izhitsa" w:cs="Izhitsa"/>
      <w:outline/>
      <w:spacing w:val="30"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right"/>
      <w:outlineLvl w:val="6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character" w:customStyle="1" w:styleId="70">
    <w:name w:val="Заголовок 7 Знак"/>
    <w:link w:val="7"/>
    <w:uiPriority w:val="9"/>
    <w:semiHidden/>
    <w:rPr>
      <w:sz w:val="24"/>
      <w:szCs w:val="24"/>
    </w:rPr>
  </w:style>
  <w:style w:type="paragraph" w:customStyle="1" w:styleId="11">
    <w:name w:val="заголовок 1"/>
    <w:basedOn w:val="a"/>
    <w:next w:val="a"/>
    <w:autoRedefine/>
    <w:uiPriority w:val="99"/>
    <w:pPr>
      <w:keepNext/>
      <w:jc w:val="left"/>
    </w:pPr>
    <w:rPr>
      <w:b/>
      <w:bCs/>
      <w:spacing w:val="20"/>
      <w:sz w:val="28"/>
      <w:szCs w:val="28"/>
    </w:rPr>
  </w:style>
  <w:style w:type="paragraph" w:styleId="21">
    <w:name w:val="Body Text 2"/>
    <w:basedOn w:val="a"/>
    <w:link w:val="22"/>
    <w:uiPriority w:val="99"/>
    <w:pPr>
      <w:ind w:firstLine="567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uiPriority w:val="99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uiPriority w:val="99"/>
    <w:rPr>
      <w:vertAlign w:val="superscript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8">
    <w:name w:val="page number"/>
    <w:uiPriority w:val="99"/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b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3529</Words>
  <Characters>2012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Владимиров</dc:creator>
  <cp:keywords/>
  <dc:description/>
  <cp:lastModifiedBy>admin</cp:lastModifiedBy>
  <cp:revision>2</cp:revision>
  <cp:lastPrinted>1999-11-25T20:21:00Z</cp:lastPrinted>
  <dcterms:created xsi:type="dcterms:W3CDTF">2014-01-26T11:32:00Z</dcterms:created>
  <dcterms:modified xsi:type="dcterms:W3CDTF">2014-01-26T11:32:00Z</dcterms:modified>
</cp:coreProperties>
</file>