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C1" w:rsidRDefault="008C5EC1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6B04C7" w:rsidRDefault="006B04C7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8C5EC1" w:rsidRPr="006B04C7" w:rsidRDefault="008C5EC1" w:rsidP="006B04C7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6B04C7">
        <w:rPr>
          <w:b/>
          <w:sz w:val="28"/>
          <w:szCs w:val="40"/>
        </w:rPr>
        <w:t>“СИНТЕЗ АКРИДОНА”</w:t>
      </w:r>
    </w:p>
    <w:p w:rsidR="005C3900" w:rsidRDefault="006B04C7" w:rsidP="006B04C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C3900" w:rsidRPr="006B04C7">
        <w:rPr>
          <w:b/>
          <w:sz w:val="28"/>
          <w:szCs w:val="28"/>
        </w:rPr>
        <w:t>Содержание</w:t>
      </w:r>
    </w:p>
    <w:p w:rsidR="006B04C7" w:rsidRPr="006B04C7" w:rsidRDefault="006B04C7" w:rsidP="006B04C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C3900" w:rsidRPr="006B04C7" w:rsidRDefault="00BC0387" w:rsidP="006B04C7">
      <w:pPr>
        <w:numPr>
          <w:ilvl w:val="0"/>
          <w:numId w:val="2"/>
        </w:numPr>
        <w:shd w:val="clear" w:color="auto" w:fill="FFFFFF"/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Введение________________________________________________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3</w:t>
      </w:r>
    </w:p>
    <w:p w:rsidR="00BC0387" w:rsidRPr="006B04C7" w:rsidRDefault="00BC0387" w:rsidP="006B04C7">
      <w:pPr>
        <w:numPr>
          <w:ilvl w:val="1"/>
          <w:numId w:val="5"/>
        </w:numPr>
        <w:shd w:val="clear" w:color="auto" w:fill="FFFFFF"/>
        <w:tabs>
          <w:tab w:val="clear" w:pos="123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Свойства акридона_____________________________________</w:t>
      </w:r>
      <w:r w:rsidR="00B01222" w:rsidRPr="006B04C7">
        <w:rPr>
          <w:sz w:val="28"/>
          <w:szCs w:val="26"/>
        </w:rPr>
        <w:t>_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3</w:t>
      </w:r>
    </w:p>
    <w:p w:rsidR="00BC0387" w:rsidRPr="006B04C7" w:rsidRDefault="00BC0387" w:rsidP="006B04C7">
      <w:pPr>
        <w:numPr>
          <w:ilvl w:val="1"/>
          <w:numId w:val="5"/>
        </w:numPr>
        <w:shd w:val="clear" w:color="auto" w:fill="FFFFFF"/>
        <w:tabs>
          <w:tab w:val="clear" w:pos="123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Применение акридона__________________________________</w:t>
      </w:r>
      <w:r w:rsidR="00B01222" w:rsidRPr="006B04C7">
        <w:rPr>
          <w:sz w:val="28"/>
          <w:szCs w:val="26"/>
        </w:rPr>
        <w:t>_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3</w:t>
      </w:r>
    </w:p>
    <w:p w:rsidR="00BC0387" w:rsidRPr="006B04C7" w:rsidRDefault="00BC0387" w:rsidP="006B04C7">
      <w:pPr>
        <w:numPr>
          <w:ilvl w:val="1"/>
          <w:numId w:val="5"/>
        </w:numPr>
        <w:shd w:val="clear" w:color="auto" w:fill="FFFFFF"/>
        <w:tabs>
          <w:tab w:val="clear" w:pos="123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Синтезы акридона______________________________________</w:t>
      </w:r>
      <w:r w:rsidR="00B01222" w:rsidRPr="006B04C7">
        <w:rPr>
          <w:sz w:val="28"/>
          <w:szCs w:val="26"/>
        </w:rPr>
        <w:t>_</w:t>
      </w:r>
      <w:r w:rsidRPr="006B04C7">
        <w:rPr>
          <w:sz w:val="28"/>
          <w:szCs w:val="26"/>
        </w:rPr>
        <w:t xml:space="preserve"> 4</w:t>
      </w:r>
    </w:p>
    <w:p w:rsidR="00366E3C" w:rsidRPr="006B04C7" w:rsidRDefault="005C3900" w:rsidP="006B04C7">
      <w:pPr>
        <w:numPr>
          <w:ilvl w:val="0"/>
          <w:numId w:val="2"/>
        </w:numPr>
        <w:shd w:val="clear" w:color="auto" w:fill="FFFFFF"/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Обзор литературы</w:t>
      </w:r>
      <w:r w:rsidR="003547CC" w:rsidRPr="006B04C7">
        <w:rPr>
          <w:sz w:val="28"/>
          <w:szCs w:val="26"/>
        </w:rPr>
        <w:t>_____</w:t>
      </w:r>
      <w:r w:rsidR="00372DC2" w:rsidRPr="006B04C7">
        <w:rPr>
          <w:sz w:val="28"/>
          <w:szCs w:val="26"/>
        </w:rPr>
        <w:t>_</w:t>
      </w:r>
      <w:r w:rsidR="003547CC" w:rsidRPr="006B04C7">
        <w:rPr>
          <w:sz w:val="28"/>
          <w:szCs w:val="26"/>
        </w:rPr>
        <w:t>__________________________________</w:t>
      </w:r>
      <w:r w:rsidR="006B04C7">
        <w:rPr>
          <w:sz w:val="28"/>
          <w:szCs w:val="26"/>
        </w:rPr>
        <w:t xml:space="preserve"> </w:t>
      </w:r>
      <w:r w:rsidR="003547CC" w:rsidRPr="006B04C7">
        <w:rPr>
          <w:sz w:val="28"/>
          <w:szCs w:val="26"/>
        </w:rPr>
        <w:t>5</w:t>
      </w:r>
    </w:p>
    <w:p w:rsidR="008B596C" w:rsidRPr="006B04C7" w:rsidRDefault="003547CC" w:rsidP="006B04C7">
      <w:pPr>
        <w:numPr>
          <w:ilvl w:val="1"/>
          <w:numId w:val="7"/>
        </w:numPr>
        <w:shd w:val="clear" w:color="auto" w:fill="FFFFFF"/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Реакции замыкания цикла. Типы реакций__________________</w:t>
      </w:r>
      <w:r w:rsidR="00B01222" w:rsidRPr="006B04C7">
        <w:rPr>
          <w:sz w:val="28"/>
          <w:szCs w:val="26"/>
        </w:rPr>
        <w:t>_</w:t>
      </w:r>
      <w:r w:rsidRPr="006B04C7">
        <w:rPr>
          <w:sz w:val="28"/>
          <w:szCs w:val="26"/>
        </w:rPr>
        <w:t xml:space="preserve"> 6</w:t>
      </w:r>
    </w:p>
    <w:p w:rsidR="008B596C" w:rsidRPr="006B04C7" w:rsidRDefault="003547CC" w:rsidP="006B04C7">
      <w:pPr>
        <w:numPr>
          <w:ilvl w:val="1"/>
          <w:numId w:val="7"/>
        </w:numPr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Замещение при насыщенном атоме углерода_______________</w:t>
      </w:r>
      <w:r w:rsidR="00B01222" w:rsidRPr="006B04C7">
        <w:rPr>
          <w:sz w:val="28"/>
          <w:szCs w:val="26"/>
        </w:rPr>
        <w:t>_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8</w:t>
      </w:r>
    </w:p>
    <w:p w:rsidR="008B596C" w:rsidRPr="006B04C7" w:rsidRDefault="003547CC" w:rsidP="006B04C7">
      <w:pPr>
        <w:numPr>
          <w:ilvl w:val="1"/>
          <w:numId w:val="7"/>
        </w:numPr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>Внутримолекулярное нуклеофильное присоединение к карбонильной группе____________________________________________</w:t>
      </w:r>
      <w:r w:rsidR="00B01222" w:rsidRPr="006B04C7">
        <w:rPr>
          <w:bCs/>
          <w:sz w:val="28"/>
          <w:szCs w:val="26"/>
        </w:rPr>
        <w:t>_</w:t>
      </w:r>
      <w:r w:rsidRPr="006B04C7">
        <w:rPr>
          <w:bCs/>
          <w:sz w:val="28"/>
          <w:szCs w:val="26"/>
        </w:rPr>
        <w:t xml:space="preserve"> 10</w:t>
      </w:r>
    </w:p>
    <w:p w:rsidR="003547CC" w:rsidRPr="006B04C7" w:rsidRDefault="003547CC" w:rsidP="006B04C7">
      <w:pPr>
        <w:numPr>
          <w:ilvl w:val="1"/>
          <w:numId w:val="7"/>
        </w:numPr>
        <w:shd w:val="clear" w:color="auto" w:fill="FFFFFF"/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Внутримолекулярное нуклеофильное присоединение к другим двойным связям______________________________</w:t>
      </w:r>
      <w:r w:rsidR="006B04C7">
        <w:rPr>
          <w:sz w:val="28"/>
          <w:szCs w:val="26"/>
        </w:rPr>
        <w:t>_______</w:t>
      </w:r>
      <w:r w:rsidRPr="006B04C7">
        <w:rPr>
          <w:sz w:val="28"/>
          <w:szCs w:val="26"/>
        </w:rPr>
        <w:t>____________</w:t>
      </w:r>
      <w:r w:rsidR="00B01222" w:rsidRPr="006B04C7">
        <w:rPr>
          <w:sz w:val="28"/>
          <w:szCs w:val="26"/>
        </w:rPr>
        <w:t>_</w:t>
      </w:r>
      <w:r w:rsidR="00372DC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11</w:t>
      </w:r>
    </w:p>
    <w:p w:rsidR="008B596C" w:rsidRPr="006B04C7" w:rsidRDefault="003547CC" w:rsidP="006B04C7">
      <w:pPr>
        <w:numPr>
          <w:ilvl w:val="1"/>
          <w:numId w:val="7"/>
        </w:numPr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Электролитические реакции___</w:t>
      </w:r>
      <w:r w:rsidR="00372DC2" w:rsidRPr="006B04C7">
        <w:rPr>
          <w:sz w:val="28"/>
          <w:szCs w:val="26"/>
        </w:rPr>
        <w:t>_</w:t>
      </w:r>
      <w:r w:rsidRPr="006B04C7">
        <w:rPr>
          <w:sz w:val="28"/>
          <w:szCs w:val="26"/>
        </w:rPr>
        <w:t>________________________</w:t>
      </w:r>
      <w:r w:rsidR="00B01222" w:rsidRPr="006B04C7">
        <w:rPr>
          <w:sz w:val="28"/>
          <w:szCs w:val="26"/>
        </w:rPr>
        <w:t>_</w:t>
      </w:r>
      <w:r w:rsidR="00372DC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1</w:t>
      </w:r>
      <w:r w:rsidR="00996079" w:rsidRPr="006B04C7">
        <w:rPr>
          <w:sz w:val="28"/>
          <w:szCs w:val="26"/>
        </w:rPr>
        <w:t>3</w:t>
      </w:r>
    </w:p>
    <w:p w:rsidR="00372DC2" w:rsidRPr="006B04C7" w:rsidRDefault="00372DC2" w:rsidP="006B04C7">
      <w:pPr>
        <w:numPr>
          <w:ilvl w:val="1"/>
          <w:numId w:val="7"/>
        </w:numPr>
        <w:tabs>
          <w:tab w:val="clear" w:pos="1080"/>
          <w:tab w:val="num" w:pos="144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Акридин_____________________________________________</w:t>
      </w:r>
      <w:r w:rsidR="00B01222" w:rsidRPr="006B04C7">
        <w:rPr>
          <w:sz w:val="28"/>
          <w:szCs w:val="26"/>
        </w:rPr>
        <w:t>_</w:t>
      </w:r>
      <w:r w:rsidR="003672E3" w:rsidRPr="006B04C7">
        <w:rPr>
          <w:sz w:val="28"/>
          <w:szCs w:val="26"/>
        </w:rPr>
        <w:t xml:space="preserve"> </w:t>
      </w:r>
      <w:r w:rsidR="00996079" w:rsidRPr="006B04C7">
        <w:rPr>
          <w:sz w:val="28"/>
          <w:szCs w:val="26"/>
        </w:rPr>
        <w:t>16</w:t>
      </w:r>
    </w:p>
    <w:p w:rsidR="008B596C" w:rsidRPr="006B04C7" w:rsidRDefault="008B596C" w:rsidP="006B04C7">
      <w:pPr>
        <w:numPr>
          <w:ilvl w:val="0"/>
          <w:numId w:val="2"/>
        </w:numPr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Обсуждение результатов</w:t>
      </w:r>
      <w:r w:rsidR="00E05185" w:rsidRPr="006B04C7">
        <w:rPr>
          <w:sz w:val="28"/>
          <w:szCs w:val="26"/>
        </w:rPr>
        <w:t>________________________________</w:t>
      </w:r>
      <w:r w:rsidR="00B01222" w:rsidRPr="006B04C7">
        <w:rPr>
          <w:sz w:val="28"/>
          <w:szCs w:val="26"/>
        </w:rPr>
        <w:t>_</w:t>
      </w:r>
      <w:r w:rsidR="00E05185" w:rsidRPr="006B04C7">
        <w:rPr>
          <w:sz w:val="28"/>
          <w:szCs w:val="26"/>
        </w:rPr>
        <w:t xml:space="preserve"> </w:t>
      </w:r>
      <w:r w:rsidR="00741D72" w:rsidRPr="006B04C7">
        <w:rPr>
          <w:sz w:val="28"/>
          <w:szCs w:val="26"/>
        </w:rPr>
        <w:t>20</w:t>
      </w:r>
    </w:p>
    <w:p w:rsidR="008B596C" w:rsidRPr="006B04C7" w:rsidRDefault="008B596C" w:rsidP="006B04C7">
      <w:pPr>
        <w:numPr>
          <w:ilvl w:val="0"/>
          <w:numId w:val="2"/>
        </w:numPr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Экспериментальная часть</w:t>
      </w:r>
      <w:r w:rsidR="00557BD0" w:rsidRPr="006B04C7">
        <w:rPr>
          <w:sz w:val="28"/>
          <w:szCs w:val="26"/>
        </w:rPr>
        <w:t>_________________________________</w:t>
      </w:r>
      <w:r w:rsidR="006B04C7">
        <w:rPr>
          <w:sz w:val="28"/>
          <w:szCs w:val="26"/>
        </w:rPr>
        <w:t xml:space="preserve"> </w:t>
      </w:r>
      <w:r w:rsidR="00741D72" w:rsidRPr="006B04C7">
        <w:rPr>
          <w:sz w:val="28"/>
          <w:szCs w:val="26"/>
        </w:rPr>
        <w:t>20</w:t>
      </w:r>
    </w:p>
    <w:p w:rsidR="008B596C" w:rsidRPr="006B04C7" w:rsidRDefault="006B04C7" w:rsidP="006B04C7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8B596C" w:rsidRPr="006B04C7">
        <w:rPr>
          <w:sz w:val="28"/>
          <w:szCs w:val="26"/>
        </w:rPr>
        <w:t>4.1</w:t>
      </w:r>
      <w:r>
        <w:rPr>
          <w:sz w:val="28"/>
          <w:szCs w:val="26"/>
        </w:rPr>
        <w:t xml:space="preserve"> </w:t>
      </w:r>
      <w:r w:rsidR="008B596C" w:rsidRPr="006B04C7">
        <w:rPr>
          <w:sz w:val="28"/>
          <w:szCs w:val="26"/>
        </w:rPr>
        <w:t>Реагенты и оборудование</w:t>
      </w:r>
      <w:r w:rsidR="004D5224" w:rsidRPr="006B04C7">
        <w:rPr>
          <w:sz w:val="28"/>
          <w:szCs w:val="26"/>
        </w:rPr>
        <w:t>__________</w:t>
      </w:r>
      <w:r>
        <w:rPr>
          <w:sz w:val="28"/>
          <w:szCs w:val="26"/>
        </w:rPr>
        <w:t>____</w:t>
      </w:r>
      <w:r w:rsidR="004D5224" w:rsidRPr="006B04C7">
        <w:rPr>
          <w:sz w:val="28"/>
          <w:szCs w:val="26"/>
        </w:rPr>
        <w:t>________________________</w:t>
      </w:r>
      <w:r>
        <w:rPr>
          <w:sz w:val="28"/>
          <w:szCs w:val="26"/>
        </w:rPr>
        <w:t xml:space="preserve"> </w:t>
      </w:r>
      <w:r w:rsidR="00741D72" w:rsidRPr="006B04C7">
        <w:rPr>
          <w:sz w:val="28"/>
          <w:szCs w:val="26"/>
        </w:rPr>
        <w:t>20</w:t>
      </w:r>
    </w:p>
    <w:p w:rsidR="008B596C" w:rsidRPr="006B04C7" w:rsidRDefault="006B04C7" w:rsidP="006B04C7">
      <w:pPr>
        <w:tabs>
          <w:tab w:val="num" w:pos="1260"/>
        </w:tabs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FF1BBA" w:rsidRPr="006B04C7">
        <w:rPr>
          <w:sz w:val="28"/>
          <w:szCs w:val="26"/>
        </w:rPr>
        <w:t>4.</w:t>
      </w:r>
      <w:r w:rsidR="008B596C" w:rsidRPr="006B04C7">
        <w:rPr>
          <w:sz w:val="28"/>
          <w:szCs w:val="26"/>
        </w:rPr>
        <w:t>2</w:t>
      </w:r>
      <w:r>
        <w:rPr>
          <w:sz w:val="28"/>
          <w:szCs w:val="26"/>
        </w:rPr>
        <w:t xml:space="preserve"> </w:t>
      </w:r>
      <w:r w:rsidR="008B596C" w:rsidRPr="006B04C7">
        <w:rPr>
          <w:sz w:val="28"/>
          <w:szCs w:val="26"/>
        </w:rPr>
        <w:t>Методика эксперимента</w:t>
      </w:r>
      <w:r w:rsidR="00FF1BBA" w:rsidRPr="006B04C7">
        <w:rPr>
          <w:sz w:val="28"/>
          <w:szCs w:val="26"/>
        </w:rPr>
        <w:t>_______________</w:t>
      </w:r>
      <w:r>
        <w:rPr>
          <w:sz w:val="28"/>
          <w:szCs w:val="26"/>
        </w:rPr>
        <w:t>____</w:t>
      </w:r>
      <w:r w:rsidR="00FF1BBA" w:rsidRPr="006B04C7">
        <w:rPr>
          <w:sz w:val="28"/>
          <w:szCs w:val="26"/>
        </w:rPr>
        <w:t>____________________</w:t>
      </w:r>
      <w:r>
        <w:rPr>
          <w:sz w:val="28"/>
          <w:szCs w:val="26"/>
        </w:rPr>
        <w:t xml:space="preserve"> </w:t>
      </w:r>
      <w:r w:rsidR="00741D72" w:rsidRPr="006B04C7">
        <w:rPr>
          <w:sz w:val="28"/>
          <w:szCs w:val="26"/>
        </w:rPr>
        <w:t>21</w:t>
      </w:r>
    </w:p>
    <w:p w:rsidR="008B596C" w:rsidRPr="006B04C7" w:rsidRDefault="008B596C" w:rsidP="006B04C7">
      <w:pPr>
        <w:numPr>
          <w:ilvl w:val="0"/>
          <w:numId w:val="2"/>
        </w:numPr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Выводы</w:t>
      </w:r>
      <w:r w:rsidR="00DE7476" w:rsidRPr="006B04C7">
        <w:rPr>
          <w:sz w:val="28"/>
          <w:szCs w:val="26"/>
        </w:rPr>
        <w:t>________________________________________________</w:t>
      </w:r>
      <w:r w:rsidR="00741D72" w:rsidRPr="006B04C7">
        <w:rPr>
          <w:sz w:val="28"/>
          <w:szCs w:val="26"/>
        </w:rPr>
        <w:t xml:space="preserve"> 21</w:t>
      </w:r>
    </w:p>
    <w:p w:rsidR="008B596C" w:rsidRPr="006B04C7" w:rsidRDefault="008B596C" w:rsidP="006B04C7">
      <w:pPr>
        <w:numPr>
          <w:ilvl w:val="0"/>
          <w:numId w:val="2"/>
        </w:numPr>
        <w:tabs>
          <w:tab w:val="clear" w:pos="1080"/>
          <w:tab w:val="num" w:pos="1260"/>
        </w:tabs>
        <w:spacing w:line="360" w:lineRule="auto"/>
        <w:ind w:left="0" w:firstLine="0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Библиографический список</w:t>
      </w:r>
      <w:r w:rsidR="00DE7476" w:rsidRPr="006B04C7">
        <w:rPr>
          <w:sz w:val="28"/>
          <w:szCs w:val="26"/>
        </w:rPr>
        <w:t>_______________________________</w:t>
      </w:r>
      <w:r w:rsidR="00741D72" w:rsidRPr="006B04C7">
        <w:rPr>
          <w:sz w:val="28"/>
          <w:szCs w:val="26"/>
        </w:rPr>
        <w:t xml:space="preserve"> 22</w:t>
      </w:r>
    </w:p>
    <w:p w:rsidR="00914D0C" w:rsidRPr="006B04C7" w:rsidRDefault="006B04C7" w:rsidP="006B04C7">
      <w:pPr>
        <w:shd w:val="clear" w:color="auto" w:fill="FFFFFF"/>
        <w:tabs>
          <w:tab w:val="num" w:pos="1260"/>
        </w:tabs>
        <w:spacing w:line="360" w:lineRule="auto"/>
        <w:ind w:firstLine="709"/>
        <w:jc w:val="center"/>
        <w:rPr>
          <w:b/>
          <w:bCs/>
          <w:sz w:val="28"/>
          <w:szCs w:val="26"/>
        </w:rPr>
      </w:pPr>
      <w:r>
        <w:rPr>
          <w:rFonts w:cs="Arial"/>
          <w:bCs/>
          <w:sz w:val="28"/>
          <w:szCs w:val="26"/>
        </w:rPr>
        <w:br w:type="page"/>
      </w:r>
      <w:r w:rsidR="00914D0C" w:rsidRPr="006B04C7">
        <w:rPr>
          <w:b/>
          <w:bCs/>
          <w:sz w:val="28"/>
          <w:szCs w:val="26"/>
        </w:rPr>
        <w:t>ВВЕДЕНИЕ</w:t>
      </w:r>
    </w:p>
    <w:p w:rsidR="00914D0C" w:rsidRPr="006B04C7" w:rsidRDefault="00914D0C" w:rsidP="006B04C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6"/>
        </w:rPr>
      </w:pPr>
    </w:p>
    <w:p w:rsidR="008D5B55" w:rsidRPr="006B04C7" w:rsidRDefault="00914D0C" w:rsidP="006B04C7">
      <w:pPr>
        <w:numPr>
          <w:ilvl w:val="1"/>
          <w:numId w:val="6"/>
        </w:numPr>
        <w:shd w:val="clear" w:color="auto" w:fill="FFFFFF"/>
        <w:tabs>
          <w:tab w:val="clear" w:pos="1230"/>
          <w:tab w:val="num" w:pos="1260"/>
          <w:tab w:val="left" w:leader="underscore" w:pos="2333"/>
          <w:tab w:val="left" w:leader="hyphen" w:pos="3634"/>
          <w:tab w:val="left" w:leader="hyphen" w:pos="6504"/>
          <w:tab w:val="right" w:pos="7531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 xml:space="preserve">Свойства акридона. </w:t>
      </w:r>
      <w:r w:rsidR="00372DC2" w:rsidRPr="006B04C7">
        <w:rPr>
          <w:sz w:val="28"/>
          <w:szCs w:val="26"/>
        </w:rPr>
        <w:t>А</w:t>
      </w:r>
      <w:r w:rsidRPr="006B04C7">
        <w:rPr>
          <w:sz w:val="28"/>
          <w:szCs w:val="26"/>
        </w:rPr>
        <w:t>кридон</w:t>
      </w:r>
      <w:r w:rsidR="00372DC2" w:rsidRPr="006B04C7">
        <w:rPr>
          <w:sz w:val="28"/>
          <w:szCs w:val="26"/>
        </w:rPr>
        <w:t xml:space="preserve"> (9-акридон,</w:t>
      </w:r>
      <w:r w:rsidR="00463BAD" w:rsidRPr="006B04C7">
        <w:rPr>
          <w:rFonts w:cs="Arial"/>
          <w:sz w:val="28"/>
          <w:szCs w:val="26"/>
        </w:rPr>
        <w:t xml:space="preserve"> 9-гидроксиакридин)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– очень устойчивое в обычных раствори</w:t>
      </w:r>
      <w:r w:rsidRPr="006B04C7">
        <w:rPr>
          <w:sz w:val="28"/>
          <w:szCs w:val="26"/>
        </w:rPr>
        <w:softHyphen/>
        <w:t>телях желтое вещество</w:t>
      </w:r>
      <w:r w:rsidR="008D5B55" w:rsidRPr="006B04C7">
        <w:rPr>
          <w:sz w:val="28"/>
          <w:szCs w:val="26"/>
        </w:rPr>
        <w:t xml:space="preserve"> игольчатой структуры</w:t>
      </w:r>
      <w:r w:rsidRPr="006B04C7">
        <w:rPr>
          <w:sz w:val="28"/>
          <w:szCs w:val="26"/>
        </w:rPr>
        <w:t>; оно плавится при высокой темпе</w:t>
      </w:r>
      <w:r w:rsidRPr="006B04C7">
        <w:rPr>
          <w:sz w:val="28"/>
          <w:szCs w:val="26"/>
        </w:rPr>
        <w:softHyphen/>
        <w:t>ратуре (354ο, испр.).</w:t>
      </w:r>
      <w:r w:rsidR="003C2333" w:rsidRPr="006B04C7">
        <w:rPr>
          <w:sz w:val="28"/>
          <w:szCs w:val="26"/>
        </w:rPr>
        <w:t xml:space="preserve"> Нерастворимо в воде, очень трудно растворимо в этаноле и эфире, хорошо растворимо в горячей уксусной кислоте.</w:t>
      </w:r>
      <w:r w:rsidRPr="006B04C7">
        <w:rPr>
          <w:sz w:val="28"/>
          <w:szCs w:val="26"/>
        </w:rPr>
        <w:t xml:space="preserve"> Акридон отличается от изомерных ему оксиакридинов отсутствием явно выраженных кислых и основных свойств. Спектр акридона тоже значительно отличается от спектров оксиакридинов. Вопрос о том, какая формула, кетонная или оксиакридиновая, более точно </w:t>
      </w:r>
      <w:r w:rsidRPr="006B04C7">
        <w:rPr>
          <w:bCs/>
          <w:sz w:val="28"/>
          <w:szCs w:val="26"/>
        </w:rPr>
        <w:t xml:space="preserve">отражает </w:t>
      </w:r>
      <w:r w:rsidRPr="006B04C7">
        <w:rPr>
          <w:sz w:val="28"/>
          <w:szCs w:val="26"/>
        </w:rPr>
        <w:t xml:space="preserve">его свойства, был предметом длительной дискуссии. Если представить себе, что соединение ионизируется, хотя бы в незначительной степени, так что атом кислорода становится анионом, а к атому азота присоединяется освобождающийся водород, то вместо формулы </w:t>
      </w:r>
      <w:r w:rsidR="008D5B55" w:rsidRPr="006B04C7">
        <w:rPr>
          <w:sz w:val="28"/>
          <w:szCs w:val="26"/>
          <w:lang w:val="en-US"/>
        </w:rPr>
        <w:t>I</w:t>
      </w:r>
      <w:r w:rsidRPr="006B04C7">
        <w:rPr>
          <w:sz w:val="28"/>
          <w:szCs w:val="26"/>
        </w:rPr>
        <w:t xml:space="preserve"> возникает </w:t>
      </w:r>
      <w:r w:rsidR="008D5B55" w:rsidRPr="006B04C7">
        <w:rPr>
          <w:sz w:val="28"/>
          <w:szCs w:val="26"/>
          <w:lang w:val="en-US"/>
        </w:rPr>
        <w:t>II</w:t>
      </w:r>
      <w:r w:rsidR="008D5B55" w:rsidRPr="006B04C7">
        <w:rPr>
          <w:sz w:val="28"/>
          <w:szCs w:val="26"/>
        </w:rPr>
        <w:t xml:space="preserve"> (рис. 1)</w:t>
      </w:r>
      <w:r w:rsidRPr="006B04C7">
        <w:rPr>
          <w:sz w:val="28"/>
          <w:szCs w:val="26"/>
        </w:rPr>
        <w:t>.</w:t>
      </w:r>
    </w:p>
    <w:p w:rsidR="00914D0C" w:rsidRPr="006B04C7" w:rsidRDefault="00914D0C" w:rsidP="006B04C7">
      <w:pPr>
        <w:shd w:val="clear" w:color="auto" w:fill="FFFFFF"/>
        <w:tabs>
          <w:tab w:val="right" w:pos="7531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Молекулярный вес акридона</w:t>
      </w:r>
      <w:r w:rsidR="008D5B55" w:rsidRPr="006B04C7">
        <w:rPr>
          <w:sz w:val="28"/>
          <w:szCs w:val="26"/>
        </w:rPr>
        <w:t xml:space="preserve"> </w:t>
      </w:r>
      <w:r w:rsidR="00113A3E">
        <w:rPr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.75pt">
            <v:imagedata r:id="rId7" o:title=""/>
          </v:shape>
        </w:pict>
      </w:r>
      <w:r w:rsidR="008D5B55" w:rsidRPr="006B04C7">
        <w:rPr>
          <w:sz w:val="28"/>
          <w:szCs w:val="26"/>
        </w:rPr>
        <w:t>.</w:t>
      </w:r>
      <w:r w:rsidRPr="006B04C7">
        <w:rPr>
          <w:sz w:val="28"/>
          <w:szCs w:val="26"/>
        </w:rPr>
        <w:t xml:space="preserve"> </w:t>
      </w:r>
      <w:r w:rsidR="008D5B55" w:rsidRPr="006B04C7">
        <w:rPr>
          <w:sz w:val="28"/>
          <w:szCs w:val="26"/>
        </w:rPr>
        <w:t>О</w:t>
      </w:r>
      <w:r w:rsidRPr="006B04C7">
        <w:rPr>
          <w:sz w:val="28"/>
          <w:szCs w:val="26"/>
        </w:rPr>
        <w:t xml:space="preserve">пределен криоскопически в феноле; оказалось, что в этих условиях акридон мономерен; однако </w:t>
      </w:r>
      <w:r w:rsidRPr="006B04C7">
        <w:rPr>
          <w:sz w:val="28"/>
          <w:szCs w:val="26"/>
          <w:lang w:val="en-US"/>
        </w:rPr>
        <w:t>X</w:t>
      </w:r>
      <w:r w:rsidRPr="006B04C7">
        <w:rPr>
          <w:sz w:val="28"/>
          <w:szCs w:val="26"/>
        </w:rPr>
        <w:t xml:space="preserve">унтер показал, что вещества такого типа могут состоять из коротких цепей </w:t>
      </w:r>
      <w:r w:rsidRPr="006B04C7">
        <w:rPr>
          <w:bCs/>
          <w:sz w:val="28"/>
          <w:szCs w:val="26"/>
        </w:rPr>
        <w:t xml:space="preserve">молекул, соединенных водородной </w:t>
      </w:r>
      <w:r w:rsidRPr="006B04C7">
        <w:rPr>
          <w:sz w:val="28"/>
          <w:szCs w:val="26"/>
        </w:rPr>
        <w:t>связью.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Идентификация акридонов производится переведением их в соответствующие 5-(</w:t>
      </w:r>
      <w:r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>-диэтиламино) фенилакридины.</w:t>
      </w:r>
    </w:p>
    <w:p w:rsidR="003C2333" w:rsidRPr="006B04C7" w:rsidRDefault="003C2333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Не только нитроакридоны, но и некоторые из аминоакридонов </w:t>
      </w:r>
      <w:r w:rsidRPr="006B04C7">
        <w:rPr>
          <w:bCs/>
          <w:sz w:val="28"/>
          <w:szCs w:val="26"/>
        </w:rPr>
        <w:t xml:space="preserve">(особенно </w:t>
      </w:r>
      <w:r w:rsidRPr="006B04C7">
        <w:rPr>
          <w:sz w:val="28"/>
          <w:szCs w:val="26"/>
        </w:rPr>
        <w:t xml:space="preserve">3-аминоакридон) обнаруживают явные кислые свойства, не характерные для самого акридона; 4-метоксиакридон (единственный из изомеров) </w:t>
      </w:r>
      <w:r w:rsidRPr="006B04C7">
        <w:rPr>
          <w:bCs/>
          <w:sz w:val="28"/>
          <w:szCs w:val="26"/>
        </w:rPr>
        <w:t xml:space="preserve">является </w:t>
      </w:r>
      <w:r w:rsidRPr="006B04C7">
        <w:rPr>
          <w:sz w:val="28"/>
          <w:szCs w:val="26"/>
        </w:rPr>
        <w:t>основанием, более сильным, чем акридон, хлоргидрат которого гидролизуется даже в 3 н. соляной кислоте. Причины этого явления до сих пор неясны.</w:t>
      </w:r>
    </w:p>
    <w:p w:rsidR="00D272F4" w:rsidRPr="006B04C7" w:rsidRDefault="003C2333" w:rsidP="006B04C7">
      <w:pPr>
        <w:numPr>
          <w:ilvl w:val="1"/>
          <w:numId w:val="6"/>
        </w:numPr>
        <w:shd w:val="clear" w:color="auto" w:fill="FFFFFF"/>
        <w:tabs>
          <w:tab w:val="clear" w:pos="1230"/>
          <w:tab w:val="num" w:pos="1260"/>
          <w:tab w:val="right" w:pos="7531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Применение</w:t>
      </w:r>
      <w:r w:rsidR="00BC0387" w:rsidRPr="006B04C7">
        <w:rPr>
          <w:sz w:val="28"/>
          <w:szCs w:val="26"/>
        </w:rPr>
        <w:t xml:space="preserve"> акридона</w:t>
      </w:r>
      <w:r w:rsidRPr="006B04C7">
        <w:rPr>
          <w:sz w:val="28"/>
          <w:szCs w:val="26"/>
        </w:rPr>
        <w:t xml:space="preserve">. </w:t>
      </w:r>
      <w:r w:rsidR="00D272F4" w:rsidRPr="006B04C7">
        <w:rPr>
          <w:sz w:val="28"/>
          <w:szCs w:val="26"/>
        </w:rPr>
        <w:t>Активное изучение обнаружило ряд уникальных свойств, которыми обладают производные акридона. На настоящий момент многие изученные производные акридона обнаружили совсем неожиданное применение – в медицине. Например, акридонуксусная кислота, в принципе известная и ранее. Именно на ее базе была получена активная субстанция, обладающая способностью повышать сопротивляемость организма через индукцию, или стимуляцию эндогенного (внутреннего) интерферона – интерферона, имеющегося в клетках и тканях человека, определяющего устойчивость организма против внутриклеточных паразитов, в частности, вирусов. В результате активных исследований было получено достаточно эффективное вещество, соль М-метил-К-(L,D-глюкопиранозил) аммония</w:t>
      </w:r>
      <w:r w:rsidR="006B04C7">
        <w:rPr>
          <w:sz w:val="28"/>
          <w:szCs w:val="26"/>
        </w:rPr>
        <w:t xml:space="preserve"> </w:t>
      </w:r>
      <w:r w:rsidR="00D272F4" w:rsidRPr="006B04C7">
        <w:rPr>
          <w:sz w:val="28"/>
          <w:szCs w:val="26"/>
        </w:rPr>
        <w:t>10-метиленкарбоксилат-9-акридона., названная циклофероном (торговое название) — новое, оригинальное и нигде не зарегистрированное. Оно обладает интерферогенной активностью в отношении всех типов интерферона. Исследования показали, что циклоферон обладает не только антивирусными и иммуномоделирующими свойствами, но и способен подавлять развитие ряда микробов</w:t>
      </w:r>
      <w:r w:rsidR="00B95561" w:rsidRPr="006B04C7">
        <w:rPr>
          <w:sz w:val="28"/>
          <w:szCs w:val="26"/>
        </w:rPr>
        <w:t xml:space="preserve"> [1]</w:t>
      </w:r>
      <w:r w:rsidR="00D272F4" w:rsidRPr="006B04C7">
        <w:rPr>
          <w:sz w:val="28"/>
          <w:szCs w:val="26"/>
        </w:rPr>
        <w:t>. В их числе – возбудители туляремии, бруцеллеза, хламидийных инфекций и др. Существенно помогает циклоферон при лечении злокачественных опухолей. Замечено ингибирующее действие лекарства на развитие инфекции ВИЧ. Проведены испытания препарата, которые показали существенное улучшение состояния больных СПИДом с разными сроками заболевания</w:t>
      </w:r>
      <w:r w:rsidR="00B95561" w:rsidRPr="006B04C7">
        <w:rPr>
          <w:sz w:val="28"/>
          <w:szCs w:val="26"/>
        </w:rPr>
        <w:t xml:space="preserve"> [2]</w:t>
      </w:r>
      <w:r w:rsidR="00D272F4" w:rsidRPr="006B04C7">
        <w:rPr>
          <w:sz w:val="28"/>
          <w:szCs w:val="26"/>
        </w:rPr>
        <w:t>.</w:t>
      </w:r>
    </w:p>
    <w:p w:rsidR="00914D0C" w:rsidRPr="006B04C7" w:rsidRDefault="00914D0C" w:rsidP="006B04C7">
      <w:pPr>
        <w:shd w:val="clear" w:color="auto" w:fill="FFFFFF"/>
        <w:tabs>
          <w:tab w:val="right" w:pos="7531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Некоторые кубовые красители содержат одновременно антрахиноновые и акридоновые структурные звенья; получаются они из антрахиноновых аналогов </w:t>
      </w:r>
      <w:r w:rsidR="008D5B55" w:rsidRPr="006B04C7">
        <w:rPr>
          <w:sz w:val="28"/>
          <w:szCs w:val="26"/>
        </w:rPr>
        <w:t>фенилантраниловой кислоты</w:t>
      </w:r>
      <w:r w:rsidRPr="006B04C7">
        <w:rPr>
          <w:sz w:val="28"/>
          <w:szCs w:val="26"/>
        </w:rPr>
        <w:t xml:space="preserve">. Примерами таких красок служат индантреновый красный и индантреновый фиолетовый; соединения </w:t>
      </w:r>
      <w:r w:rsidRPr="006B04C7">
        <w:rPr>
          <w:iCs/>
          <w:sz w:val="28"/>
          <w:szCs w:val="26"/>
        </w:rPr>
        <w:t xml:space="preserve">этого </w:t>
      </w:r>
      <w:r w:rsidRPr="006B04C7">
        <w:rPr>
          <w:sz w:val="28"/>
          <w:szCs w:val="26"/>
        </w:rPr>
        <w:t>типа ценны тем, что они имеют красноватый цвет, а антрахиноновые краски не дают такого оттенка.</w:t>
      </w:r>
    </w:p>
    <w:p w:rsidR="00914D0C" w:rsidRPr="006B04C7" w:rsidRDefault="00914D0C" w:rsidP="006B04C7">
      <w:pPr>
        <w:numPr>
          <w:ilvl w:val="1"/>
          <w:numId w:val="6"/>
        </w:numPr>
        <w:shd w:val="clear" w:color="auto" w:fill="FFFFFF"/>
        <w:tabs>
          <w:tab w:val="clear" w:pos="1230"/>
          <w:tab w:val="num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>Синтезы</w:t>
      </w:r>
      <w:r w:rsidR="00BC0387" w:rsidRPr="006B04C7">
        <w:rPr>
          <w:bCs/>
          <w:sz w:val="28"/>
          <w:szCs w:val="26"/>
        </w:rPr>
        <w:t xml:space="preserve"> акридона</w:t>
      </w:r>
      <w:r w:rsidRPr="006B04C7">
        <w:rPr>
          <w:bCs/>
          <w:sz w:val="28"/>
          <w:szCs w:val="26"/>
        </w:rPr>
        <w:t xml:space="preserve">. </w:t>
      </w:r>
      <w:r w:rsidRPr="006B04C7">
        <w:rPr>
          <w:sz w:val="28"/>
          <w:szCs w:val="26"/>
        </w:rPr>
        <w:t>Как правило, акридоны проще всего получать из замещенных дифениламин-2-карбоновых кислот</w:t>
      </w:r>
      <w:r w:rsidR="00366E3C" w:rsidRPr="006B04C7">
        <w:rPr>
          <w:sz w:val="28"/>
          <w:szCs w:val="26"/>
        </w:rPr>
        <w:t xml:space="preserve"> (рис. 2, </w:t>
      </w:r>
      <w:r w:rsidR="00366E3C" w:rsidRPr="006B04C7">
        <w:rPr>
          <w:sz w:val="28"/>
          <w:szCs w:val="26"/>
          <w:lang w:val="en-US"/>
        </w:rPr>
        <w:t>III</w:t>
      </w:r>
      <w:r w:rsidR="00366E3C" w:rsidRPr="006B04C7">
        <w:rPr>
          <w:sz w:val="28"/>
          <w:szCs w:val="26"/>
        </w:rPr>
        <w:t>)</w:t>
      </w:r>
      <w:r w:rsidRPr="006B04C7">
        <w:rPr>
          <w:sz w:val="28"/>
          <w:szCs w:val="26"/>
        </w:rPr>
        <w:t xml:space="preserve">, которые кипятят с 6 объемами хлорокиси фосфора до растворения осадка и 30 мин. </w:t>
      </w:r>
      <w:r w:rsidR="00996079" w:rsidRPr="006B04C7">
        <w:rPr>
          <w:sz w:val="28"/>
          <w:szCs w:val="26"/>
        </w:rPr>
        <w:t>П</w:t>
      </w:r>
      <w:r w:rsidRPr="006B04C7">
        <w:rPr>
          <w:sz w:val="28"/>
          <w:szCs w:val="26"/>
        </w:rPr>
        <w:t xml:space="preserve">осле растворения. Хлорокись фосфора отгоняют и продукт реакции (соль соответствующего 5-хлоракридина) кипятят в течение 1 часа с 0,5 н. соляной кислотой. </w:t>
      </w:r>
    </w:p>
    <w:p w:rsidR="00914D0C" w:rsidRPr="006B04C7" w:rsidRDefault="00914D0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Если исходная дифениламин-2-карбоновая кислота замещена в положении 3′, то образуется смесь двух акридонов с заместителями в положении 4 или 2. Нитро</w:t>
      </w:r>
      <w:r w:rsidR="00B95561" w:rsidRPr="006B04C7">
        <w:rPr>
          <w:sz w:val="28"/>
          <w:szCs w:val="26"/>
        </w:rPr>
        <w:t>-</w:t>
      </w:r>
      <w:r w:rsidRPr="006B04C7">
        <w:rPr>
          <w:sz w:val="28"/>
          <w:szCs w:val="26"/>
        </w:rPr>
        <w:t xml:space="preserve"> и метильная группы благоприятствуют образованию 4-производных, а фтор, метокси- и особенно аминогруппа – образованию 2-производных. Относительно влияния хлора мнения расходятся.</w:t>
      </w:r>
    </w:p>
    <w:p w:rsidR="00914D0C" w:rsidRPr="006B04C7" w:rsidRDefault="00914D0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Прежде в синтезе акридонов чаще применялась серная кислота. По сравнению с хлорокисью фосфора она удобнее чем, что позволяет избежать стадию образования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хлоракридина, но она неактивна в случае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нитрозамещенных, а иногда вызывает сульфирование. По-видимому, серной кислотой лучше пользоваться для получения аминоакридонов и самого акридона.</w:t>
      </w:r>
    </w:p>
    <w:p w:rsidR="00914D0C" w:rsidRPr="006B04C7" w:rsidRDefault="00914D0C" w:rsidP="006B04C7">
      <w:pPr>
        <w:shd w:val="clear" w:color="auto" w:fill="FFFFFF"/>
        <w:tabs>
          <w:tab w:val="left" w:pos="3634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Из акридинов акридон получается с 40%-ным выходом при стоянии смеси 2-нитробензальдегида, бензола, нитрита натрия и концентрированной серной кислоты в течение 5 дней при</w:t>
      </w:r>
      <w:r w:rsidR="00B95561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комнатной температуре. Эта реакция известна с </w:t>
      </w:r>
      <w:smartTag w:uri="urn:schemas-microsoft-com:office:smarttags" w:element="metricconverter">
        <w:smartTagPr>
          <w:attr w:name="ProductID" w:val="1909 г"/>
        </w:smartTagPr>
        <w:r w:rsidRPr="006B04C7">
          <w:rPr>
            <w:sz w:val="28"/>
            <w:szCs w:val="26"/>
          </w:rPr>
          <w:t>1909 г</w:t>
        </w:r>
      </w:smartTag>
      <w:r w:rsidR="00366E3C" w:rsidRPr="006B04C7">
        <w:rPr>
          <w:sz w:val="28"/>
          <w:szCs w:val="26"/>
        </w:rPr>
        <w:t>.</w:t>
      </w:r>
      <w:r w:rsidRPr="006B04C7">
        <w:rPr>
          <w:sz w:val="28"/>
          <w:szCs w:val="26"/>
        </w:rPr>
        <w:t>, но механизм ее, принятый в настоящее время, был выяснен в 1930г. в результате оживленной дискуссии. Сейчас уже почти не вызывает сомнения, что сначала альдегид и бензол конденсируются в 2-нитробензгидрол, который затем восста</w:t>
      </w:r>
      <w:r w:rsidR="00366E3C" w:rsidRPr="006B04C7">
        <w:rPr>
          <w:sz w:val="28"/>
          <w:szCs w:val="26"/>
        </w:rPr>
        <w:t>-</w:t>
      </w:r>
      <w:r w:rsidRPr="006B04C7">
        <w:rPr>
          <w:sz w:val="28"/>
          <w:szCs w:val="26"/>
        </w:rPr>
        <w:t>навливается в фенилантранил</w:t>
      </w:r>
      <w:r w:rsidR="00366E3C" w:rsidRPr="006B04C7">
        <w:rPr>
          <w:sz w:val="28"/>
          <w:szCs w:val="26"/>
        </w:rPr>
        <w:t xml:space="preserve"> (рис. 2, </w:t>
      </w:r>
      <w:r w:rsidR="00366E3C" w:rsidRPr="006B04C7">
        <w:rPr>
          <w:sz w:val="28"/>
          <w:szCs w:val="26"/>
          <w:lang w:val="en-US"/>
        </w:rPr>
        <w:t>IV</w:t>
      </w:r>
      <w:r w:rsidR="00366E3C" w:rsidRPr="006B04C7">
        <w:rPr>
          <w:sz w:val="28"/>
          <w:szCs w:val="26"/>
        </w:rPr>
        <w:t>)</w:t>
      </w:r>
      <w:r w:rsidRPr="006B04C7">
        <w:rPr>
          <w:sz w:val="28"/>
          <w:szCs w:val="26"/>
        </w:rPr>
        <w:t>; последний, как показал Бамбергер, под действием азотистой кислоты каталитически изомеризуется в акридон</w:t>
      </w:r>
      <w:r w:rsidR="00366E3C" w:rsidRPr="006B04C7">
        <w:rPr>
          <w:sz w:val="28"/>
          <w:szCs w:val="26"/>
        </w:rPr>
        <w:t xml:space="preserve"> (рис. 2, </w:t>
      </w:r>
      <w:r w:rsidR="00366E3C" w:rsidRPr="006B04C7">
        <w:rPr>
          <w:sz w:val="28"/>
          <w:szCs w:val="26"/>
          <w:lang w:val="en-US"/>
        </w:rPr>
        <w:t>V</w:t>
      </w:r>
      <w:r w:rsidR="00366E3C" w:rsidRPr="006B04C7">
        <w:rPr>
          <w:sz w:val="28"/>
          <w:szCs w:val="26"/>
        </w:rPr>
        <w:t>)</w:t>
      </w:r>
      <w:r w:rsidRPr="006B04C7">
        <w:rPr>
          <w:sz w:val="28"/>
          <w:szCs w:val="26"/>
        </w:rPr>
        <w:t>.</w:t>
      </w:r>
    </w:p>
    <w:p w:rsidR="00914D0C" w:rsidRPr="006B04C7" w:rsidRDefault="00914D0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 xml:space="preserve">-Замещенные акридоны получаются при нагревании калиевой соли акридона (образуются в спиртовом растворе), например с диметилсульфатом при 100°. Другой метод состоит в нагревании 5-хлоракридина с обычными алкилирующими агентами; реакционную смесь выливают в водный раствор щелочи. Описан метод, согласно которому едкий натр добавляют к раствору соединения, полученного в результате алкилирования (например, к раствору хлористого </w:t>
      </w:r>
      <w:r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>-метилакридиния), и осадок (5-окси-</w:t>
      </w:r>
      <w:r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>-метилакридан) окисляют хромовым ангидридом.</w:t>
      </w:r>
    </w:p>
    <w:p w:rsidR="00914D0C" w:rsidRPr="006B04C7" w:rsidRDefault="00914D0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Акридон сульфируется и нитруется в положения 3 и 3,7, а при бромировании дает 2,3-дибромпроизводное.</w:t>
      </w:r>
    </w:p>
    <w:p w:rsidR="00366E3C" w:rsidRPr="006B04C7" w:rsidRDefault="00366E3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Мною апробирован метод получения акридона из фенилантраниловой кислоты. Выбранная реакция принадлежит к реакциям замыкания цикла.</w:t>
      </w:r>
    </w:p>
    <w:p w:rsidR="007B0438" w:rsidRPr="006B04C7" w:rsidRDefault="006B04C7" w:rsidP="006B04C7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6"/>
        </w:rPr>
      </w:pPr>
      <w:r>
        <w:rPr>
          <w:bCs/>
          <w:sz w:val="28"/>
          <w:szCs w:val="26"/>
        </w:rPr>
        <w:br w:type="page"/>
      </w:r>
      <w:r w:rsidR="003547CC" w:rsidRPr="006B04C7">
        <w:rPr>
          <w:b/>
          <w:bCs/>
          <w:sz w:val="28"/>
          <w:szCs w:val="26"/>
        </w:rPr>
        <w:t>ОБЗОР ЛИТЕРАТУРЫ</w:t>
      </w:r>
    </w:p>
    <w:p w:rsidR="003547CC" w:rsidRPr="006B04C7" w:rsidRDefault="003547CC" w:rsidP="006B04C7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7B0438" w:rsidRPr="006B04C7" w:rsidRDefault="003547CC" w:rsidP="006B04C7">
      <w:pPr>
        <w:shd w:val="clear" w:color="auto" w:fill="FFFFFF"/>
        <w:tabs>
          <w:tab w:val="num" w:pos="1260"/>
        </w:tabs>
        <w:spacing w:line="360" w:lineRule="auto"/>
        <w:ind w:left="709"/>
        <w:jc w:val="center"/>
        <w:rPr>
          <w:b/>
          <w:sz w:val="28"/>
          <w:szCs w:val="26"/>
        </w:rPr>
      </w:pPr>
      <w:r w:rsidRPr="006B04C7">
        <w:rPr>
          <w:b/>
          <w:bCs/>
          <w:sz w:val="28"/>
          <w:szCs w:val="26"/>
        </w:rPr>
        <w:t xml:space="preserve">Реакции замыкания цикла. </w:t>
      </w:r>
      <w:r w:rsidR="00807C2A" w:rsidRPr="006B04C7">
        <w:rPr>
          <w:b/>
          <w:bCs/>
          <w:sz w:val="28"/>
          <w:szCs w:val="26"/>
        </w:rPr>
        <w:t>Типы реакций.</w:t>
      </w:r>
    </w:p>
    <w:p w:rsidR="003547CC" w:rsidRPr="006B04C7" w:rsidRDefault="003547CC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C2357A" w:rsidRPr="006B04C7" w:rsidRDefault="007B043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Реакции замыкания цикла включают внутримолекулярное обра</w:t>
      </w:r>
      <w:r w:rsidR="00C2357A" w:rsidRPr="006B04C7">
        <w:rPr>
          <w:sz w:val="28"/>
          <w:szCs w:val="26"/>
        </w:rPr>
        <w:t>зо</w:t>
      </w:r>
      <w:r w:rsidRPr="006B04C7">
        <w:rPr>
          <w:sz w:val="28"/>
          <w:szCs w:val="26"/>
        </w:rPr>
        <w:t xml:space="preserve">вание </w:t>
      </w:r>
      <w:r w:rsidR="00C2357A" w:rsidRPr="006B04C7">
        <w:rPr>
          <w:rFonts w:cs="Arial"/>
          <w:sz w:val="28"/>
          <w:szCs w:val="26"/>
        </w:rPr>
        <w:t>σ</w:t>
      </w:r>
      <w:r w:rsidRPr="006B04C7">
        <w:rPr>
          <w:sz w:val="28"/>
          <w:szCs w:val="26"/>
        </w:rPr>
        <w:t>-</w:t>
      </w:r>
      <w:r w:rsidR="00C2357A" w:rsidRPr="006B04C7">
        <w:rPr>
          <w:sz w:val="28"/>
          <w:szCs w:val="26"/>
        </w:rPr>
        <w:t>с</w:t>
      </w:r>
      <w:r w:rsidRPr="006B04C7">
        <w:rPr>
          <w:sz w:val="28"/>
          <w:szCs w:val="26"/>
        </w:rPr>
        <w:t xml:space="preserve">вязи. В гораздо большей степени распространены процессы, в которых нуклеофильный центр атакует электрофильный. Среди </w:t>
      </w:r>
      <w:r w:rsidRPr="006B04C7">
        <w:rPr>
          <w:bCs/>
          <w:sz w:val="28"/>
          <w:szCs w:val="26"/>
        </w:rPr>
        <w:t xml:space="preserve">реакций </w:t>
      </w:r>
      <w:r w:rsidRPr="006B04C7">
        <w:rPr>
          <w:sz w:val="28"/>
          <w:szCs w:val="26"/>
        </w:rPr>
        <w:t xml:space="preserve">этого типа можно перечислить следующие: нуклеофильное замещение при насыщенном атоме углерода, нуклеофильное присоединение к ненасыщенному атому углерода и нуклеофильное присоединение </w:t>
      </w:r>
      <w:r w:rsidR="00C2357A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элиминирование. Гетероциклические системы можно также получить в результате внутримолекулярного радикального процесса, электроциклического замыкания цикла с участием сопряженной </w:t>
      </w:r>
      <w:r w:rsidR="00C2357A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 xml:space="preserve">-электронной системы или с участием карбенов и нитренов. </w:t>
      </w:r>
    </w:p>
    <w:p w:rsidR="007B0438" w:rsidRPr="006B04C7" w:rsidRDefault="007B043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Хотя реакция замыкания цикла включает образование одной связи, обычно интермедиат получают из двух или более простых реагентов. </w:t>
      </w:r>
      <w:r w:rsidR="00C2357A" w:rsidRPr="006B04C7">
        <w:rPr>
          <w:sz w:val="28"/>
          <w:szCs w:val="26"/>
        </w:rPr>
        <w:t>На</w:t>
      </w:r>
      <w:r w:rsidRPr="006B04C7">
        <w:rPr>
          <w:sz w:val="28"/>
          <w:szCs w:val="26"/>
        </w:rPr>
        <w:t xml:space="preserve">пример </w:t>
      </w:r>
      <w:r w:rsidR="00C2357A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синтез</w:t>
      </w:r>
      <w:r w:rsidR="00C2357A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пирролов по </w:t>
      </w:r>
      <w:r w:rsidR="00996079" w:rsidRPr="006B04C7">
        <w:rPr>
          <w:sz w:val="28"/>
          <w:szCs w:val="26"/>
        </w:rPr>
        <w:t>_ени</w:t>
      </w:r>
      <w:r w:rsidRPr="006B04C7">
        <w:rPr>
          <w:sz w:val="28"/>
          <w:szCs w:val="26"/>
        </w:rPr>
        <w:t xml:space="preserve"> </w:t>
      </w:r>
      <w:r w:rsidR="00C2357A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Кнорру из 1,4-дикарбонильных соединений и первичных аминов</w:t>
      </w:r>
      <w:r w:rsidR="00E517FB" w:rsidRPr="006B04C7">
        <w:rPr>
          <w:sz w:val="28"/>
          <w:szCs w:val="26"/>
        </w:rPr>
        <w:t xml:space="preserve"> (рис. </w:t>
      </w:r>
      <w:r w:rsidR="00807C2A" w:rsidRPr="006B04C7">
        <w:rPr>
          <w:sz w:val="28"/>
          <w:szCs w:val="26"/>
        </w:rPr>
        <w:t>3</w:t>
      </w:r>
      <w:r w:rsidR="00E517FB" w:rsidRPr="006B04C7">
        <w:rPr>
          <w:sz w:val="28"/>
          <w:szCs w:val="26"/>
        </w:rPr>
        <w:t>)</w:t>
      </w:r>
      <w:r w:rsidRPr="006B04C7">
        <w:rPr>
          <w:sz w:val="28"/>
          <w:szCs w:val="26"/>
        </w:rPr>
        <w:t xml:space="preserve">. Стадия циклизации включает нуклеофильную атаку иминного атома азота по карбонильной группе в интермедиате </w:t>
      </w:r>
      <w:r w:rsidR="00E517FB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 xml:space="preserve">. 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Следует отметить, что 1,4-дикетон в данном случае дважды выступает в роли электрофила </w:t>
      </w:r>
      <w:r w:rsidR="00E517FB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при</w:t>
      </w:r>
      <w:r w:rsidR="00E517FB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взаимодействии с амином и с имином. И в большинстве других синтезов первоначально нуклеофил</w:t>
      </w:r>
      <w:r w:rsidR="00E517FB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>электрофильное</w:t>
      </w:r>
      <w:r w:rsidR="00E517FB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взаимодействие двух реагентов влечет за собой процесс аналогичного типа, приводящий к замыканию цикла</w:t>
      </w:r>
      <w:r w:rsidR="000F50B2" w:rsidRPr="006B04C7">
        <w:rPr>
          <w:sz w:val="28"/>
          <w:szCs w:val="26"/>
        </w:rPr>
        <w:t>. Различные типы таких взаимодействий показаны ниже.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 xml:space="preserve">Примеры </w:t>
      </w:r>
      <w:r w:rsidR="000F50B2" w:rsidRPr="006B04C7">
        <w:rPr>
          <w:sz w:val="28"/>
          <w:szCs w:val="26"/>
        </w:rPr>
        <w:t>компонентов</w:t>
      </w:r>
      <w:r w:rsidRPr="006B04C7">
        <w:rPr>
          <w:sz w:val="28"/>
          <w:szCs w:val="26"/>
        </w:rPr>
        <w:t xml:space="preserve">, часто используемых при синтезе гетероциклов, приведены на рис. </w:t>
      </w:r>
      <w:r w:rsidR="00807C2A" w:rsidRPr="006B04C7">
        <w:rPr>
          <w:sz w:val="28"/>
          <w:szCs w:val="26"/>
        </w:rPr>
        <w:t>4</w:t>
      </w:r>
      <w:r w:rsidRPr="006B04C7">
        <w:rPr>
          <w:sz w:val="28"/>
          <w:szCs w:val="26"/>
        </w:rPr>
        <w:t>. Соединения, содержащие карбонильную группу (альдегиды, кетоны, хлороангидриды, эфиры карбоновых кислот, а также другие соединения) широко используются как электрофилы.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6"/>
        </w:rPr>
      </w:pPr>
      <w:r w:rsidRPr="006B04C7">
        <w:rPr>
          <w:iCs/>
          <w:sz w:val="28"/>
          <w:szCs w:val="26"/>
        </w:rPr>
        <w:t>Реагенты с двумя электрофильными центрами</w:t>
      </w:r>
    </w:p>
    <w:p w:rsidR="000F50B2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379.5pt;height:90.75pt">
            <v:imagedata r:id="rId8" o:title="" cropbottom="7303f"/>
          </v:shape>
        </w:pict>
      </w:r>
    </w:p>
    <w:p w:rsidR="00C9069D" w:rsidRPr="006B04C7" w:rsidRDefault="00C9069D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6"/>
        </w:rPr>
      </w:pPr>
      <w:r w:rsidRPr="006B04C7">
        <w:rPr>
          <w:iCs/>
          <w:sz w:val="28"/>
          <w:szCs w:val="26"/>
        </w:rPr>
        <w:t>Реагенты с двумя нуклеофильными центрами</w:t>
      </w:r>
    </w:p>
    <w:p w:rsidR="00C9069D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68.25pt;height:161.25pt">
            <v:imagedata r:id="rId9" o:title=""/>
          </v:shape>
        </w:pict>
      </w:r>
    </w:p>
    <w:p w:rsidR="00FB1857" w:rsidRPr="006B04C7" w:rsidRDefault="00FB1857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6"/>
        </w:rPr>
      </w:pPr>
      <w:r w:rsidRPr="006B04C7">
        <w:rPr>
          <w:iCs/>
          <w:sz w:val="28"/>
          <w:szCs w:val="26"/>
        </w:rPr>
        <w:t>Реагенты с электрофильным и нуклеофильным центрами</w:t>
      </w:r>
    </w:p>
    <w:p w:rsidR="00FB1857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</w:rPr>
        <w:pict>
          <v:shape id="_x0000_i1028" type="#_x0000_t75" style="width:426.75pt;height:111.75pt">
            <v:imagedata r:id="rId10" o:title=""/>
          </v:shape>
        </w:pic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6B04C7">
        <w:rPr>
          <w:sz w:val="28"/>
          <w:szCs w:val="24"/>
        </w:rPr>
        <w:t xml:space="preserve">Рис. 4. Примеры </w:t>
      </w:r>
      <w:r w:rsidR="00FB1857" w:rsidRPr="006B04C7">
        <w:rPr>
          <w:sz w:val="28"/>
          <w:szCs w:val="24"/>
        </w:rPr>
        <w:t>компонентов</w:t>
      </w:r>
      <w:r w:rsidRPr="006B04C7">
        <w:rPr>
          <w:sz w:val="28"/>
          <w:szCs w:val="24"/>
        </w:rPr>
        <w:t xml:space="preserve"> различного типа, используемых при синтезе гетероциклов.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 xml:space="preserve">Наиболее важный метод синтеза бензоконденсированных гетероциклов состоит в аннелировании гетероциклического кольца к бензольному. При этом существует два основных стратегических подхода: использование диорто-производных бензола и </w:t>
      </w:r>
      <w:r w:rsidRPr="006B04C7">
        <w:rPr>
          <w:sz w:val="28"/>
          <w:szCs w:val="26"/>
        </w:rPr>
        <w:t>монозамещен</w:t>
      </w:r>
      <w:r w:rsidRPr="006B04C7">
        <w:rPr>
          <w:bCs/>
          <w:sz w:val="28"/>
          <w:szCs w:val="26"/>
        </w:rPr>
        <w:t xml:space="preserve">ных бензолов, в которых </w:t>
      </w:r>
      <w:r w:rsidRPr="006B04C7">
        <w:rPr>
          <w:sz w:val="28"/>
          <w:szCs w:val="26"/>
          <w:lang w:val="en-US"/>
        </w:rPr>
        <w:t>opmo</w:t>
      </w:r>
      <w:r w:rsidRPr="006B04C7">
        <w:rPr>
          <w:sz w:val="28"/>
          <w:szCs w:val="26"/>
        </w:rPr>
        <w:t xml:space="preserve">положения </w:t>
      </w:r>
      <w:r w:rsidRPr="006B04C7">
        <w:rPr>
          <w:bCs/>
          <w:sz w:val="28"/>
          <w:szCs w:val="26"/>
        </w:rPr>
        <w:t>реагируют</w:t>
      </w:r>
      <w:r w:rsidR="00FB1857" w:rsidRPr="006B04C7">
        <w:rPr>
          <w:bCs/>
          <w:sz w:val="28"/>
          <w:szCs w:val="26"/>
        </w:rPr>
        <w:t xml:space="preserve"> как нуклеофилы (т.е. подвергаются нуклеофильной атаке). Например, хинолиновая система может быть получена из 2-аминобензальдегида с использованием двухуглеродного реагента с электрофильным и </w:t>
      </w:r>
      <w:r w:rsidRPr="006B04C7">
        <w:rPr>
          <w:sz w:val="28"/>
          <w:szCs w:val="26"/>
        </w:rPr>
        <w:t>нуклеофильным центрами</w:t>
      </w:r>
      <w:r w:rsidRPr="006B04C7">
        <w:rPr>
          <w:iCs/>
          <w:sz w:val="28"/>
          <w:szCs w:val="26"/>
        </w:rPr>
        <w:t xml:space="preserve">. </w:t>
      </w:r>
      <w:r w:rsidRPr="006B04C7">
        <w:rPr>
          <w:sz w:val="28"/>
          <w:szCs w:val="26"/>
        </w:rPr>
        <w:t xml:space="preserve">Альтернативный подход основан на использовании анилина и трехуглеродного реагента с двумя электрофильными центрами, например </w:t>
      </w:r>
      <w:r w:rsidR="001A5FFE" w:rsidRPr="006B04C7">
        <w:rPr>
          <w:sz w:val="28"/>
          <w:szCs w:val="26"/>
        </w:rPr>
        <w:t>α</w:t>
      </w:r>
      <w:r w:rsidRPr="006B04C7">
        <w:rPr>
          <w:sz w:val="28"/>
          <w:szCs w:val="26"/>
        </w:rPr>
        <w:t>,</w:t>
      </w:r>
      <w:r w:rsidR="001A5FFE" w:rsidRPr="006B04C7">
        <w:rPr>
          <w:sz w:val="28"/>
          <w:szCs w:val="26"/>
        </w:rPr>
        <w:t>β</w:t>
      </w:r>
      <w:r w:rsidRPr="006B04C7">
        <w:rPr>
          <w:sz w:val="28"/>
          <w:szCs w:val="26"/>
        </w:rPr>
        <w:t>-ненасыщенного кетона</w:t>
      </w:r>
      <w:r w:rsidRPr="006B04C7">
        <w:rPr>
          <w:iCs/>
          <w:sz w:val="28"/>
          <w:szCs w:val="26"/>
        </w:rPr>
        <w:t xml:space="preserve">. </w:t>
      </w:r>
      <w:r w:rsidRPr="006B04C7">
        <w:rPr>
          <w:sz w:val="28"/>
          <w:szCs w:val="26"/>
        </w:rPr>
        <w:t>Недостаток второго подхода связан с неоднозначностью протекания процесса при наличии в анилине неэквивалентных ор</w:t>
      </w:r>
      <w:r w:rsidR="001A5FFE" w:rsidRPr="006B04C7">
        <w:rPr>
          <w:sz w:val="28"/>
          <w:szCs w:val="26"/>
        </w:rPr>
        <w:t>т</w:t>
      </w:r>
      <w:r w:rsidRPr="006B04C7">
        <w:rPr>
          <w:sz w:val="28"/>
          <w:szCs w:val="26"/>
        </w:rPr>
        <w:t>о-положений</w:t>
      </w:r>
      <w:r w:rsidRPr="006B04C7">
        <w:rPr>
          <w:iCs/>
          <w:sz w:val="28"/>
          <w:szCs w:val="26"/>
        </w:rPr>
        <w:t>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Система номенклатуры для описания возможных типов цикли</w:t>
      </w:r>
      <w:r w:rsidR="00037738" w:rsidRPr="006B04C7">
        <w:rPr>
          <w:sz w:val="28"/>
          <w:szCs w:val="26"/>
        </w:rPr>
        <w:t>за</w:t>
      </w:r>
      <w:r w:rsidRPr="006B04C7">
        <w:rPr>
          <w:sz w:val="28"/>
          <w:szCs w:val="26"/>
        </w:rPr>
        <w:t xml:space="preserve">ций проиллюстрирована на рис. </w:t>
      </w:r>
      <w:r w:rsidR="00807C2A" w:rsidRPr="006B04C7">
        <w:rPr>
          <w:sz w:val="28"/>
          <w:szCs w:val="26"/>
        </w:rPr>
        <w:t>5</w:t>
      </w:r>
      <w:r w:rsidRPr="006B04C7">
        <w:rPr>
          <w:sz w:val="28"/>
          <w:szCs w:val="26"/>
        </w:rPr>
        <w:t>. Она определяется характе</w:t>
      </w:r>
      <w:r w:rsidRPr="006B04C7">
        <w:rPr>
          <w:sz w:val="28"/>
          <w:szCs w:val="26"/>
        </w:rPr>
        <w:softHyphen/>
        <w:t>ром гибридизации атома, атакуемого нуклеофилом, и тем, происхо</w:t>
      </w:r>
      <w:r w:rsidRPr="006B04C7">
        <w:rPr>
          <w:sz w:val="28"/>
          <w:szCs w:val="26"/>
        </w:rPr>
        <w:softHyphen/>
        <w:t xml:space="preserve">дит ли сдвиг электронов от нуклеофильного центра к эндоциклическому </w:t>
      </w:r>
      <w:r w:rsidRPr="006B04C7">
        <w:rPr>
          <w:iCs/>
          <w:sz w:val="28"/>
          <w:szCs w:val="26"/>
        </w:rPr>
        <w:t xml:space="preserve">(эндо) </w:t>
      </w:r>
      <w:r w:rsidRPr="006B04C7">
        <w:rPr>
          <w:sz w:val="28"/>
          <w:szCs w:val="26"/>
        </w:rPr>
        <w:t xml:space="preserve">или экзоциклическому </w:t>
      </w:r>
      <w:r w:rsidRPr="006B04C7">
        <w:rPr>
          <w:iCs/>
          <w:sz w:val="28"/>
          <w:szCs w:val="26"/>
        </w:rPr>
        <w:t xml:space="preserve">(экзо) </w:t>
      </w:r>
      <w:r w:rsidRPr="006B04C7">
        <w:rPr>
          <w:sz w:val="28"/>
          <w:szCs w:val="26"/>
        </w:rPr>
        <w:t>атому.</w:t>
      </w:r>
    </w:p>
    <w:p w:rsidR="008A13D2" w:rsidRPr="006B04C7" w:rsidRDefault="008A13D2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EA1C5F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297pt;height:177pt">
            <v:imagedata r:id="rId11" o:title=""/>
          </v:shape>
        </w:pict>
      </w:r>
    </w:p>
    <w:p w:rsidR="006B04C7" w:rsidRDefault="006B04C7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Рис. </w:t>
      </w:r>
      <w:r w:rsidR="00807C2A" w:rsidRPr="006B04C7">
        <w:rPr>
          <w:sz w:val="28"/>
          <w:szCs w:val="26"/>
        </w:rPr>
        <w:t>5</w:t>
      </w:r>
      <w:r w:rsidRPr="006B04C7">
        <w:rPr>
          <w:sz w:val="28"/>
          <w:szCs w:val="26"/>
        </w:rPr>
        <w:t>. Варианты замыкания цикла при нуклеофильно-электрофильном взаимодействии.</w:t>
      </w:r>
    </w:p>
    <w:p w:rsidR="008A13D2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6"/>
        </w:rPr>
      </w:pPr>
      <w:r w:rsidRPr="006B04C7">
        <w:rPr>
          <w:sz w:val="28"/>
          <w:szCs w:val="26"/>
        </w:rPr>
        <w:t xml:space="preserve">Внутримолекулярное замещение при насыщенном атоме углерода </w:t>
      </w:r>
      <w:r w:rsidR="008A13D2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пример</w:t>
      </w:r>
      <w:r w:rsidR="008A13D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экзот</w:t>
      </w:r>
      <w:r w:rsidR="008A13D2" w:rsidRPr="006B04C7">
        <w:rPr>
          <w:sz w:val="28"/>
          <w:szCs w:val="26"/>
        </w:rPr>
        <w:t>ет</w:t>
      </w:r>
      <w:r w:rsidRPr="006B04C7">
        <w:rPr>
          <w:sz w:val="28"/>
          <w:szCs w:val="26"/>
        </w:rPr>
        <w:t>-процесса, а нуклеофильное присоединение к карбонильной группе и процессы присоединения</w:t>
      </w:r>
      <w:r w:rsidR="008A13D2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>элиминирования</w:t>
      </w:r>
      <w:r w:rsidR="008A13D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с участием карбонильной группы относятся к </w:t>
      </w:r>
      <w:r w:rsidRPr="006B04C7">
        <w:rPr>
          <w:iCs/>
          <w:sz w:val="28"/>
          <w:szCs w:val="26"/>
        </w:rPr>
        <w:t>экзотриг-типу</w:t>
      </w:r>
      <w:r w:rsidR="008A13D2" w:rsidRPr="006B04C7">
        <w:rPr>
          <w:iCs/>
          <w:sz w:val="28"/>
          <w:szCs w:val="26"/>
        </w:rPr>
        <w:t>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Для того чтобы определить, какая из циклических систем образуется преимущественно при замыкании цикла, необходимо учитывать размер образующегося цикла и характер переходного состояния, приводящего к нему. Свободная энергия активации </w:t>
      </w:r>
      <w:r w:rsidR="00113A3E">
        <w:rPr>
          <w:sz w:val="28"/>
          <w:szCs w:val="26"/>
        </w:rPr>
        <w:pict>
          <v:shape id="_x0000_i1030" type="#_x0000_t75" style="width:24.75pt;height:15.75pt">
            <v:imagedata r:id="rId12" o:title=""/>
          </v:shape>
        </w:pict>
      </w:r>
      <w:r w:rsidRPr="006B04C7">
        <w:rPr>
          <w:iCs/>
          <w:sz w:val="28"/>
          <w:szCs w:val="26"/>
        </w:rPr>
        <w:t xml:space="preserve"> </w:t>
      </w:r>
      <w:r w:rsidRPr="006B04C7">
        <w:rPr>
          <w:sz w:val="28"/>
          <w:szCs w:val="26"/>
        </w:rPr>
        <w:t>процесса состоит из энтальпийной (</w:t>
      </w:r>
      <w:r w:rsidR="00113A3E">
        <w:rPr>
          <w:sz w:val="28"/>
          <w:szCs w:val="26"/>
        </w:rPr>
        <w:pict>
          <v:shape id="_x0000_i1031" type="#_x0000_t75" style="width:26.25pt;height:15pt">
            <v:imagedata r:id="rId13" o:title=""/>
          </v:shape>
        </w:pict>
      </w:r>
      <w:r w:rsidRPr="006B04C7">
        <w:rPr>
          <w:sz w:val="28"/>
          <w:szCs w:val="26"/>
        </w:rPr>
        <w:t xml:space="preserve">) и энтропийной </w:t>
      </w:r>
      <w:r w:rsidRPr="006B04C7">
        <w:rPr>
          <w:iCs/>
          <w:sz w:val="28"/>
          <w:szCs w:val="26"/>
        </w:rPr>
        <w:t>(</w:t>
      </w:r>
      <w:r w:rsidR="00113A3E">
        <w:rPr>
          <w:sz w:val="28"/>
          <w:szCs w:val="26"/>
        </w:rPr>
        <w:pict>
          <v:shape id="_x0000_i1032" type="#_x0000_t75" style="width:29.25pt;height:15.75pt">
            <v:imagedata r:id="rId14" o:title=""/>
          </v:shape>
        </w:pict>
      </w:r>
      <w:r w:rsidRPr="006B04C7">
        <w:rPr>
          <w:sz w:val="28"/>
          <w:szCs w:val="26"/>
        </w:rPr>
        <w:t>) компонент (</w:t>
      </w:r>
      <w:r w:rsidR="00073FB3" w:rsidRPr="006B04C7">
        <w:rPr>
          <w:sz w:val="28"/>
          <w:szCs w:val="26"/>
        </w:rPr>
        <w:t>Т</w:t>
      </w:r>
      <w:r w:rsidRPr="006B04C7">
        <w:rPr>
          <w:sz w:val="28"/>
          <w:szCs w:val="26"/>
        </w:rPr>
        <w:t xml:space="preserve"> </w:t>
      </w:r>
      <w:r w:rsidR="00073FB3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абсолютная</w:t>
      </w:r>
      <w:r w:rsidR="00073FB3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температура):</w:t>
      </w:r>
    </w:p>
    <w:p w:rsidR="004930EE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33" type="#_x0000_t75" style="width:108.75pt;height:15.75pt">
            <v:imagedata r:id="rId15" o:title=""/>
          </v:shape>
        </w:pic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Энтропия активации для внутримолекулярного процесса связана с вероятностью подхода двух реакционных центров одной молекулы друг к другу. Эта вероятность уменьшается (</w:t>
      </w:r>
      <w:r w:rsidR="00113A3E">
        <w:rPr>
          <w:sz w:val="28"/>
          <w:szCs w:val="26"/>
        </w:rPr>
        <w:pict>
          <v:shape id="_x0000_i1034" type="#_x0000_t75" style="width:23.25pt;height:15.75pt">
            <v:imagedata r:id="rId16" o:title=""/>
          </v:shape>
        </w:pict>
      </w:r>
      <w:r w:rsidRPr="006B04C7">
        <w:rPr>
          <w:sz w:val="28"/>
          <w:szCs w:val="26"/>
        </w:rPr>
        <w:t xml:space="preserve"> приобретает большое отрицательное значение) при увеличении длины цепи. Энтальпия активации отражает напряженность переходного состояния, приводящего к образованию цикла. Значение энтальпии активации наименьшее при образовании пяти- и шестичленных циклов и несколько увеличивается при образовании более напряженных трех- и четырехчленных циклических систем. Значение </w:t>
      </w:r>
      <w:r w:rsidR="00113A3E">
        <w:rPr>
          <w:sz w:val="28"/>
          <w:szCs w:val="26"/>
        </w:rPr>
        <w:pict>
          <v:shape id="_x0000_i1035" type="#_x0000_t75" style="width:26.25pt;height:15pt">
            <v:imagedata r:id="rId13" o:title=""/>
          </v:shape>
        </w:pict>
      </w:r>
      <w:r w:rsidRPr="006B04C7">
        <w:rPr>
          <w:iCs/>
          <w:sz w:val="28"/>
          <w:szCs w:val="26"/>
        </w:rPr>
        <w:t xml:space="preserve"> </w:t>
      </w:r>
      <w:r w:rsidRPr="006B04C7">
        <w:rPr>
          <w:sz w:val="28"/>
          <w:szCs w:val="26"/>
        </w:rPr>
        <w:t>велико при образовании циклов среднего размера (от восьми- до одиннадцатичленных), что связано с пространственными взаимодействиями в кольце. Значение свободной энергии активации при образовании циклов среднего размера также велико, поэтому замыкание таких циклов затруднено.</w:t>
      </w:r>
    </w:p>
    <w:p w:rsidR="004930EE" w:rsidRPr="006B04C7" w:rsidRDefault="004930EE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Другой важный фактор при определении возможности протекания процесса замыкания цикла связан с геометрией подхода нуклеофильного центра к электрофильному в переходном состоянии. Хорошо известно, например, что при бимолекулярном нуклеофильном замещении при насыщенном атоме углерода реализуется переходное состояние, в котором нуклеофил приближается со стороны, противоположной уходящей группе. Атака нуклеофилом карбонильной группы предпочтительна сверху или снизу плоскости связи С=О под углом, близким к тетраэдрическому. Преимущественные направления атаки нуклеофилами различных электрофильных центров продемонстрированы на рис. 4. Вероятно, небольшие отклонения от подходящей геометрии допустимы, однако напряжение в некоторых типах процессов, приведенных на рис. </w:t>
      </w:r>
      <w:r w:rsidR="00807C2A" w:rsidRPr="006B04C7">
        <w:rPr>
          <w:sz w:val="28"/>
          <w:szCs w:val="26"/>
        </w:rPr>
        <w:t>6</w:t>
      </w:r>
      <w:r w:rsidRPr="006B04C7">
        <w:rPr>
          <w:sz w:val="28"/>
          <w:szCs w:val="26"/>
        </w:rPr>
        <w:t xml:space="preserve">, затрудняют образование циклов с пятью и меньшим количеством атомов. Например, можно предположить, что процесс </w:t>
      </w:r>
      <w:r w:rsidR="00073FB3" w:rsidRPr="006B04C7">
        <w:rPr>
          <w:iCs/>
          <w:sz w:val="28"/>
          <w:szCs w:val="26"/>
        </w:rPr>
        <w:t>э</w:t>
      </w:r>
      <w:r w:rsidRPr="006B04C7">
        <w:rPr>
          <w:iCs/>
          <w:sz w:val="28"/>
          <w:szCs w:val="26"/>
        </w:rPr>
        <w:t>ндо-триг</w:t>
      </w:r>
      <w:r w:rsidR="00073FB3" w:rsidRPr="006B04C7">
        <w:rPr>
          <w:iCs/>
          <w:sz w:val="28"/>
          <w:szCs w:val="26"/>
        </w:rPr>
        <w:t xml:space="preserve"> </w:t>
      </w:r>
      <w:r w:rsidRPr="006B04C7">
        <w:rPr>
          <w:sz w:val="28"/>
          <w:szCs w:val="26"/>
        </w:rPr>
        <w:t>«невыгоден» для образования циклов с числом атомов, меньшим</w:t>
      </w:r>
      <w:r w:rsidR="00073FB3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шести. Действительно, такие реакции идут с большим трудом. Процесс </w:t>
      </w:r>
      <w:r w:rsidRPr="006B04C7">
        <w:rPr>
          <w:iCs/>
          <w:sz w:val="28"/>
          <w:szCs w:val="26"/>
        </w:rPr>
        <w:t xml:space="preserve">эндо-диг </w:t>
      </w:r>
      <w:r w:rsidRPr="006B04C7">
        <w:rPr>
          <w:sz w:val="28"/>
          <w:szCs w:val="26"/>
        </w:rPr>
        <w:t xml:space="preserve">с этой точки зрения еще более «невыгоден», но приводит к замыканию пятичленных циклов. Это возможно из-за того, что </w:t>
      </w:r>
      <w:r w:rsidR="00073FB3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 xml:space="preserve">-связи функциональной группы с </w:t>
      </w:r>
      <w:r w:rsidRPr="006B04C7">
        <w:rPr>
          <w:sz w:val="28"/>
          <w:szCs w:val="26"/>
          <w:lang w:val="en-US"/>
        </w:rPr>
        <w:t>sp</w:t>
      </w:r>
      <w:r w:rsidRPr="006B04C7">
        <w:rPr>
          <w:sz w:val="28"/>
          <w:szCs w:val="26"/>
        </w:rPr>
        <w:t xml:space="preserve">-гибридизованным атомом углерода расположены в той же плоскости, что и нуклеофил, тогда как в </w:t>
      </w:r>
      <w:r w:rsidRPr="006B04C7">
        <w:rPr>
          <w:iCs/>
          <w:sz w:val="28"/>
          <w:szCs w:val="26"/>
        </w:rPr>
        <w:t xml:space="preserve">эндотриг-процессе </w:t>
      </w:r>
      <w:r w:rsidRPr="006B04C7">
        <w:rPr>
          <w:sz w:val="28"/>
          <w:szCs w:val="26"/>
        </w:rPr>
        <w:t>подход нуклеофила осущест</w:t>
      </w:r>
      <w:r w:rsidRPr="006B04C7">
        <w:rPr>
          <w:sz w:val="28"/>
          <w:szCs w:val="26"/>
        </w:rPr>
        <w:softHyphen/>
        <w:t>вляется сверху или снизу плоскости молекулы.</w:t>
      </w:r>
    </w:p>
    <w:p w:rsidR="0008738F" w:rsidRPr="006B04C7" w:rsidRDefault="0008738F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p w:rsidR="004930EE" w:rsidRPr="006B04C7" w:rsidRDefault="00807C2A" w:rsidP="006B04C7">
      <w:pPr>
        <w:shd w:val="clear" w:color="auto" w:fill="FFFFFF"/>
        <w:tabs>
          <w:tab w:val="num" w:pos="1260"/>
        </w:tabs>
        <w:spacing w:line="360" w:lineRule="auto"/>
        <w:ind w:left="709"/>
        <w:jc w:val="center"/>
        <w:rPr>
          <w:b/>
          <w:sz w:val="28"/>
          <w:szCs w:val="26"/>
        </w:rPr>
      </w:pPr>
      <w:r w:rsidRPr="006B04C7">
        <w:rPr>
          <w:b/>
          <w:sz w:val="28"/>
          <w:szCs w:val="26"/>
        </w:rPr>
        <w:t>Замещение при насыщенном атоме углерода</w:t>
      </w:r>
      <w:r w:rsidR="006B1F3D" w:rsidRPr="006B04C7">
        <w:rPr>
          <w:b/>
          <w:sz w:val="28"/>
          <w:szCs w:val="26"/>
        </w:rPr>
        <w:t>.</w:t>
      </w:r>
    </w:p>
    <w:p w:rsidR="00807C2A" w:rsidRPr="006B04C7" w:rsidRDefault="00807C2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Внутримолекулярный вариант реакции </w:t>
      </w:r>
      <w:r w:rsidRPr="006B04C7">
        <w:rPr>
          <w:sz w:val="28"/>
          <w:szCs w:val="26"/>
          <w:lang w:val="en-US"/>
        </w:rPr>
        <w:t>SN</w:t>
      </w:r>
      <w:r w:rsidRPr="006B04C7">
        <w:rPr>
          <w:sz w:val="28"/>
          <w:szCs w:val="26"/>
        </w:rPr>
        <w:t>2-</w:t>
      </w:r>
      <w:r w:rsidR="006B1F3D" w:rsidRPr="006B04C7">
        <w:rPr>
          <w:sz w:val="28"/>
          <w:szCs w:val="26"/>
        </w:rPr>
        <w:t>типа</w:t>
      </w:r>
      <w:r w:rsidRPr="006B04C7">
        <w:rPr>
          <w:sz w:val="28"/>
          <w:szCs w:val="26"/>
        </w:rPr>
        <w:t xml:space="preserve"> широко используется для замыкания насыщенных гетероциклов. Наиболее легко этот процесс протекает при образовании пяти- и шестичленных циклов, поскольку при таком размере кольца наблюдается наилучший баланс между энтальпийной и энтропийной компонентами</w:t>
      </w:r>
      <w:r w:rsidR="006B1F3D" w:rsidRPr="006B04C7">
        <w:rPr>
          <w:sz w:val="28"/>
          <w:szCs w:val="26"/>
        </w:rPr>
        <w:t xml:space="preserve"> </w:t>
      </w:r>
      <w:r w:rsidR="00996079" w:rsidRPr="006B04C7">
        <w:rPr>
          <w:sz w:val="28"/>
          <w:szCs w:val="26"/>
        </w:rPr>
        <w:t>–</w:t>
      </w:r>
      <w:r w:rsidR="006B1F3D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кольца</w:t>
      </w:r>
      <w:r w:rsidR="006B1F3D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не напряжены и переходные состояния доступны</w:t>
      </w:r>
      <w:r w:rsidR="006B1F3D" w:rsidRPr="006B04C7">
        <w:rPr>
          <w:sz w:val="28"/>
          <w:szCs w:val="26"/>
        </w:rPr>
        <w:t xml:space="preserve">. </w:t>
      </w:r>
      <w:r w:rsidRPr="006B04C7">
        <w:rPr>
          <w:sz w:val="28"/>
          <w:szCs w:val="26"/>
        </w:rPr>
        <w:t xml:space="preserve">Циклизация бромоалкиламинов </w:t>
      </w:r>
      <w:r w:rsidRPr="006B04C7">
        <w:rPr>
          <w:sz w:val="28"/>
          <w:szCs w:val="26"/>
          <w:lang w:val="en-US"/>
        </w:rPr>
        <w:t>Br</w:t>
      </w:r>
      <w:r w:rsidRPr="006B04C7">
        <w:rPr>
          <w:sz w:val="28"/>
          <w:szCs w:val="26"/>
        </w:rPr>
        <w:t>(</w:t>
      </w:r>
      <w:r w:rsidRPr="006B04C7">
        <w:rPr>
          <w:sz w:val="28"/>
          <w:szCs w:val="26"/>
          <w:lang w:val="en-US"/>
        </w:rPr>
        <w:t>CH</w:t>
      </w:r>
      <w:r w:rsidRPr="006B04C7">
        <w:rPr>
          <w:sz w:val="28"/>
          <w:szCs w:val="26"/>
        </w:rPr>
        <w:t>2</w:t>
      </w:r>
      <w:r w:rsidR="006B1F3D" w:rsidRPr="006B04C7">
        <w:rPr>
          <w:sz w:val="28"/>
          <w:szCs w:val="26"/>
        </w:rPr>
        <w:t>)</w:t>
      </w:r>
      <w:r w:rsidR="006B1F3D" w:rsidRPr="006B04C7">
        <w:rPr>
          <w:sz w:val="28"/>
          <w:szCs w:val="26"/>
          <w:lang w:val="en-US"/>
        </w:rPr>
        <w:t>n</w:t>
      </w:r>
      <w:r w:rsidR="006B1F3D" w:rsidRPr="006B04C7">
        <w:rPr>
          <w:sz w:val="28"/>
          <w:szCs w:val="26"/>
        </w:rPr>
        <w:t>-1</w:t>
      </w:r>
      <w:r w:rsidRPr="006B04C7">
        <w:rPr>
          <w:sz w:val="28"/>
          <w:szCs w:val="26"/>
          <w:lang w:val="en-US"/>
        </w:rPr>
        <w:t>NH</w:t>
      </w:r>
      <w:r w:rsidRPr="006B04C7">
        <w:rPr>
          <w:sz w:val="28"/>
          <w:szCs w:val="26"/>
        </w:rPr>
        <w:t>2 с образованием пяти- и шестичленных циклов особенно благоприятна. Азиридины (</w:t>
      </w:r>
      <w:r w:rsidR="006B1F3D"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 xml:space="preserve"> = 3) образуются в результате этого процесса также достаточно легко, несмотря на существующее напряжение в трехчленном цикле. </w:t>
      </w:r>
      <w:r w:rsidRPr="006B04C7">
        <w:rPr>
          <w:bCs/>
          <w:sz w:val="28"/>
          <w:szCs w:val="26"/>
        </w:rPr>
        <w:t xml:space="preserve">Малая </w:t>
      </w:r>
      <w:r w:rsidRPr="006B04C7">
        <w:rPr>
          <w:sz w:val="28"/>
          <w:szCs w:val="26"/>
        </w:rPr>
        <w:t xml:space="preserve">степень упорядочения, требуемая для переходного состояния, облегчает протекание реакции. [Циклизация бромоацетат-анионов, приводящая к </w:t>
      </w:r>
      <w:r w:rsidR="006B1F3D" w:rsidRPr="006B04C7">
        <w:rPr>
          <w:sz w:val="28"/>
          <w:szCs w:val="26"/>
        </w:rPr>
        <w:t>α</w:t>
      </w:r>
      <w:r w:rsidRPr="006B04C7">
        <w:rPr>
          <w:sz w:val="28"/>
          <w:szCs w:val="26"/>
        </w:rPr>
        <w:t>-лактону, идет существенно медленнее, возможно, из-за возникновения дополнительного напря</w:t>
      </w:r>
      <w:r w:rsidR="006B04C7">
        <w:rPr>
          <w:sz w:val="28"/>
          <w:szCs w:val="26"/>
        </w:rPr>
        <w:t>ж</w:t>
      </w:r>
      <w:r w:rsidR="00996079" w:rsidRPr="006B04C7">
        <w:rPr>
          <w:sz w:val="28"/>
          <w:szCs w:val="26"/>
        </w:rPr>
        <w:t>ени</w:t>
      </w:r>
      <w:r w:rsidR="006B04C7">
        <w:rPr>
          <w:sz w:val="28"/>
          <w:szCs w:val="26"/>
        </w:rPr>
        <w:t>я</w:t>
      </w:r>
      <w:r w:rsidRPr="006B04C7">
        <w:rPr>
          <w:sz w:val="28"/>
          <w:szCs w:val="26"/>
        </w:rPr>
        <w:t xml:space="preserve">, связанного с включением </w:t>
      </w:r>
      <w:r w:rsidR="006B1F3D" w:rsidRPr="006B04C7">
        <w:rPr>
          <w:sz w:val="28"/>
          <w:szCs w:val="26"/>
          <w:lang w:val="en-US"/>
        </w:rPr>
        <w:t>s</w:t>
      </w:r>
      <w:r w:rsidRPr="006B04C7">
        <w:rPr>
          <w:sz w:val="28"/>
          <w:szCs w:val="26"/>
        </w:rPr>
        <w:t>р2-гибридного атома углерода в цикл.]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Реакции этого типа сопровождаются инверсией при атоме углерода. На рис. </w:t>
      </w:r>
      <w:r w:rsidR="00807C2A" w:rsidRPr="006B04C7">
        <w:rPr>
          <w:sz w:val="28"/>
          <w:szCs w:val="26"/>
        </w:rPr>
        <w:t>7</w:t>
      </w:r>
      <w:r w:rsidRPr="006B04C7">
        <w:rPr>
          <w:sz w:val="28"/>
          <w:szCs w:val="26"/>
        </w:rPr>
        <w:t xml:space="preserve"> приведен пример стереоселективного образования </w:t>
      </w:r>
      <w:r w:rsidRPr="006B04C7">
        <w:rPr>
          <w:iCs/>
          <w:sz w:val="28"/>
          <w:szCs w:val="26"/>
        </w:rPr>
        <w:t xml:space="preserve">цис- </w:t>
      </w:r>
      <w:r w:rsidRPr="006B04C7">
        <w:rPr>
          <w:sz w:val="28"/>
          <w:szCs w:val="26"/>
        </w:rPr>
        <w:t>и тр</w:t>
      </w:r>
      <w:r w:rsidR="00E9726C" w:rsidRPr="006B04C7">
        <w:rPr>
          <w:sz w:val="28"/>
          <w:szCs w:val="26"/>
        </w:rPr>
        <w:t>а</w:t>
      </w:r>
      <w:r w:rsidRPr="006B04C7">
        <w:rPr>
          <w:sz w:val="28"/>
          <w:szCs w:val="26"/>
        </w:rPr>
        <w:t xml:space="preserve">нс-2,3-дифенилазиридинов из </w:t>
      </w:r>
      <w:r w:rsidRPr="006B04C7">
        <w:rPr>
          <w:iCs/>
          <w:sz w:val="28"/>
          <w:szCs w:val="26"/>
        </w:rPr>
        <w:t xml:space="preserve">трео- </w:t>
      </w:r>
      <w:r w:rsidRPr="006B04C7">
        <w:rPr>
          <w:sz w:val="28"/>
          <w:szCs w:val="26"/>
        </w:rPr>
        <w:t xml:space="preserve">и </w:t>
      </w:r>
      <w:r w:rsidRPr="006B04C7">
        <w:rPr>
          <w:iCs/>
          <w:sz w:val="28"/>
          <w:szCs w:val="26"/>
        </w:rPr>
        <w:t>эритро-</w:t>
      </w:r>
      <w:r w:rsidRPr="006B04C7">
        <w:rPr>
          <w:sz w:val="28"/>
          <w:szCs w:val="26"/>
        </w:rPr>
        <w:t>хлороаминов.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В тех случаях, когда скорость замыкания цикла мала, вероятно протекание межмолекулярных процессов и выход циклического про</w:t>
      </w:r>
      <w:r w:rsidRPr="006B04C7">
        <w:rPr>
          <w:sz w:val="28"/>
          <w:szCs w:val="26"/>
        </w:rPr>
        <w:softHyphen/>
        <w:t>дукта снижается. Например, взаимодействие 3-хлоропропанола с гидроксидом натрия в водном метаноле приводит к ациклическим продуктам сольволиза с выходом 78% и к оксетану лишь с выхо</w:t>
      </w:r>
      <w:r w:rsidRPr="006B04C7">
        <w:rPr>
          <w:sz w:val="28"/>
          <w:szCs w:val="26"/>
        </w:rPr>
        <w:softHyphen/>
        <w:t xml:space="preserve">дом 14% (рис. </w:t>
      </w:r>
      <w:r w:rsidR="00807C2A" w:rsidRPr="006B04C7">
        <w:rPr>
          <w:sz w:val="28"/>
          <w:szCs w:val="26"/>
        </w:rPr>
        <w:t>8</w:t>
      </w:r>
      <w:r w:rsidRPr="006B04C7">
        <w:rPr>
          <w:sz w:val="28"/>
          <w:szCs w:val="26"/>
        </w:rPr>
        <w:t>).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Эффективность замыкания трех- и четырехчленных циклов увеличивается, если атом углерода, несущий нуклеофильную группу, максимально замещен. Это проиллюстрировано на примере образования оксиранов из этиленхлорогидринов (табл. </w:t>
      </w:r>
      <w:r w:rsidR="0008738F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 xml:space="preserve">). Увеличение скорости при введении заместителей связано с тем, что </w:t>
      </w:r>
      <w:r w:rsidRPr="006B04C7">
        <w:rPr>
          <w:bCs/>
          <w:sz w:val="28"/>
          <w:szCs w:val="26"/>
        </w:rPr>
        <w:t xml:space="preserve">при </w:t>
      </w:r>
      <w:r w:rsidRPr="006B04C7">
        <w:rPr>
          <w:sz w:val="28"/>
          <w:szCs w:val="26"/>
        </w:rPr>
        <w:t>образовании малого цикла величины валентных углов отклоняются от тетраэдрического, что уменьшает стерические затруднения.</w:t>
      </w:r>
    </w:p>
    <w:p w:rsidR="0008738F" w:rsidRPr="006B04C7" w:rsidRDefault="0008738F" w:rsidP="006B04C7">
      <w:pPr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6B04C7">
        <w:rPr>
          <w:sz w:val="28"/>
          <w:szCs w:val="24"/>
        </w:rPr>
        <w:t xml:space="preserve">Таблица 1. Относительные скорости реакций замыкания цикла для этиленхлорогидринов (водн. </w:t>
      </w:r>
      <w:r w:rsidRPr="006B04C7">
        <w:rPr>
          <w:sz w:val="28"/>
          <w:szCs w:val="24"/>
          <w:lang w:val="en-US"/>
        </w:rPr>
        <w:t xml:space="preserve">NaOH, 18 </w:t>
      </w:r>
      <w:smartTag w:uri="urn:schemas-microsoft-com:office:smarttags" w:element="metricconverter">
        <w:smartTagPr>
          <w:attr w:name="ProductID" w:val="0C"/>
        </w:smartTagPr>
        <w:r w:rsidRPr="006B04C7">
          <w:rPr>
            <w:sz w:val="28"/>
            <w:szCs w:val="24"/>
            <w:lang w:val="en-US"/>
          </w:rPr>
          <w:t>0C</w:t>
        </w:r>
      </w:smartTag>
      <w:r w:rsidRPr="006B04C7">
        <w:rPr>
          <w:sz w:val="28"/>
          <w:szCs w:val="24"/>
          <w:lang w:val="en-US"/>
        </w:rPr>
        <w:t>)</w:t>
      </w:r>
    </w:p>
    <w:p w:rsidR="00212024" w:rsidRPr="006B04C7" w:rsidRDefault="00212024" w:rsidP="006B04C7">
      <w:pPr>
        <w:spacing w:line="360" w:lineRule="auto"/>
        <w:ind w:firstLine="709"/>
        <w:jc w:val="both"/>
        <w:rPr>
          <w:sz w:val="28"/>
          <w:szCs w:val="24"/>
          <w:lang w:val="en-US"/>
        </w:rPr>
      </w:pPr>
    </w:p>
    <w:tbl>
      <w:tblPr>
        <w:tblW w:w="9412" w:type="dxa"/>
        <w:tblInd w:w="93" w:type="dxa"/>
        <w:tblLook w:val="0000" w:firstRow="0" w:lastRow="0" w:firstColumn="0" w:lastColumn="0" w:noHBand="0" w:noVBand="0"/>
      </w:tblPr>
      <w:tblGrid>
        <w:gridCol w:w="4096"/>
        <w:gridCol w:w="5316"/>
      </w:tblGrid>
      <w:tr w:rsidR="0008738F" w:rsidRPr="006B04C7">
        <w:trPr>
          <w:trHeight w:val="303"/>
        </w:trPr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38F" w:rsidRPr="006B04C7" w:rsidRDefault="0008738F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Субстрат</w:t>
            </w:r>
          </w:p>
        </w:tc>
        <w:tc>
          <w:tcPr>
            <w:tcW w:w="5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38F" w:rsidRPr="006B04C7" w:rsidRDefault="0008738F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Относительная скорость</w:t>
            </w:r>
          </w:p>
        </w:tc>
      </w:tr>
      <w:tr w:rsidR="0008738F" w:rsidRPr="006B04C7">
        <w:trPr>
          <w:trHeight w:val="286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08738F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36" type="#_x0000_t75" style="width:102.75pt;height:37.5pt">
                  <v:imagedata r:id="rId17" o:title=""/>
                </v:shape>
              </w:pic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08738F" w:rsidRPr="006B04C7" w:rsidRDefault="00212024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6B04C7">
              <w:rPr>
                <w:rFonts w:cs="Arial"/>
                <w:lang w:val="en-US"/>
              </w:rPr>
              <w:t>1</w:t>
            </w:r>
          </w:p>
        </w:tc>
      </w:tr>
      <w:tr w:rsidR="0008738F" w:rsidRPr="006B04C7">
        <w:trPr>
          <w:trHeight w:val="286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08738F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37" type="#_x0000_t75" style="width:102.75pt;height:54pt">
                  <v:imagedata r:id="rId18" o:title=""/>
                </v:shape>
              </w:pic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08738F" w:rsidRPr="006B04C7" w:rsidRDefault="00212024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6B04C7">
              <w:rPr>
                <w:rFonts w:cs="Arial"/>
                <w:lang w:val="en-US"/>
              </w:rPr>
              <w:t>325</w:t>
            </w:r>
          </w:p>
        </w:tc>
      </w:tr>
      <w:tr w:rsidR="0008738F" w:rsidRPr="006B04C7">
        <w:trPr>
          <w:trHeight w:val="303"/>
        </w:trPr>
        <w:tc>
          <w:tcPr>
            <w:tcW w:w="4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38F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38" type="#_x0000_t75" style="width:102.75pt;height:58.5pt">
                  <v:imagedata r:id="rId19" o:title=""/>
                </v:shape>
              </w:pict>
            </w:r>
          </w:p>
        </w:tc>
        <w:tc>
          <w:tcPr>
            <w:tcW w:w="5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38F" w:rsidRPr="006B04C7" w:rsidRDefault="00212024" w:rsidP="006B04C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6B04C7">
              <w:rPr>
                <w:rFonts w:cs="Arial"/>
                <w:lang w:val="en-US"/>
              </w:rPr>
              <w:t>39000</w:t>
            </w:r>
          </w:p>
        </w:tc>
      </w:tr>
    </w:tbl>
    <w:p w:rsidR="0008738F" w:rsidRPr="006B04C7" w:rsidRDefault="0008738F" w:rsidP="006B04C7">
      <w:pPr>
        <w:spacing w:line="360" w:lineRule="auto"/>
        <w:jc w:val="both"/>
        <w:rPr>
          <w:lang w:val="en-US"/>
        </w:rPr>
      </w:pPr>
    </w:p>
    <w:p w:rsidR="004930EE" w:rsidRPr="006B04C7" w:rsidRDefault="00212024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  <w:lang w:val="en-US"/>
        </w:rPr>
        <w:t>C</w:t>
      </w:r>
      <w:r w:rsidR="004930EE" w:rsidRPr="006B04C7">
        <w:rPr>
          <w:sz w:val="28"/>
          <w:szCs w:val="26"/>
        </w:rPr>
        <w:t xml:space="preserve">интетическая значимость процессов замыкания цикла существенно возрастает при создании методов, позволяющих генерировать </w:t>
      </w:r>
      <w:r w:rsidR="004930EE" w:rsidRPr="006B04C7">
        <w:rPr>
          <w:sz w:val="28"/>
          <w:szCs w:val="26"/>
          <w:lang w:val="en-US"/>
        </w:rPr>
        <w:t>in</w:t>
      </w:r>
      <w:r w:rsidR="004930EE" w:rsidRPr="006B04C7">
        <w:rPr>
          <w:sz w:val="28"/>
          <w:szCs w:val="26"/>
        </w:rPr>
        <w:t xml:space="preserve"> </w:t>
      </w:r>
      <w:r w:rsidR="004930EE" w:rsidRPr="006B04C7">
        <w:rPr>
          <w:sz w:val="28"/>
          <w:szCs w:val="26"/>
          <w:lang w:val="en-US"/>
        </w:rPr>
        <w:t>situ</w:t>
      </w:r>
      <w:r w:rsidR="004930EE" w:rsidRPr="006B04C7">
        <w:rPr>
          <w:sz w:val="28"/>
          <w:szCs w:val="26"/>
        </w:rPr>
        <w:t xml:space="preserve"> подходящие предшественники циклических соединений. Для получения оксиранов из карбонильных соединений обычно используют два основных метода: реакцию Дарзана </w:t>
      </w:r>
      <w:r w:rsidRPr="006B04C7">
        <w:rPr>
          <w:sz w:val="28"/>
          <w:szCs w:val="26"/>
        </w:rPr>
        <w:t>–</w:t>
      </w:r>
      <w:r w:rsidR="004930EE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взаимодействие </w:t>
      </w:r>
      <w:r w:rsidR="004930EE" w:rsidRPr="006B04C7">
        <w:rPr>
          <w:sz w:val="28"/>
          <w:szCs w:val="26"/>
        </w:rPr>
        <w:t xml:space="preserve">карбонильных соединений с </w:t>
      </w:r>
      <w:r w:rsidRPr="006B04C7">
        <w:rPr>
          <w:sz w:val="28"/>
          <w:szCs w:val="26"/>
        </w:rPr>
        <w:t>α</w:t>
      </w:r>
      <w:r w:rsidR="004930EE" w:rsidRPr="006B04C7">
        <w:rPr>
          <w:sz w:val="28"/>
          <w:szCs w:val="26"/>
        </w:rPr>
        <w:t xml:space="preserve">-галогенокетонами </w:t>
      </w:r>
      <w:r w:rsidR="004930EE" w:rsidRPr="006B04C7">
        <w:rPr>
          <w:bCs/>
          <w:sz w:val="28"/>
          <w:szCs w:val="26"/>
        </w:rPr>
        <w:t xml:space="preserve">и </w:t>
      </w:r>
      <w:r w:rsidR="004930EE" w:rsidRPr="006B04C7">
        <w:rPr>
          <w:sz w:val="28"/>
          <w:szCs w:val="26"/>
        </w:rPr>
        <w:t xml:space="preserve">эфирами </w:t>
      </w:r>
      <w:r w:rsidRPr="006B04C7">
        <w:rPr>
          <w:sz w:val="28"/>
          <w:szCs w:val="26"/>
        </w:rPr>
        <w:t>α</w:t>
      </w:r>
      <w:r w:rsidR="004930EE" w:rsidRPr="006B04C7">
        <w:rPr>
          <w:sz w:val="28"/>
          <w:szCs w:val="26"/>
        </w:rPr>
        <w:t xml:space="preserve">-галогенокарбоновых кислот </w:t>
      </w:r>
      <w:r w:rsidR="004930EE" w:rsidRPr="006B04C7">
        <w:rPr>
          <w:bCs/>
          <w:sz w:val="28"/>
          <w:szCs w:val="26"/>
        </w:rPr>
        <w:t xml:space="preserve">или </w:t>
      </w:r>
      <w:r w:rsidR="004930EE" w:rsidRPr="006B04C7">
        <w:rPr>
          <w:sz w:val="28"/>
          <w:szCs w:val="26"/>
        </w:rPr>
        <w:t>синтезы с использованием илидов серы</w:t>
      </w:r>
      <w:r w:rsidR="004930EE" w:rsidRPr="006B04C7">
        <w:rPr>
          <w:bCs/>
          <w:sz w:val="28"/>
          <w:szCs w:val="26"/>
        </w:rPr>
        <w:t xml:space="preserve">. </w:t>
      </w:r>
      <w:r w:rsidR="004930EE" w:rsidRPr="006B04C7">
        <w:rPr>
          <w:sz w:val="28"/>
          <w:szCs w:val="26"/>
        </w:rPr>
        <w:t>Внутримолекулярное нуклеофильное замещение в образующихся интермедиатах приводит к замыканию оксиранового цикла</w:t>
      </w:r>
      <w:r w:rsidRPr="006B04C7">
        <w:rPr>
          <w:sz w:val="28"/>
          <w:szCs w:val="26"/>
        </w:rPr>
        <w:t>.</w:t>
      </w:r>
    </w:p>
    <w:p w:rsidR="00460CCA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 процессах замыкания цикла, основанных на внутримолекулярных </w:t>
      </w:r>
      <w:r w:rsidRPr="006B04C7">
        <w:rPr>
          <w:sz w:val="28"/>
          <w:szCs w:val="26"/>
          <w:lang w:val="en-US"/>
        </w:rPr>
        <w:t>SN</w:t>
      </w:r>
      <w:r w:rsidRPr="006B04C7">
        <w:rPr>
          <w:sz w:val="28"/>
          <w:szCs w:val="26"/>
        </w:rPr>
        <w:t xml:space="preserve">-реакциях, используют в качестве нуклеофилов не только амино- и гидроксигруппы. В табл. </w:t>
      </w:r>
      <w:r w:rsidR="00212024" w:rsidRPr="006B04C7">
        <w:rPr>
          <w:sz w:val="28"/>
          <w:szCs w:val="26"/>
        </w:rPr>
        <w:t>2</w:t>
      </w:r>
      <w:r w:rsidRPr="006B04C7">
        <w:rPr>
          <w:sz w:val="28"/>
          <w:szCs w:val="26"/>
        </w:rPr>
        <w:t xml:space="preserve"> приведены примеры реакций,</w:t>
      </w:r>
      <w:r w:rsidR="00460CCA" w:rsidRPr="006B04C7">
        <w:rPr>
          <w:sz w:val="28"/>
          <w:szCs w:val="26"/>
        </w:rPr>
        <w:t xml:space="preserve"> в которых еноляты кетонов и амиды в присутствии оснований выступают в качестве нуклеофилов.</w:t>
      </w:r>
    </w:p>
    <w:p w:rsidR="00460CCA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4"/>
        </w:rPr>
      </w:pPr>
      <w:r w:rsidRPr="006B04C7">
        <w:rPr>
          <w:iCs/>
          <w:sz w:val="28"/>
          <w:szCs w:val="24"/>
        </w:rPr>
        <w:t xml:space="preserve">Таблица </w:t>
      </w:r>
      <w:r w:rsidR="006975FC" w:rsidRPr="006B04C7">
        <w:rPr>
          <w:iCs/>
          <w:sz w:val="28"/>
          <w:szCs w:val="24"/>
        </w:rPr>
        <w:t>2</w:t>
      </w:r>
      <w:r w:rsidRPr="006B04C7">
        <w:rPr>
          <w:iCs/>
          <w:sz w:val="28"/>
          <w:szCs w:val="24"/>
        </w:rPr>
        <w:t xml:space="preserve">. </w:t>
      </w:r>
      <w:r w:rsidRPr="006B04C7">
        <w:rPr>
          <w:sz w:val="28"/>
          <w:szCs w:val="24"/>
        </w:rPr>
        <w:t>Примеры реакций замыкания цикла с использованием внутримолекулярного нуклеофильного замещения при насыщенном атоме углерода</w:t>
      </w:r>
      <w:r w:rsidR="00460CCA" w:rsidRPr="006B04C7">
        <w:rPr>
          <w:sz w:val="28"/>
          <w:szCs w:val="24"/>
        </w:rPr>
        <w:t xml:space="preserve"> (в</w:t>
      </w:r>
      <w:r w:rsidRPr="006B04C7">
        <w:rPr>
          <w:sz w:val="28"/>
          <w:szCs w:val="24"/>
        </w:rPr>
        <w:t xml:space="preserve">се приведенные процессы замыкания цикла относятся к </w:t>
      </w:r>
      <w:r w:rsidRPr="006B04C7">
        <w:rPr>
          <w:iCs/>
          <w:sz w:val="28"/>
          <w:szCs w:val="24"/>
        </w:rPr>
        <w:t>экзо-тет-типу</w:t>
      </w:r>
      <w:r w:rsidR="00460CCA" w:rsidRPr="006B04C7">
        <w:rPr>
          <w:iCs/>
          <w:sz w:val="28"/>
          <w:szCs w:val="24"/>
        </w:rPr>
        <w:t>)</w:t>
      </w:r>
      <w:r w:rsidRPr="006B04C7">
        <w:rPr>
          <w:iCs/>
          <w:sz w:val="28"/>
          <w:szCs w:val="24"/>
        </w:rPr>
        <w:t>.</w:t>
      </w:r>
    </w:p>
    <w:p w:rsidR="00460CCA" w:rsidRPr="006B04C7" w:rsidRDefault="00460CCA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4"/>
        </w:rPr>
      </w:pPr>
    </w:p>
    <w:tbl>
      <w:tblPr>
        <w:tblW w:w="9405" w:type="dxa"/>
        <w:tblInd w:w="93" w:type="dxa"/>
        <w:tblLook w:val="0000" w:firstRow="0" w:lastRow="0" w:firstColumn="0" w:lastColumn="0" w:noHBand="0" w:noVBand="0"/>
      </w:tblPr>
      <w:tblGrid>
        <w:gridCol w:w="3247"/>
        <w:gridCol w:w="3717"/>
        <w:gridCol w:w="2513"/>
      </w:tblGrid>
      <w:tr w:rsidR="00460CCA" w:rsidRPr="006B04C7">
        <w:trPr>
          <w:trHeight w:val="422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460CCA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Реагенты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460CCA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Интермедиат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460CCA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Продукт реакции</w:t>
            </w:r>
          </w:p>
        </w:tc>
      </w:tr>
      <w:tr w:rsidR="00460CCA" w:rsidRPr="006B04C7">
        <w:trPr>
          <w:trHeight w:val="399"/>
        </w:trPr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39" type="#_x0000_t75" style="width:154.5pt;height:78pt">
                  <v:imagedata r:id="rId20" o:title=""/>
                </v:shape>
              </w:pic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0" type="#_x0000_t75" style="width:104.25pt;height:101.25pt">
                  <v:imagedata r:id="rId21" o:title=""/>
                </v:shape>
              </w:pic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1" type="#_x0000_t75" style="width:127.5pt;height:78pt">
                  <v:imagedata r:id="rId22" o:title=""/>
                </v:shape>
              </w:pict>
            </w:r>
          </w:p>
        </w:tc>
      </w:tr>
      <w:tr w:rsidR="00460CCA" w:rsidRPr="006B04C7">
        <w:trPr>
          <w:trHeight w:val="399"/>
        </w:trPr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2" type="#_x0000_t75" style="width:168pt;height:96pt">
                  <v:imagedata r:id="rId23" o:title=""/>
                </v:shape>
              </w:pic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3" type="#_x0000_t75" style="width:117pt;height:97.5pt">
                  <v:imagedata r:id="rId24" o:title=""/>
                </v:shape>
              </w:pic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4" type="#_x0000_t75" style="width:117pt;height:97.5pt">
                  <v:imagedata r:id="rId25" o:title=""/>
                </v:shape>
              </w:pict>
            </w:r>
            <w:r w:rsidR="00460CCA" w:rsidRPr="006B04C7">
              <w:rPr>
                <w:rFonts w:cs="Arial"/>
                <w:sz w:val="28"/>
              </w:rPr>
              <w:t> </w:t>
            </w:r>
          </w:p>
        </w:tc>
      </w:tr>
      <w:tr w:rsidR="00460CCA" w:rsidRPr="006B04C7">
        <w:trPr>
          <w:trHeight w:val="422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5" type="#_x0000_t75" style="width:84.75pt;height:50.25pt">
                  <v:imagedata r:id="rId26" o:title=""/>
                </v:shape>
              </w:pic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6" type="#_x0000_t75" style="width:108pt;height:63.75pt">
                  <v:imagedata r:id="rId27" o:title="" cropbottom="5911f" cropleft="2932f" cropright="3804f"/>
                </v:shape>
              </w:pic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0CCA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47" type="#_x0000_t75" style="width:93.75pt;height:79.5pt">
                  <v:imagedata r:id="rId28" o:title=""/>
                </v:shape>
              </w:pict>
            </w:r>
            <w:r w:rsidR="00460CCA" w:rsidRPr="006B04C7">
              <w:rPr>
                <w:rFonts w:cs="Arial"/>
                <w:sz w:val="28"/>
              </w:rPr>
              <w:t> </w:t>
            </w:r>
          </w:p>
        </w:tc>
      </w:tr>
    </w:tbl>
    <w:p w:rsidR="00460CCA" w:rsidRPr="006B04C7" w:rsidRDefault="00460CCA" w:rsidP="006B04C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6"/>
        </w:rPr>
      </w:pPr>
    </w:p>
    <w:p w:rsidR="004930EE" w:rsidRPr="006B04C7" w:rsidRDefault="00807C2A" w:rsidP="006B04C7">
      <w:pPr>
        <w:shd w:val="clear" w:color="auto" w:fill="FFFFFF"/>
        <w:tabs>
          <w:tab w:val="num" w:pos="1260"/>
        </w:tabs>
        <w:spacing w:line="360" w:lineRule="auto"/>
        <w:ind w:firstLine="709"/>
        <w:jc w:val="center"/>
        <w:rPr>
          <w:b/>
          <w:sz w:val="28"/>
          <w:szCs w:val="26"/>
        </w:rPr>
      </w:pPr>
      <w:r w:rsidRPr="006B04C7">
        <w:rPr>
          <w:b/>
          <w:bCs/>
          <w:sz w:val="28"/>
          <w:szCs w:val="26"/>
        </w:rPr>
        <w:t>Внутримолекулярное нуклеофильное присоединение к карбонильной группе.</w:t>
      </w:r>
    </w:p>
    <w:p w:rsidR="00807C2A" w:rsidRPr="006B04C7" w:rsidRDefault="00807C2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bCs/>
          <w:sz w:val="28"/>
          <w:szCs w:val="26"/>
        </w:rPr>
        <w:t xml:space="preserve">Внутримолекулярное нуклеофильное присоединение к карбонильной группе широко используется для синтеза гетероциклических соединений. Нуклеофильная атака по карбонильной группе эфиров и хлороангидридов карбоновых кислот, </w:t>
      </w:r>
      <w:r w:rsidRPr="006B04C7">
        <w:rPr>
          <w:sz w:val="28"/>
          <w:szCs w:val="26"/>
        </w:rPr>
        <w:t xml:space="preserve">а </w:t>
      </w:r>
      <w:r w:rsidRPr="006B04C7">
        <w:rPr>
          <w:bCs/>
          <w:sz w:val="28"/>
          <w:szCs w:val="26"/>
        </w:rPr>
        <w:t xml:space="preserve">также аналогичных </w:t>
      </w:r>
      <w:r w:rsidRPr="006B04C7">
        <w:rPr>
          <w:sz w:val="28"/>
          <w:szCs w:val="26"/>
        </w:rPr>
        <w:t>соединений сопровождается элиминированием уходящей группы, а карбонильная группа сохраняется в образующемся гетероцикле. Присоединение нуклеофила к карбонильной группе альдегидов и кетонов обычно влечет за собой дегидратацию образующегося циклического интермедиата, особенно в случаях, приводящих к гетероароматическим соединениям. При использовании слабых нуклеофилов цикли</w:t>
      </w:r>
      <w:r w:rsidR="006975FC" w:rsidRPr="006B04C7">
        <w:rPr>
          <w:sz w:val="28"/>
          <w:szCs w:val="26"/>
        </w:rPr>
        <w:t>за</w:t>
      </w:r>
      <w:r w:rsidRPr="006B04C7">
        <w:rPr>
          <w:sz w:val="28"/>
          <w:szCs w:val="26"/>
        </w:rPr>
        <w:t>цию проводят при кислом катализе, в этом случае нуклеофил атакует активированную протонированием карбонильную функцию.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Различают три типа внутримолекулярного замыкания цикла с участием карбонил</w:t>
      </w:r>
      <w:r w:rsidR="006975FC" w:rsidRPr="006B04C7">
        <w:rPr>
          <w:sz w:val="28"/>
          <w:szCs w:val="26"/>
        </w:rPr>
        <w:t>ьной групп альдегидов и кетонов</w:t>
      </w:r>
      <w:r w:rsidRPr="006B04C7">
        <w:rPr>
          <w:sz w:val="28"/>
          <w:szCs w:val="26"/>
        </w:rPr>
        <w:t xml:space="preserve">: замыкание цикла по альдольному типу включает атаку нуклеофильным атомом углерода и приводит к гетероароматическому соединению; замыкание цикла происходит при нуклеофильной атаке гетероатомом; нуклеофильная атака </w:t>
      </w:r>
      <w:r w:rsidR="006975FC" w:rsidRPr="006B04C7">
        <w:rPr>
          <w:sz w:val="28"/>
          <w:szCs w:val="26"/>
        </w:rPr>
        <w:t>орто</w:t>
      </w:r>
      <w:r w:rsidRPr="006B04C7">
        <w:rPr>
          <w:sz w:val="28"/>
          <w:szCs w:val="26"/>
        </w:rPr>
        <w:t>-углеродного атома производных бензола приводит к бензоконденсированным гетероциклам.</w:t>
      </w:r>
    </w:p>
    <w:p w:rsidR="006975FC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Метод синтеза 2-замещенных индолов</w:t>
      </w:r>
      <w:r w:rsidR="006975FC" w:rsidRPr="006B04C7">
        <w:rPr>
          <w:sz w:val="28"/>
          <w:szCs w:val="26"/>
        </w:rPr>
        <w:t xml:space="preserve"> (табл. 3)</w:t>
      </w:r>
      <w:r w:rsidRPr="006B04C7">
        <w:rPr>
          <w:sz w:val="28"/>
          <w:szCs w:val="26"/>
        </w:rPr>
        <w:t xml:space="preserve"> основан на замыкании цикла при нуклеофильной атаке атомом азо</w:t>
      </w:r>
      <w:r w:rsidR="006975FC" w:rsidRPr="006B04C7">
        <w:rPr>
          <w:sz w:val="28"/>
          <w:szCs w:val="26"/>
        </w:rPr>
        <w:t>т</w:t>
      </w:r>
      <w:r w:rsidRPr="006B04C7">
        <w:rPr>
          <w:sz w:val="28"/>
          <w:szCs w:val="26"/>
        </w:rPr>
        <w:t xml:space="preserve">а аминогруппы карбонильной функции. Аминосоединение обычно не выделяют, а генерируют </w:t>
      </w:r>
      <w:r w:rsidRPr="006B04C7">
        <w:rPr>
          <w:sz w:val="28"/>
          <w:szCs w:val="26"/>
          <w:lang w:val="en-US"/>
        </w:rPr>
        <w:t>in</w:t>
      </w:r>
      <w:r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  <w:lang w:val="en-US"/>
        </w:rPr>
        <w:t>situ</w:t>
      </w:r>
      <w:r w:rsidRPr="006B04C7">
        <w:rPr>
          <w:sz w:val="28"/>
          <w:szCs w:val="26"/>
        </w:rPr>
        <w:t xml:space="preserve"> при восстановлении. Также легко</w:t>
      </w:r>
      <w:r w:rsidR="006975FC" w:rsidRPr="006B04C7">
        <w:rPr>
          <w:sz w:val="28"/>
          <w:szCs w:val="26"/>
        </w:rPr>
        <w:t xml:space="preserve"> замыкание цикла идет при атаке гидроксильной и тиольной группами. Например, при синтезе изоксазолов взаимодействие β-дикарбонильного соединения с гидроксиламином приводит к монооксиму, который можно обнаружить в реакционной смеси. Даль</w:t>
      </w:r>
      <w:r w:rsidR="006975FC" w:rsidRPr="006B04C7">
        <w:rPr>
          <w:sz w:val="28"/>
          <w:szCs w:val="26"/>
        </w:rPr>
        <w:softHyphen/>
        <w:t>нейшее замыкание цикла в монооксиме протекает довольно быстро и сопровождается элиминированием молекулы воды.</w:t>
      </w:r>
    </w:p>
    <w:p w:rsidR="004930EE" w:rsidRDefault="00C2560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>
        <w:rPr>
          <w:iCs/>
          <w:sz w:val="28"/>
          <w:szCs w:val="24"/>
        </w:rPr>
        <w:br w:type="page"/>
      </w:r>
      <w:r w:rsidR="004930EE" w:rsidRPr="006B04C7">
        <w:rPr>
          <w:iCs/>
          <w:sz w:val="28"/>
          <w:szCs w:val="24"/>
        </w:rPr>
        <w:t xml:space="preserve">Таблица </w:t>
      </w:r>
      <w:r w:rsidR="006975FC" w:rsidRPr="006B04C7">
        <w:rPr>
          <w:iCs/>
          <w:sz w:val="28"/>
          <w:szCs w:val="24"/>
        </w:rPr>
        <w:t>3</w:t>
      </w:r>
      <w:r w:rsidR="004930EE" w:rsidRPr="006B04C7">
        <w:rPr>
          <w:iCs/>
          <w:sz w:val="28"/>
          <w:szCs w:val="24"/>
        </w:rPr>
        <w:t xml:space="preserve">. </w:t>
      </w:r>
      <w:r w:rsidR="004930EE" w:rsidRPr="006B04C7">
        <w:rPr>
          <w:sz w:val="28"/>
          <w:szCs w:val="24"/>
        </w:rPr>
        <w:t>Примеры циклизаций, включающих нуклеофильную атаку по карбонильной группе</w:t>
      </w:r>
      <w:r w:rsidR="006975FC" w:rsidRPr="006B04C7">
        <w:rPr>
          <w:sz w:val="28"/>
          <w:szCs w:val="24"/>
        </w:rPr>
        <w:t>.</w:t>
      </w:r>
    </w:p>
    <w:p w:rsidR="006B04C7" w:rsidRPr="006B04C7" w:rsidRDefault="006B04C7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9415" w:type="dxa"/>
        <w:tblInd w:w="93" w:type="dxa"/>
        <w:tblLook w:val="0000" w:firstRow="0" w:lastRow="0" w:firstColumn="0" w:lastColumn="0" w:noHBand="0" w:noVBand="0"/>
      </w:tblPr>
      <w:tblGrid>
        <w:gridCol w:w="3363"/>
        <w:gridCol w:w="3070"/>
        <w:gridCol w:w="2982"/>
      </w:tblGrid>
      <w:tr w:rsidR="003F7C87" w:rsidRPr="006B04C7">
        <w:trPr>
          <w:trHeight w:val="494"/>
        </w:trPr>
        <w:tc>
          <w:tcPr>
            <w:tcW w:w="3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Реагенты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Интермедиат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Продукт реакции</w:t>
            </w:r>
          </w:p>
        </w:tc>
      </w:tr>
      <w:tr w:rsidR="003F7C87" w:rsidRPr="006B04C7">
        <w:trPr>
          <w:trHeight w:val="467"/>
        </w:trPr>
        <w:tc>
          <w:tcPr>
            <w:tcW w:w="3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а) Циклизация альдольного типа</w:t>
            </w:r>
          </w:p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48" type="#_x0000_t75" style="width:125.25pt;height:95.25pt">
                  <v:imagedata r:id="rId29" o:title=""/>
                </v:shape>
              </w:pic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49" type="#_x0000_t75" style="width:142.5pt;height:91.5pt">
                  <v:imagedata r:id="rId30" o:title=""/>
                </v:shape>
              </w:pic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0" type="#_x0000_t75" style="width:134.25pt;height:90.75pt">
                  <v:imagedata r:id="rId31" o:title=""/>
                </v:shape>
              </w:pict>
            </w:r>
            <w:r w:rsidR="006975FC" w:rsidRPr="006B04C7">
              <w:rPr>
                <w:rFonts w:cs="Arial"/>
              </w:rPr>
              <w:t> </w:t>
            </w:r>
          </w:p>
        </w:tc>
      </w:tr>
      <w:tr w:rsidR="003F7C87" w:rsidRPr="006B04C7">
        <w:trPr>
          <w:trHeight w:val="467"/>
        </w:trPr>
        <w:tc>
          <w:tcPr>
            <w:tcW w:w="3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F7C87" w:rsidRPr="006B04C7" w:rsidRDefault="00251221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б</w:t>
            </w:r>
            <w:r w:rsidR="003F7C87" w:rsidRPr="006B04C7">
              <w:rPr>
                <w:rFonts w:cs="Arial"/>
              </w:rPr>
              <w:t>) Циклизация по нуклеофильным гетероатомам</w:t>
            </w:r>
          </w:p>
          <w:p w:rsidR="003F7C87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1" type="#_x0000_t75" style="width:126.75pt;height:73.5pt">
                  <v:imagedata r:id="rId32" o:title=""/>
                </v:shape>
              </w:pict>
            </w:r>
          </w:p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2" type="#_x0000_t75" style="width:123.75pt;height:86.25pt">
                  <v:imagedata r:id="rId33" o:title=""/>
                </v:shape>
              </w:pic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3" type="#_x0000_t75" style="width:129pt;height:69pt">
                  <v:imagedata r:id="rId34" o:title=""/>
                </v:shape>
              </w:pict>
            </w:r>
            <w:r w:rsidR="006975FC" w:rsidRPr="006B04C7">
              <w:rPr>
                <w:rFonts w:cs="Arial"/>
              </w:rPr>
              <w:t> </w:t>
            </w:r>
          </w:p>
        </w:tc>
      </w:tr>
      <w:tr w:rsidR="003F7C87" w:rsidRPr="006B04C7">
        <w:trPr>
          <w:trHeight w:val="494"/>
        </w:trPr>
        <w:tc>
          <w:tcPr>
            <w:tcW w:w="3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1221" w:rsidRPr="006B04C7" w:rsidRDefault="00251221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 w:rsidRPr="006B04C7">
              <w:rPr>
                <w:rFonts w:cs="Arial"/>
              </w:rPr>
              <w:t>в) Циклизация по орто-положению кольца</w:t>
            </w:r>
          </w:p>
          <w:p w:rsidR="00251221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4" type="#_x0000_t75" style="width:72.75pt;height:42pt">
                  <v:imagedata r:id="rId35" o:title=""/>
                </v:shape>
              </w:pict>
            </w:r>
          </w:p>
          <w:p w:rsidR="006975FC" w:rsidRPr="006B04C7" w:rsidRDefault="006975FC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5" type="#_x0000_t75" style="width:119.25pt;height:75.75pt">
                  <v:imagedata r:id="rId36" o:title=""/>
                </v:shape>
              </w:pic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75FC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</w:rPr>
            </w:pPr>
            <w:r>
              <w:pict>
                <v:shape id="_x0000_i1056" type="#_x0000_t75" style="width:129pt;height:84pt">
                  <v:imagedata r:id="rId37" o:title=""/>
                </v:shape>
              </w:pict>
            </w:r>
            <w:r w:rsidR="006975FC" w:rsidRPr="006B04C7">
              <w:rPr>
                <w:rFonts w:cs="Arial"/>
              </w:rPr>
              <w:t> </w:t>
            </w:r>
          </w:p>
        </w:tc>
      </w:tr>
    </w:tbl>
    <w:p w:rsidR="00251221" w:rsidRPr="006B04C7" w:rsidRDefault="00251221" w:rsidP="006B04C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6"/>
        </w:rPr>
      </w:pPr>
      <w:r w:rsidRPr="006B04C7">
        <w:rPr>
          <w:bCs/>
          <w:sz w:val="28"/>
          <w:szCs w:val="26"/>
        </w:rPr>
        <w:t>В большинстве методов синтеза бензоконденсированных гетеро</w:t>
      </w:r>
      <w:r w:rsidRPr="006B04C7">
        <w:rPr>
          <w:bCs/>
          <w:sz w:val="28"/>
          <w:szCs w:val="26"/>
        </w:rPr>
        <w:softHyphen/>
        <w:t xml:space="preserve">циклических соединений в качестве исходных соединений используют монозамещенные производные бензола. Свободное </w:t>
      </w:r>
      <w:r w:rsidRPr="006B04C7">
        <w:rPr>
          <w:bCs/>
          <w:iCs/>
          <w:sz w:val="28"/>
          <w:szCs w:val="26"/>
        </w:rPr>
        <w:t>орто-по</w:t>
      </w:r>
      <w:r w:rsidR="00251221" w:rsidRPr="006B04C7">
        <w:rPr>
          <w:bCs/>
          <w:iCs/>
          <w:sz w:val="28"/>
          <w:szCs w:val="26"/>
        </w:rPr>
        <w:t>л</w:t>
      </w:r>
      <w:r w:rsidRPr="006B04C7">
        <w:rPr>
          <w:bCs/>
          <w:iCs/>
          <w:sz w:val="28"/>
          <w:szCs w:val="26"/>
        </w:rPr>
        <w:t>о</w:t>
      </w:r>
      <w:r w:rsidRPr="006B04C7">
        <w:rPr>
          <w:bCs/>
          <w:sz w:val="28"/>
          <w:szCs w:val="26"/>
        </w:rPr>
        <w:t>жение бензольного кольца во многих случаях способно нуклеофиль</w:t>
      </w:r>
      <w:r w:rsidRPr="006B04C7">
        <w:rPr>
          <w:sz w:val="28"/>
          <w:szCs w:val="26"/>
        </w:rPr>
        <w:t xml:space="preserve">но </w:t>
      </w:r>
      <w:r w:rsidRPr="006B04C7">
        <w:rPr>
          <w:bCs/>
          <w:sz w:val="28"/>
          <w:szCs w:val="26"/>
        </w:rPr>
        <w:t xml:space="preserve">атаковать электрофильный атом углерода карбонильной группы, расположенной в боковой цепи. Реакции такого типа обычно требуют кислотного катализа (протонные кислоты или кислоты Льюиса) для активации карбонильной группы. При синтезе хинолинов по Комба подходящий интермедиат для замыкания цикла получают </w:t>
      </w:r>
      <w:r w:rsidRPr="006B04C7">
        <w:rPr>
          <w:sz w:val="28"/>
          <w:szCs w:val="26"/>
          <w:lang w:val="en-US"/>
        </w:rPr>
        <w:t>in</w:t>
      </w:r>
      <w:r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  <w:lang w:val="en-US"/>
        </w:rPr>
        <w:t>situ</w:t>
      </w:r>
      <w:r w:rsidRPr="006B04C7">
        <w:rPr>
          <w:sz w:val="28"/>
          <w:szCs w:val="26"/>
        </w:rPr>
        <w:t xml:space="preserve"> из </w:t>
      </w:r>
      <w:r w:rsidR="00251221" w:rsidRPr="006B04C7">
        <w:rPr>
          <w:bCs/>
          <w:sz w:val="28"/>
          <w:szCs w:val="26"/>
        </w:rPr>
        <w:t>анилина и дикетона</w:t>
      </w:r>
      <w:r w:rsidRPr="006B04C7">
        <w:rPr>
          <w:bCs/>
          <w:sz w:val="28"/>
          <w:szCs w:val="26"/>
        </w:rPr>
        <w:t>. В противоположность этому, при синтезе бензофуранов обычно используют предварительно выделенный арилоксикетон. После замыкания цикла происходит быстрая дегидратация, приводящая к гетероароматическим соединениям.</w:t>
      </w:r>
    </w:p>
    <w:p w:rsidR="004930EE" w:rsidRPr="006B04C7" w:rsidRDefault="006B04C7" w:rsidP="006B04C7">
      <w:pPr>
        <w:shd w:val="clear" w:color="auto" w:fill="FFFFFF"/>
        <w:tabs>
          <w:tab w:val="num" w:pos="1260"/>
        </w:tabs>
        <w:spacing w:line="360" w:lineRule="auto"/>
        <w:ind w:left="709"/>
        <w:jc w:val="center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r w:rsidR="00807C2A" w:rsidRPr="006B04C7">
        <w:rPr>
          <w:b/>
          <w:sz w:val="28"/>
          <w:szCs w:val="26"/>
        </w:rPr>
        <w:t>Внутримолекулярное нуклеофильное присоединение к другим двойным связям.</w:t>
      </w:r>
    </w:p>
    <w:p w:rsidR="00807C2A" w:rsidRPr="006B04C7" w:rsidRDefault="00807C2A" w:rsidP="006B04C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Примеры замыкания цикла за счет нуклеофильного присоединения к двойным связям, отличным от С=О, приведены в табл. 4. В качестве электрофилов могут выступать активированные связи </w:t>
      </w:r>
      <w:r w:rsidRPr="006B04C7">
        <w:rPr>
          <w:sz w:val="28"/>
          <w:szCs w:val="26"/>
          <w:lang w:val="en-US"/>
        </w:rPr>
        <w:t>C</w:t>
      </w:r>
      <w:r w:rsidRPr="006B04C7">
        <w:rPr>
          <w:sz w:val="28"/>
          <w:szCs w:val="26"/>
        </w:rPr>
        <w:t>=</w:t>
      </w:r>
      <w:r w:rsidRPr="006B04C7">
        <w:rPr>
          <w:sz w:val="28"/>
          <w:szCs w:val="26"/>
          <w:lang w:val="en-US"/>
        </w:rPr>
        <w:t>S</w:t>
      </w:r>
      <w:r w:rsidRPr="006B04C7">
        <w:rPr>
          <w:sz w:val="28"/>
          <w:szCs w:val="26"/>
        </w:rPr>
        <w:t xml:space="preserve"> </w:t>
      </w:r>
      <w:r w:rsidRPr="006B04C7">
        <w:rPr>
          <w:bCs/>
          <w:sz w:val="28"/>
          <w:szCs w:val="26"/>
        </w:rPr>
        <w:t xml:space="preserve">и </w:t>
      </w:r>
      <w:r w:rsidRPr="006B04C7">
        <w:rPr>
          <w:sz w:val="28"/>
          <w:szCs w:val="26"/>
          <w:lang w:val="en-US"/>
        </w:rPr>
        <w:t>C</w:t>
      </w:r>
      <w:r w:rsidRPr="006B04C7">
        <w:rPr>
          <w:sz w:val="28"/>
          <w:szCs w:val="26"/>
        </w:rPr>
        <w:t>=</w:t>
      </w:r>
      <w:r w:rsidRPr="006B04C7">
        <w:rPr>
          <w:sz w:val="28"/>
          <w:szCs w:val="26"/>
          <w:lang w:val="en-US"/>
        </w:rPr>
        <w:t>N</w:t>
      </w:r>
      <w:r w:rsidR="009F7810" w:rsidRPr="006B04C7">
        <w:rPr>
          <w:sz w:val="28"/>
          <w:szCs w:val="26"/>
        </w:rPr>
        <w:t xml:space="preserve"> (пример 1)</w:t>
      </w:r>
      <w:r w:rsidRPr="006B04C7">
        <w:rPr>
          <w:sz w:val="28"/>
          <w:szCs w:val="26"/>
        </w:rPr>
        <w:t>. Аналогично может проявлять себя активированная связь С=С, в этом случае наблюдается внутримолекулярное сопряженное присоединение. Следует отме</w:t>
      </w:r>
      <w:r w:rsidR="00AC7B97" w:rsidRPr="006B04C7">
        <w:rPr>
          <w:sz w:val="28"/>
          <w:szCs w:val="26"/>
        </w:rPr>
        <w:t>т</w:t>
      </w:r>
      <w:r w:rsidRPr="006B04C7">
        <w:rPr>
          <w:sz w:val="28"/>
          <w:szCs w:val="26"/>
        </w:rPr>
        <w:t xml:space="preserve">ить, что в примере </w:t>
      </w:r>
      <w:r w:rsidR="009F7810" w:rsidRPr="006B04C7">
        <w:rPr>
          <w:sz w:val="28"/>
          <w:szCs w:val="26"/>
        </w:rPr>
        <w:t>2</w:t>
      </w:r>
      <w:r w:rsidRPr="006B04C7">
        <w:rPr>
          <w:sz w:val="28"/>
          <w:szCs w:val="26"/>
        </w:rPr>
        <w:t xml:space="preserve"> реализуется кинетически предпочтительный </w:t>
      </w:r>
      <w:r w:rsidR="00AC7B97" w:rsidRPr="006B04C7">
        <w:rPr>
          <w:sz w:val="28"/>
          <w:szCs w:val="26"/>
        </w:rPr>
        <w:t>экзо-триг</w:t>
      </w:r>
      <w:r w:rsidRPr="006B04C7">
        <w:rPr>
          <w:sz w:val="28"/>
          <w:szCs w:val="26"/>
        </w:rPr>
        <w:t xml:space="preserve">-процесс, приводящий к замыканию четырехчленного цикла, а не возможный также </w:t>
      </w:r>
      <w:r w:rsidRPr="006B04C7">
        <w:rPr>
          <w:iCs/>
          <w:sz w:val="28"/>
          <w:szCs w:val="26"/>
        </w:rPr>
        <w:t xml:space="preserve">эндо-триг-процесс </w:t>
      </w:r>
      <w:r w:rsidRPr="006B04C7">
        <w:rPr>
          <w:sz w:val="28"/>
          <w:szCs w:val="26"/>
        </w:rPr>
        <w:t>образования пятичленного цикла.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Большинство методов синтеза гетероциклических соединений основано на циклизациях с участием электрофильного углеродного центра. Однако известно несколько аналогичных процессов </w:t>
      </w:r>
      <w:r w:rsidRPr="006B04C7">
        <w:rPr>
          <w:bCs/>
          <w:sz w:val="28"/>
          <w:szCs w:val="26"/>
        </w:rPr>
        <w:t xml:space="preserve">с </w:t>
      </w:r>
      <w:r w:rsidRPr="006B04C7">
        <w:rPr>
          <w:sz w:val="28"/>
          <w:szCs w:val="26"/>
        </w:rPr>
        <w:t xml:space="preserve">участием электрофильного атома азота. Пример </w:t>
      </w:r>
      <w:r w:rsidR="009F7810" w:rsidRPr="006B04C7">
        <w:rPr>
          <w:sz w:val="28"/>
          <w:szCs w:val="26"/>
        </w:rPr>
        <w:t>3</w:t>
      </w:r>
      <w:r w:rsidRPr="006B04C7">
        <w:rPr>
          <w:sz w:val="28"/>
          <w:szCs w:val="26"/>
        </w:rPr>
        <w:t xml:space="preserve"> демонстрирует один </w:t>
      </w:r>
      <w:r w:rsidR="009F7810" w:rsidRPr="006B04C7">
        <w:rPr>
          <w:sz w:val="28"/>
          <w:szCs w:val="26"/>
        </w:rPr>
        <w:t>из</w:t>
      </w:r>
      <w:r w:rsidRPr="006B04C7">
        <w:rPr>
          <w:sz w:val="28"/>
          <w:szCs w:val="26"/>
        </w:rPr>
        <w:t xml:space="preserve"> таких процессов, в которых в качестве электрофила выступает нитрогруппа.</w:t>
      </w:r>
    </w:p>
    <w:p w:rsidR="009F7810" w:rsidRPr="006B04C7" w:rsidRDefault="009F7810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9F7810" w:rsidRPr="006B04C7" w:rsidRDefault="009F7810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6B04C7">
        <w:rPr>
          <w:sz w:val="28"/>
          <w:szCs w:val="24"/>
        </w:rPr>
        <w:t>Таблица 4. Другие примеры экзотриг-реакций.</w:t>
      </w:r>
    </w:p>
    <w:p w:rsidR="009F7810" w:rsidRPr="006B04C7" w:rsidRDefault="009F7810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9247" w:type="dxa"/>
        <w:tblInd w:w="93" w:type="dxa"/>
        <w:tblLook w:val="0000" w:firstRow="0" w:lastRow="0" w:firstColumn="0" w:lastColumn="0" w:noHBand="0" w:noVBand="0"/>
      </w:tblPr>
      <w:tblGrid>
        <w:gridCol w:w="3063"/>
        <w:gridCol w:w="3112"/>
        <w:gridCol w:w="3302"/>
      </w:tblGrid>
      <w:tr w:rsidR="00664636" w:rsidRPr="006B04C7">
        <w:trPr>
          <w:trHeight w:val="266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F7810" w:rsidRPr="006B04C7" w:rsidRDefault="009F7810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Реагенты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810" w:rsidRPr="006B04C7" w:rsidRDefault="009F7810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Интермедиат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810" w:rsidRPr="006B04C7" w:rsidRDefault="009F7810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 w:rsidRPr="006B04C7">
              <w:rPr>
                <w:rFonts w:cs="Arial"/>
                <w:sz w:val="28"/>
                <w:szCs w:val="24"/>
              </w:rPr>
              <w:t>Продукт реакции</w:t>
            </w:r>
          </w:p>
        </w:tc>
      </w:tr>
      <w:tr w:rsidR="000A70F9" w:rsidRPr="006B04C7">
        <w:trPr>
          <w:trHeight w:val="252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57" type="#_x0000_t75" style="width:102.75pt;height:42pt">
                  <v:imagedata r:id="rId38" o:title=""/>
                </v:shape>
              </w:pic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58" type="#_x0000_t75" style="width:108pt;height:84pt">
                  <v:imagedata r:id="rId39" o:title=""/>
                </v:shape>
              </w:pic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59" type="#_x0000_t75" style="width:109.5pt;height:84pt">
                  <v:imagedata r:id="rId40" o:title=""/>
                </v:shape>
              </w:pict>
            </w:r>
            <w:r w:rsidR="009F7810" w:rsidRPr="006B04C7">
              <w:rPr>
                <w:rFonts w:cs="Arial"/>
                <w:sz w:val="28"/>
              </w:rPr>
              <w:t> </w:t>
            </w:r>
          </w:p>
        </w:tc>
      </w:tr>
      <w:tr w:rsidR="000A70F9" w:rsidRPr="006B04C7">
        <w:trPr>
          <w:trHeight w:val="252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60" type="#_x0000_t75" style="width:119.25pt;height:90.75pt">
                  <v:imagedata r:id="rId41" o:title=""/>
                </v:shape>
              </w:pic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61" type="#_x0000_t75" style="width:113.25pt;height:95.25pt">
                  <v:imagedata r:id="rId42" o:title=""/>
                </v:shape>
              </w:pic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62" type="#_x0000_t75" style="width:129pt;height:84pt">
                  <v:imagedata r:id="rId43" o:title=""/>
                </v:shape>
              </w:pict>
            </w:r>
            <w:r w:rsidR="009F7810" w:rsidRPr="006B04C7">
              <w:rPr>
                <w:rFonts w:cs="Arial"/>
                <w:sz w:val="28"/>
              </w:rPr>
              <w:t> </w:t>
            </w:r>
          </w:p>
        </w:tc>
      </w:tr>
      <w:tr w:rsidR="000A70F9" w:rsidRPr="006B04C7">
        <w:trPr>
          <w:trHeight w:val="266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63" type="#_x0000_t75" style="width:140.25pt;height:88.5pt">
                  <v:imagedata r:id="rId44" o:title="" cropleft="1133f" cropright="529f"/>
                </v:shape>
              </w:pic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  <w:szCs w:val="24"/>
              </w:rPr>
            </w:pPr>
            <w:r>
              <w:rPr>
                <w:sz w:val="28"/>
              </w:rPr>
              <w:pict>
                <v:shape id="_x0000_i1064" type="#_x0000_t75" style="width:145.5pt;height:99pt">
                  <v:imagedata r:id="rId45" o:title=""/>
                </v:shape>
              </w:pic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7810" w:rsidRPr="006B04C7" w:rsidRDefault="00113A3E" w:rsidP="006B04C7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cs="Arial"/>
                <w:sz w:val="28"/>
              </w:rPr>
            </w:pPr>
            <w:r>
              <w:rPr>
                <w:sz w:val="28"/>
              </w:rPr>
              <w:pict>
                <v:shape id="_x0000_i1065" type="#_x0000_t75" style="width:151.5pt;height:105.75pt">
                  <v:imagedata r:id="rId46" o:title=""/>
                </v:shape>
              </w:pict>
            </w:r>
            <w:r w:rsidR="009F7810" w:rsidRPr="006B04C7">
              <w:rPr>
                <w:rFonts w:cs="Arial"/>
                <w:sz w:val="28"/>
              </w:rPr>
              <w:t> </w:t>
            </w:r>
          </w:p>
        </w:tc>
      </w:tr>
    </w:tbl>
    <w:p w:rsidR="009F7810" w:rsidRPr="006B04C7" w:rsidRDefault="009F7810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К </w:t>
      </w:r>
      <w:r w:rsidRPr="006B04C7">
        <w:rPr>
          <w:iCs/>
          <w:sz w:val="28"/>
          <w:szCs w:val="26"/>
        </w:rPr>
        <w:t xml:space="preserve">экзо-триг-процессам </w:t>
      </w:r>
      <w:r w:rsidRPr="006B04C7">
        <w:rPr>
          <w:sz w:val="28"/>
          <w:szCs w:val="26"/>
        </w:rPr>
        <w:t xml:space="preserve">относятся также такие реакции, </w:t>
      </w:r>
      <w:r w:rsidR="009F7810" w:rsidRPr="006B04C7">
        <w:rPr>
          <w:sz w:val="28"/>
          <w:szCs w:val="26"/>
        </w:rPr>
        <w:t>в</w:t>
      </w:r>
      <w:r w:rsidRPr="006B04C7">
        <w:rPr>
          <w:sz w:val="28"/>
          <w:szCs w:val="26"/>
        </w:rPr>
        <w:t xml:space="preserve"> ко</w:t>
      </w:r>
      <w:r w:rsidR="009F7810" w:rsidRPr="006B04C7">
        <w:rPr>
          <w:sz w:val="28"/>
          <w:szCs w:val="26"/>
        </w:rPr>
        <w:t>то</w:t>
      </w:r>
      <w:r w:rsidRPr="006B04C7">
        <w:rPr>
          <w:sz w:val="28"/>
          <w:szCs w:val="26"/>
        </w:rPr>
        <w:t>рых замыкание цикла происходит в результате внутримолекуля</w:t>
      </w:r>
      <w:r w:rsidR="009F7810" w:rsidRPr="006B04C7">
        <w:rPr>
          <w:sz w:val="28"/>
          <w:szCs w:val="26"/>
        </w:rPr>
        <w:t>рно</w:t>
      </w:r>
      <w:r w:rsidRPr="006B04C7">
        <w:rPr>
          <w:sz w:val="28"/>
          <w:szCs w:val="26"/>
        </w:rPr>
        <w:t>го присоединения к неактивированной связи С=</w:t>
      </w:r>
      <w:r w:rsidR="009F7810" w:rsidRPr="006B04C7">
        <w:rPr>
          <w:sz w:val="28"/>
          <w:szCs w:val="26"/>
        </w:rPr>
        <w:t>С. Большинство ре</w:t>
      </w:r>
      <w:r w:rsidRPr="006B04C7">
        <w:rPr>
          <w:sz w:val="28"/>
          <w:szCs w:val="26"/>
        </w:rPr>
        <w:t xml:space="preserve">акций подобного типа инициируется атакой по двойной связи </w:t>
      </w:r>
      <w:r w:rsidR="009F7810" w:rsidRPr="006B04C7">
        <w:rPr>
          <w:sz w:val="28"/>
          <w:szCs w:val="26"/>
        </w:rPr>
        <w:t>внеш</w:t>
      </w:r>
      <w:r w:rsidRPr="006B04C7">
        <w:rPr>
          <w:sz w:val="28"/>
          <w:szCs w:val="26"/>
        </w:rPr>
        <w:t xml:space="preserve">ним электрофилом. Образующийся при этом катионный </w:t>
      </w:r>
      <w:r w:rsidR="009F7810" w:rsidRPr="006B04C7">
        <w:rPr>
          <w:sz w:val="28"/>
          <w:szCs w:val="26"/>
        </w:rPr>
        <w:t>интерме</w:t>
      </w:r>
      <w:r w:rsidRPr="006B04C7">
        <w:rPr>
          <w:sz w:val="28"/>
          <w:szCs w:val="26"/>
        </w:rPr>
        <w:t>диат захватывает внутренний нуклеофил. Пример такой ре</w:t>
      </w:r>
      <w:r w:rsidR="000A70F9" w:rsidRPr="006B04C7">
        <w:rPr>
          <w:sz w:val="28"/>
          <w:szCs w:val="26"/>
        </w:rPr>
        <w:t>акции</w:t>
      </w:r>
      <w:r w:rsidRPr="006B04C7">
        <w:rPr>
          <w:sz w:val="28"/>
          <w:szCs w:val="26"/>
        </w:rPr>
        <w:t xml:space="preserve"> приведен на рис. </w:t>
      </w:r>
      <w:r w:rsidR="00807C2A" w:rsidRPr="006B04C7">
        <w:rPr>
          <w:sz w:val="28"/>
          <w:szCs w:val="26"/>
        </w:rPr>
        <w:t>9</w:t>
      </w:r>
      <w:r w:rsidRPr="006B04C7">
        <w:rPr>
          <w:sz w:val="28"/>
          <w:szCs w:val="26"/>
        </w:rPr>
        <w:t>. В данном случае реакция инициир</w:t>
      </w:r>
      <w:r w:rsidR="009F7810" w:rsidRPr="006B04C7">
        <w:rPr>
          <w:sz w:val="28"/>
          <w:szCs w:val="26"/>
        </w:rPr>
        <w:t>уется бромо</w:t>
      </w:r>
      <w:r w:rsidRPr="006B04C7">
        <w:rPr>
          <w:sz w:val="28"/>
          <w:szCs w:val="26"/>
        </w:rPr>
        <w:t>м. Для инициирования подобных реакций используются так</w:t>
      </w:r>
      <w:r w:rsidR="009F7810" w:rsidRPr="006B04C7">
        <w:rPr>
          <w:sz w:val="28"/>
          <w:szCs w:val="26"/>
        </w:rPr>
        <w:t>же д</w:t>
      </w:r>
      <w:r w:rsidRPr="006B04C7">
        <w:rPr>
          <w:sz w:val="28"/>
          <w:szCs w:val="26"/>
        </w:rPr>
        <w:t>ругие электрофилы: соли ртути</w:t>
      </w:r>
      <w:r w:rsidR="009F781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(</w:t>
      </w:r>
      <w:r w:rsidR="009F7810" w:rsidRPr="006B04C7">
        <w:rPr>
          <w:sz w:val="28"/>
          <w:szCs w:val="26"/>
          <w:lang w:val="en-US"/>
        </w:rPr>
        <w:t>II</w:t>
      </w:r>
      <w:r w:rsidRPr="006B04C7">
        <w:rPr>
          <w:sz w:val="28"/>
          <w:szCs w:val="26"/>
        </w:rPr>
        <w:t>), никеля</w:t>
      </w:r>
      <w:r w:rsidR="009F781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(</w:t>
      </w:r>
      <w:r w:rsidR="009F7810" w:rsidRPr="006B04C7">
        <w:rPr>
          <w:sz w:val="28"/>
          <w:szCs w:val="26"/>
          <w:lang w:val="en-US"/>
        </w:rPr>
        <w:t>II</w:t>
      </w:r>
      <w:r w:rsidRPr="006B04C7">
        <w:rPr>
          <w:sz w:val="28"/>
          <w:szCs w:val="26"/>
        </w:rPr>
        <w:t>) и других ме</w:t>
      </w:r>
      <w:r w:rsidR="009F7810" w:rsidRPr="006B04C7">
        <w:rPr>
          <w:sz w:val="28"/>
          <w:szCs w:val="26"/>
        </w:rPr>
        <w:t>таллов</w:t>
      </w:r>
      <w:r w:rsidRPr="006B04C7">
        <w:rPr>
          <w:sz w:val="28"/>
          <w:szCs w:val="26"/>
        </w:rPr>
        <w:t>, а также электрофильные органические производные се</w:t>
      </w:r>
      <w:r w:rsidR="009F7810" w:rsidRPr="006B04C7">
        <w:rPr>
          <w:sz w:val="28"/>
          <w:szCs w:val="26"/>
        </w:rPr>
        <w:t>лена</w:t>
      </w:r>
      <w:r w:rsidRPr="006B04C7">
        <w:rPr>
          <w:sz w:val="28"/>
          <w:szCs w:val="26"/>
        </w:rPr>
        <w:t xml:space="preserve">, </w:t>
      </w:r>
      <w:r w:rsidR="009F7810" w:rsidRPr="006B04C7">
        <w:rPr>
          <w:sz w:val="28"/>
          <w:szCs w:val="26"/>
        </w:rPr>
        <w:t>т</w:t>
      </w:r>
      <w:r w:rsidRPr="006B04C7">
        <w:rPr>
          <w:sz w:val="28"/>
          <w:szCs w:val="26"/>
        </w:rPr>
        <w:t>акие, как фенилселенилхлорид.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При синтезе пяти- и шестичленных гетероциклов, конденсиро</w:t>
      </w:r>
      <w:r w:rsidR="007A7312" w:rsidRPr="006B04C7">
        <w:rPr>
          <w:sz w:val="28"/>
          <w:szCs w:val="26"/>
        </w:rPr>
        <w:t>ванных</w:t>
      </w:r>
      <w:r w:rsidRPr="006B04C7">
        <w:rPr>
          <w:sz w:val="28"/>
          <w:szCs w:val="26"/>
        </w:rPr>
        <w:t xml:space="preserve"> с бензольным кольцом, используются циклизации, катали</w:t>
      </w:r>
      <w:r w:rsidR="007A7312" w:rsidRPr="006B04C7">
        <w:rPr>
          <w:sz w:val="28"/>
          <w:szCs w:val="26"/>
        </w:rPr>
        <w:t>зируемые</w:t>
      </w:r>
      <w:r w:rsidRPr="006B04C7">
        <w:rPr>
          <w:sz w:val="28"/>
          <w:szCs w:val="26"/>
        </w:rPr>
        <w:t xml:space="preserve"> палладием. Большинство процессов этого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можно рассматривать как внутримолекулярный вариант реак</w:t>
      </w:r>
      <w:r w:rsidR="007A7312" w:rsidRPr="006B04C7">
        <w:rPr>
          <w:sz w:val="28"/>
          <w:szCs w:val="26"/>
        </w:rPr>
        <w:t>ции</w:t>
      </w:r>
      <w:r w:rsidRPr="006B04C7">
        <w:rPr>
          <w:iCs/>
          <w:sz w:val="28"/>
          <w:szCs w:val="26"/>
        </w:rPr>
        <w:t xml:space="preserve"> </w:t>
      </w:r>
      <w:r w:rsidRPr="006B04C7">
        <w:rPr>
          <w:sz w:val="28"/>
          <w:szCs w:val="26"/>
        </w:rPr>
        <w:t>Чека, например синтез 3-метилиндола.</w:t>
      </w:r>
      <w:r w:rsidR="007A731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Палла</w:t>
      </w:r>
      <w:r w:rsidR="007A7312" w:rsidRPr="006B04C7">
        <w:rPr>
          <w:sz w:val="28"/>
          <w:szCs w:val="26"/>
        </w:rPr>
        <w:t>дий</w:t>
      </w:r>
      <w:r w:rsidRPr="006B04C7">
        <w:rPr>
          <w:sz w:val="28"/>
          <w:szCs w:val="26"/>
        </w:rPr>
        <w:t xml:space="preserve">, генерируемый </w:t>
      </w:r>
      <w:r w:rsidRPr="006B04C7">
        <w:rPr>
          <w:sz w:val="28"/>
          <w:szCs w:val="26"/>
          <w:lang w:val="en-US"/>
        </w:rPr>
        <w:t>in</w:t>
      </w:r>
      <w:r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  <w:lang w:val="en-US"/>
        </w:rPr>
        <w:t>situ</w:t>
      </w:r>
      <w:r w:rsidRPr="006B04C7">
        <w:rPr>
          <w:sz w:val="28"/>
          <w:szCs w:val="26"/>
        </w:rPr>
        <w:t>, катализирует такие процессы. Внедре</w:t>
      </w:r>
      <w:r w:rsidR="007A7312" w:rsidRPr="006B04C7">
        <w:rPr>
          <w:sz w:val="28"/>
          <w:szCs w:val="26"/>
        </w:rPr>
        <w:t xml:space="preserve">ние </w:t>
      </w:r>
      <w:r w:rsidR="007A7312" w:rsidRPr="006B04C7">
        <w:rPr>
          <w:sz w:val="28"/>
          <w:szCs w:val="26"/>
          <w:lang w:val="en-US"/>
        </w:rPr>
        <w:t>Pd</w:t>
      </w:r>
      <w:r w:rsidRPr="006B04C7">
        <w:rPr>
          <w:sz w:val="28"/>
          <w:szCs w:val="26"/>
        </w:rPr>
        <w:t xml:space="preserve">(0) по связи углерод </w:t>
      </w:r>
      <w:r w:rsidR="007A7312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галоген</w:t>
      </w:r>
      <w:r w:rsidR="007A731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приводит к образованию пал</w:t>
      </w:r>
      <w:r w:rsidR="007A7312" w:rsidRPr="006B04C7">
        <w:rPr>
          <w:sz w:val="28"/>
          <w:szCs w:val="26"/>
        </w:rPr>
        <w:t>ладий</w:t>
      </w:r>
      <w:r w:rsidRPr="006B04C7">
        <w:rPr>
          <w:sz w:val="28"/>
          <w:szCs w:val="26"/>
        </w:rPr>
        <w:t>органического интермедиата, который впоследстви</w:t>
      </w:r>
      <w:r w:rsidR="007A7312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 xml:space="preserve"> присоеди</w:t>
      </w:r>
      <w:r w:rsidR="007A7312" w:rsidRPr="006B04C7">
        <w:rPr>
          <w:sz w:val="28"/>
          <w:szCs w:val="26"/>
        </w:rPr>
        <w:t>няется</w:t>
      </w:r>
      <w:r w:rsidRPr="006B04C7">
        <w:rPr>
          <w:sz w:val="28"/>
          <w:szCs w:val="26"/>
        </w:rPr>
        <w:t xml:space="preserve"> по двойной связи. 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Циклизации с участием тригонального центра относятся глав</w:t>
      </w:r>
      <w:r w:rsidR="007A7312" w:rsidRPr="006B04C7">
        <w:rPr>
          <w:sz w:val="28"/>
          <w:szCs w:val="26"/>
        </w:rPr>
        <w:t>ным</w:t>
      </w:r>
      <w:r w:rsidRPr="006B04C7">
        <w:rPr>
          <w:bCs/>
          <w:sz w:val="28"/>
          <w:szCs w:val="26"/>
        </w:rPr>
        <w:t xml:space="preserve"> </w:t>
      </w:r>
      <w:r w:rsidRPr="006B04C7">
        <w:rPr>
          <w:sz w:val="28"/>
          <w:szCs w:val="26"/>
        </w:rPr>
        <w:t>образом к э</w:t>
      </w:r>
      <w:r w:rsidR="007A7312" w:rsidRPr="006B04C7">
        <w:rPr>
          <w:sz w:val="28"/>
          <w:szCs w:val="26"/>
        </w:rPr>
        <w:t>к</w:t>
      </w:r>
      <w:r w:rsidRPr="006B04C7">
        <w:rPr>
          <w:sz w:val="28"/>
          <w:szCs w:val="26"/>
        </w:rPr>
        <w:t>зо-процессам. Однако существует важная группа</w:t>
      </w:r>
      <w:r w:rsidR="007A7312" w:rsidRPr="006B04C7">
        <w:rPr>
          <w:sz w:val="28"/>
          <w:szCs w:val="26"/>
        </w:rPr>
        <w:t xml:space="preserve"> эндо</w:t>
      </w:r>
      <w:r w:rsidRPr="006B04C7">
        <w:rPr>
          <w:sz w:val="28"/>
          <w:szCs w:val="26"/>
        </w:rPr>
        <w:t>-процессов, приводящих к образованию пяти- и шестичленных</w:t>
      </w:r>
      <w:r w:rsidR="007A7312" w:rsidRPr="006B04C7">
        <w:rPr>
          <w:sz w:val="28"/>
          <w:szCs w:val="26"/>
        </w:rPr>
        <w:t xml:space="preserve"> </w:t>
      </w:r>
      <w:r w:rsidR="007A7312" w:rsidRPr="006B04C7">
        <w:rPr>
          <w:iCs/>
          <w:sz w:val="28"/>
          <w:szCs w:val="26"/>
        </w:rPr>
        <w:t>азот</w:t>
      </w:r>
      <w:r w:rsidRPr="006B04C7">
        <w:rPr>
          <w:sz w:val="28"/>
          <w:szCs w:val="26"/>
        </w:rPr>
        <w:t>содержащих гетероциклов. Они основаны на генерировании и</w:t>
      </w:r>
      <w:r w:rsidR="007A7312" w:rsidRPr="006B04C7">
        <w:rPr>
          <w:sz w:val="28"/>
          <w:szCs w:val="26"/>
        </w:rPr>
        <w:t xml:space="preserve"> взаи</w:t>
      </w:r>
      <w:r w:rsidRPr="006B04C7">
        <w:rPr>
          <w:sz w:val="28"/>
          <w:szCs w:val="26"/>
        </w:rPr>
        <w:t>модействии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с внутренним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нуклеофилом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иминиевых</w:t>
      </w:r>
      <w:r w:rsid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солей.</w:t>
      </w:r>
      <w:r w:rsidR="007A731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Простые иминиевые соли эффективно реагируют только с сильны</w:t>
      </w:r>
      <w:r w:rsidR="007A7312" w:rsidRPr="006B04C7">
        <w:rPr>
          <w:sz w:val="28"/>
          <w:szCs w:val="26"/>
        </w:rPr>
        <w:t>ми</w:t>
      </w:r>
      <w:r w:rsidRPr="006B04C7">
        <w:rPr>
          <w:sz w:val="28"/>
          <w:szCs w:val="26"/>
        </w:rPr>
        <w:t xml:space="preserve"> нуклеофилами. </w:t>
      </w:r>
      <w:r w:rsidRPr="006B04C7">
        <w:rPr>
          <w:sz w:val="28"/>
          <w:szCs w:val="26"/>
          <w:lang w:val="en-US"/>
        </w:rPr>
        <w:t>N</w:t>
      </w:r>
      <w:r w:rsidRPr="006B04C7">
        <w:rPr>
          <w:sz w:val="28"/>
          <w:szCs w:val="26"/>
        </w:rPr>
        <w:t>-</w:t>
      </w:r>
      <w:r w:rsidR="007A7312" w:rsidRPr="006B04C7">
        <w:rPr>
          <w:sz w:val="28"/>
          <w:szCs w:val="26"/>
        </w:rPr>
        <w:t>ацил</w:t>
      </w:r>
      <w:r w:rsidRPr="006B04C7">
        <w:rPr>
          <w:sz w:val="28"/>
          <w:szCs w:val="26"/>
        </w:rPr>
        <w:t xml:space="preserve">иминиевые соли </w:t>
      </w:r>
      <w:r w:rsidR="007A7312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более</w:t>
      </w:r>
      <w:r w:rsidR="007A7312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сильные электрофилы, их можно по</w:t>
      </w:r>
      <w:r w:rsidR="007A7312" w:rsidRPr="006B04C7">
        <w:rPr>
          <w:sz w:val="28"/>
          <w:szCs w:val="26"/>
        </w:rPr>
        <w:t>лучить</w:t>
      </w:r>
      <w:r w:rsidRPr="006B04C7">
        <w:rPr>
          <w:sz w:val="28"/>
          <w:szCs w:val="26"/>
        </w:rPr>
        <w:t xml:space="preserve"> несколькими различными способами</w:t>
      </w:r>
      <w:r w:rsidR="007A7312" w:rsidRPr="006B04C7">
        <w:rPr>
          <w:sz w:val="28"/>
          <w:szCs w:val="26"/>
        </w:rPr>
        <w:t xml:space="preserve">. Взаимодействие </w:t>
      </w:r>
      <w:r w:rsidR="007A7312" w:rsidRPr="006B04C7">
        <w:rPr>
          <w:sz w:val="28"/>
          <w:szCs w:val="26"/>
          <w:lang w:val="en-US"/>
        </w:rPr>
        <w:t>N</w:t>
      </w:r>
      <w:r w:rsidR="007A7312" w:rsidRPr="006B04C7">
        <w:rPr>
          <w:sz w:val="28"/>
          <w:szCs w:val="26"/>
        </w:rPr>
        <w:t>-ацилиминиевого катиона, полученного при восстановлении</w:t>
      </w:r>
      <w:r w:rsidRPr="006B04C7">
        <w:rPr>
          <w:sz w:val="28"/>
          <w:szCs w:val="26"/>
        </w:rPr>
        <w:t xml:space="preserve"> имида и последующе</w:t>
      </w:r>
      <w:r w:rsidR="007A7312" w:rsidRPr="006B04C7">
        <w:rPr>
          <w:sz w:val="28"/>
          <w:szCs w:val="26"/>
        </w:rPr>
        <w:t>й дегидратации, с внутренним нуклеофилом (связь С=</w:t>
      </w:r>
      <w:r w:rsidRPr="006B04C7">
        <w:rPr>
          <w:sz w:val="28"/>
          <w:szCs w:val="26"/>
        </w:rPr>
        <w:t>С) приводит к замыканию новой циклической системы.</w:t>
      </w:r>
    </w:p>
    <w:p w:rsidR="00807C2A" w:rsidRPr="006B04C7" w:rsidRDefault="00807C2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930EE" w:rsidRPr="006B04C7" w:rsidRDefault="00807C2A" w:rsidP="006B04C7">
      <w:pPr>
        <w:shd w:val="clear" w:color="auto" w:fill="FFFFFF"/>
        <w:tabs>
          <w:tab w:val="num" w:pos="1260"/>
        </w:tabs>
        <w:spacing w:line="360" w:lineRule="auto"/>
        <w:ind w:left="709"/>
        <w:jc w:val="center"/>
        <w:rPr>
          <w:b/>
          <w:sz w:val="28"/>
          <w:szCs w:val="26"/>
        </w:rPr>
      </w:pPr>
      <w:r w:rsidRPr="006B04C7">
        <w:rPr>
          <w:b/>
          <w:sz w:val="28"/>
          <w:szCs w:val="26"/>
        </w:rPr>
        <w:t>Электролитические реакции.</w:t>
      </w:r>
    </w:p>
    <w:p w:rsidR="00807C2A" w:rsidRPr="006B04C7" w:rsidRDefault="00807C2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Все рассмотренные выше примеры замыкания цикла представляют собой внутримолекулярные версии хорошо известных реакций образования </w:t>
      </w:r>
      <w:r w:rsidR="00786A1E" w:rsidRPr="006B04C7">
        <w:rPr>
          <w:rFonts w:cs="Arial"/>
          <w:sz w:val="28"/>
          <w:szCs w:val="26"/>
        </w:rPr>
        <w:t>σ</w:t>
      </w:r>
      <w:r w:rsidRPr="006B04C7">
        <w:rPr>
          <w:sz w:val="28"/>
          <w:szCs w:val="26"/>
        </w:rPr>
        <w:t>-связей. Электроциклические реакции существенно отличаются от этих примеров прежде всего тем, что не имеют межмолекулярных аналогов. Ациклические реагенты, используемые при электроциклическом замыкании цикла, должны предста</w:t>
      </w:r>
      <w:r w:rsidR="00786A1E" w:rsidRPr="006B04C7">
        <w:rPr>
          <w:sz w:val="28"/>
          <w:szCs w:val="26"/>
        </w:rPr>
        <w:t>в</w:t>
      </w:r>
      <w:r w:rsidRPr="006B04C7">
        <w:rPr>
          <w:sz w:val="28"/>
          <w:szCs w:val="26"/>
        </w:rPr>
        <w:t xml:space="preserve">лять собой полностью сопряженные </w:t>
      </w:r>
      <w:r w:rsidR="00786A1E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 xml:space="preserve">-электронные системы. В электроциклических реакциях образование </w:t>
      </w:r>
      <w:r w:rsidR="00786A1E" w:rsidRPr="006B04C7">
        <w:rPr>
          <w:rFonts w:cs="Arial"/>
          <w:sz w:val="28"/>
          <w:szCs w:val="26"/>
        </w:rPr>
        <w:t>σ</w:t>
      </w:r>
      <w:r w:rsidRPr="006B04C7">
        <w:rPr>
          <w:sz w:val="28"/>
          <w:szCs w:val="26"/>
        </w:rPr>
        <w:t xml:space="preserve">-связи происходит в результате преобразования </w:t>
      </w:r>
      <w:r w:rsidR="00786A1E" w:rsidRPr="006B04C7">
        <w:rPr>
          <w:sz w:val="28"/>
          <w:szCs w:val="26"/>
          <w:lang w:val="en-US"/>
        </w:rPr>
        <w:t>π</w:t>
      </w:r>
      <w:r w:rsidRPr="006B04C7">
        <w:rPr>
          <w:sz w:val="28"/>
          <w:szCs w:val="26"/>
        </w:rPr>
        <w:t>-системы. Нормальное течение процесса достигается при нагревании или облучении без участия дополнительных реагентов. Электроциклические процессы равновесны, причем равновесие обычно смещено в сторону ациклических изомеров, поэтому такие реакции более применимы для раскрытия, а не для замыкания цикла.</w:t>
      </w:r>
    </w:p>
    <w:p w:rsidR="004930EE" w:rsidRPr="006B04C7" w:rsidRDefault="00113A3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>
        <w:rPr>
          <w:noProof/>
        </w:rPr>
        <w:pict>
          <v:line id="_x0000_s1026" style="position:absolute;left:0;text-align:left;z-index:251657728;mso-position-horizontal-relative:margin" from="364.5pt,438.1pt" to="364.5pt,497.15pt" o:allowincell="f" strokeweight=".55pt">
            <w10:wrap anchorx="margin"/>
          </v:line>
        </w:pict>
      </w:r>
      <w:r w:rsidR="004930EE" w:rsidRPr="006B04C7">
        <w:rPr>
          <w:sz w:val="28"/>
          <w:szCs w:val="26"/>
        </w:rPr>
        <w:t xml:space="preserve">Четыре типа электроциклических реакций, применяемых при синтезе гетероциклических соединений, схематически показаны на рис. </w:t>
      </w:r>
      <w:r w:rsidR="00807C2A" w:rsidRPr="006B04C7">
        <w:rPr>
          <w:sz w:val="28"/>
          <w:szCs w:val="26"/>
        </w:rPr>
        <w:t>1</w:t>
      </w:r>
      <w:r w:rsidR="006A5011" w:rsidRPr="006B04C7">
        <w:rPr>
          <w:sz w:val="28"/>
          <w:szCs w:val="26"/>
        </w:rPr>
        <w:t>0</w:t>
      </w:r>
      <w:r w:rsidR="004930EE" w:rsidRPr="006B04C7">
        <w:rPr>
          <w:sz w:val="28"/>
          <w:szCs w:val="26"/>
        </w:rPr>
        <w:t xml:space="preserve">. Примеры </w:t>
      </w:r>
      <w:r w:rsidR="004930EE" w:rsidRPr="006B04C7">
        <w:rPr>
          <w:iCs/>
          <w:sz w:val="28"/>
          <w:szCs w:val="26"/>
        </w:rPr>
        <w:t xml:space="preserve">(а) </w:t>
      </w:r>
      <w:r w:rsidR="004930EE" w:rsidRPr="006B04C7">
        <w:rPr>
          <w:sz w:val="28"/>
          <w:szCs w:val="26"/>
        </w:rPr>
        <w:t xml:space="preserve">и </w:t>
      </w:r>
      <w:r w:rsidR="004930EE" w:rsidRPr="006B04C7">
        <w:rPr>
          <w:iCs/>
          <w:sz w:val="28"/>
          <w:szCs w:val="26"/>
        </w:rPr>
        <w:t xml:space="preserve">(б) </w:t>
      </w:r>
      <w:r w:rsidR="004930EE" w:rsidRPr="006B04C7">
        <w:rPr>
          <w:sz w:val="28"/>
          <w:szCs w:val="26"/>
        </w:rPr>
        <w:t>иллюстрируют превращения сопря</w:t>
      </w:r>
      <w:r w:rsidR="006A5011" w:rsidRPr="006B04C7">
        <w:rPr>
          <w:sz w:val="28"/>
          <w:szCs w:val="26"/>
        </w:rPr>
        <w:t>ж</w:t>
      </w:r>
      <w:r w:rsidR="00996079" w:rsidRPr="006B04C7">
        <w:rPr>
          <w:sz w:val="28"/>
          <w:szCs w:val="26"/>
        </w:rPr>
        <w:t>ен</w:t>
      </w:r>
      <w:r w:rsidR="006A5011" w:rsidRPr="006B04C7">
        <w:rPr>
          <w:sz w:val="28"/>
          <w:szCs w:val="26"/>
        </w:rPr>
        <w:t>н</w:t>
      </w:r>
      <w:r w:rsidR="00996079" w:rsidRPr="006B04C7">
        <w:rPr>
          <w:sz w:val="28"/>
          <w:szCs w:val="26"/>
        </w:rPr>
        <w:t>ых</w:t>
      </w:r>
      <w:r w:rsidR="004930EE" w:rsidRPr="006B04C7">
        <w:rPr>
          <w:sz w:val="28"/>
          <w:szCs w:val="26"/>
        </w:rPr>
        <w:t xml:space="preserve"> систем, содержащих четыре </w:t>
      </w:r>
      <w:r w:rsidR="00786A1E" w:rsidRPr="006B04C7">
        <w:rPr>
          <w:sz w:val="28"/>
          <w:szCs w:val="26"/>
        </w:rPr>
        <w:t>π</w:t>
      </w:r>
      <w:r w:rsidR="004930EE" w:rsidRPr="006B04C7">
        <w:rPr>
          <w:sz w:val="28"/>
          <w:szCs w:val="26"/>
        </w:rPr>
        <w:t xml:space="preserve">-электрона. Замыкание цикла происходит либо в 1,3-диполе (а), либо в гетеродиене </w:t>
      </w:r>
      <w:r w:rsidR="004930EE" w:rsidRPr="006B04C7">
        <w:rPr>
          <w:iCs/>
          <w:sz w:val="28"/>
          <w:szCs w:val="26"/>
        </w:rPr>
        <w:t xml:space="preserve">(б). </w:t>
      </w:r>
      <w:r w:rsidR="004930EE" w:rsidRPr="006B04C7">
        <w:rPr>
          <w:sz w:val="28"/>
          <w:szCs w:val="26"/>
        </w:rPr>
        <w:t xml:space="preserve">Реакции (в) и (г) аналогичны </w:t>
      </w:r>
      <w:r w:rsidR="004930EE" w:rsidRPr="006B04C7">
        <w:rPr>
          <w:iCs/>
          <w:sz w:val="28"/>
          <w:szCs w:val="26"/>
        </w:rPr>
        <w:t xml:space="preserve">(а) </w:t>
      </w:r>
      <w:r w:rsidR="004930EE" w:rsidRPr="006B04C7">
        <w:rPr>
          <w:sz w:val="28"/>
          <w:szCs w:val="26"/>
        </w:rPr>
        <w:t>и (</w:t>
      </w:r>
      <w:r w:rsidR="00786A1E" w:rsidRPr="006B04C7">
        <w:rPr>
          <w:sz w:val="28"/>
          <w:szCs w:val="26"/>
        </w:rPr>
        <w:t>б</w:t>
      </w:r>
      <w:r w:rsidR="004930EE" w:rsidRPr="006B04C7">
        <w:rPr>
          <w:sz w:val="28"/>
          <w:szCs w:val="26"/>
        </w:rPr>
        <w:t xml:space="preserve">), но цикл замыкается в шестиэлектронной </w:t>
      </w:r>
      <w:r w:rsidR="00BC0387" w:rsidRPr="006B04C7">
        <w:rPr>
          <w:sz w:val="28"/>
          <w:szCs w:val="26"/>
        </w:rPr>
        <w:t>π</w:t>
      </w:r>
      <w:r w:rsidR="004930EE" w:rsidRPr="006B04C7">
        <w:rPr>
          <w:sz w:val="28"/>
          <w:szCs w:val="26"/>
        </w:rPr>
        <w:t xml:space="preserve">-системе. Таким образом, сопряженные </w:t>
      </w:r>
      <w:r w:rsidR="00786A1E" w:rsidRPr="006B04C7">
        <w:rPr>
          <w:sz w:val="28"/>
          <w:szCs w:val="26"/>
        </w:rPr>
        <w:t>π</w:t>
      </w:r>
      <w:r w:rsidR="004930EE" w:rsidRPr="006B04C7">
        <w:rPr>
          <w:sz w:val="28"/>
          <w:szCs w:val="26"/>
        </w:rPr>
        <w:t>-электронные аци</w:t>
      </w:r>
      <w:r w:rsidR="004930EE" w:rsidRPr="006B04C7">
        <w:rPr>
          <w:sz w:val="28"/>
          <w:szCs w:val="26"/>
        </w:rPr>
        <w:softHyphen/>
        <w:t xml:space="preserve">клические молекулы могут быть предшественниками насыщенных или частично насыщенных гетероциклов, содержащих от трех до шести атомов в цикле. Возможны также электроциклические процессы в сопряженных </w:t>
      </w:r>
      <w:r w:rsidR="00786A1E" w:rsidRPr="006B04C7">
        <w:rPr>
          <w:sz w:val="28"/>
          <w:szCs w:val="26"/>
        </w:rPr>
        <w:t>π</w:t>
      </w:r>
      <w:r w:rsidR="004930EE" w:rsidRPr="006B04C7">
        <w:rPr>
          <w:sz w:val="28"/>
          <w:szCs w:val="26"/>
        </w:rPr>
        <w:t>-системах с числом электронов больше шести, хотя встречаются они гораздо реже.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Объяснение стереохимии реакций электроциклического замыкания и раскрытия циклов </w:t>
      </w:r>
      <w:r w:rsidR="00D20273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первое</w:t>
      </w:r>
      <w:r w:rsidR="00D20273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достижение теории сохранения орбитальной симметрии, разработанной Вудвардом и Гофманом. Различают два типа электроциклизаций. В первом вращение р-орбиталей </w:t>
      </w:r>
      <w:r w:rsidR="00CA27A7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 xml:space="preserve">-электронной системы осуществляется в одном </w:t>
      </w:r>
      <w:r w:rsidR="008424BF" w:rsidRPr="006B04C7">
        <w:rPr>
          <w:sz w:val="28"/>
          <w:szCs w:val="26"/>
        </w:rPr>
        <w:t>направ</w:t>
      </w:r>
      <w:r w:rsidR="008424BF">
        <w:rPr>
          <w:sz w:val="28"/>
          <w:szCs w:val="26"/>
        </w:rPr>
        <w:t>л</w:t>
      </w:r>
      <w:r w:rsidR="008424BF" w:rsidRPr="006B04C7">
        <w:rPr>
          <w:sz w:val="28"/>
          <w:szCs w:val="26"/>
        </w:rPr>
        <w:t>ении</w:t>
      </w:r>
      <w:r w:rsidRPr="006B04C7">
        <w:rPr>
          <w:sz w:val="28"/>
          <w:szCs w:val="26"/>
        </w:rPr>
        <w:t xml:space="preserve"> и приводит к образованию новой </w:t>
      </w:r>
      <w:r w:rsidR="00CA27A7" w:rsidRPr="006B04C7">
        <w:rPr>
          <w:rFonts w:cs="Arial"/>
          <w:sz w:val="28"/>
          <w:szCs w:val="26"/>
        </w:rPr>
        <w:t>σ</w:t>
      </w:r>
      <w:r w:rsidRPr="006B04C7">
        <w:rPr>
          <w:sz w:val="28"/>
          <w:szCs w:val="26"/>
        </w:rPr>
        <w:t xml:space="preserve">-связи, во втором </w:t>
      </w:r>
      <w:r w:rsidR="00996079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вращение</w:t>
      </w:r>
      <w:r w:rsidR="00CA27A7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происходит в разных направлениях. Первый процесс называют </w:t>
      </w:r>
      <w:r w:rsidRPr="006B04C7">
        <w:rPr>
          <w:iCs/>
          <w:sz w:val="28"/>
          <w:szCs w:val="26"/>
        </w:rPr>
        <w:t xml:space="preserve">конротаторным </w:t>
      </w:r>
      <w:r w:rsidRPr="006B04C7">
        <w:rPr>
          <w:sz w:val="28"/>
          <w:szCs w:val="26"/>
        </w:rPr>
        <w:t xml:space="preserve">(рис. </w:t>
      </w:r>
      <w:r w:rsidR="00CA27A7" w:rsidRPr="006B04C7">
        <w:rPr>
          <w:sz w:val="28"/>
          <w:szCs w:val="26"/>
        </w:rPr>
        <w:t>1</w:t>
      </w:r>
      <w:r w:rsidR="006A5011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 xml:space="preserve">, </w:t>
      </w:r>
      <w:r w:rsidR="00CA27A7" w:rsidRPr="006B04C7">
        <w:rPr>
          <w:sz w:val="28"/>
          <w:szCs w:val="26"/>
        </w:rPr>
        <w:t>а</w:t>
      </w:r>
      <w:r w:rsidRPr="006B04C7">
        <w:rPr>
          <w:sz w:val="28"/>
          <w:szCs w:val="26"/>
        </w:rPr>
        <w:t xml:space="preserve">), второй </w:t>
      </w:r>
      <w:r w:rsidR="00CA27A7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</w:t>
      </w:r>
      <w:r w:rsidRPr="006B04C7">
        <w:rPr>
          <w:iCs/>
          <w:sz w:val="28"/>
          <w:szCs w:val="26"/>
        </w:rPr>
        <w:t>дисротаторным</w:t>
      </w:r>
      <w:r w:rsidR="00CA27A7" w:rsidRPr="006B04C7">
        <w:rPr>
          <w:iCs/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(рис. </w:t>
      </w:r>
      <w:r w:rsidR="00CA27A7" w:rsidRPr="006B04C7">
        <w:rPr>
          <w:sz w:val="28"/>
          <w:szCs w:val="26"/>
        </w:rPr>
        <w:t>1</w:t>
      </w:r>
      <w:r w:rsidR="006A5011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 xml:space="preserve">, </w:t>
      </w:r>
      <w:r w:rsidRPr="006B04C7">
        <w:rPr>
          <w:iCs/>
          <w:sz w:val="28"/>
          <w:szCs w:val="26"/>
        </w:rPr>
        <w:t xml:space="preserve">б). </w:t>
      </w:r>
      <w:r w:rsidRPr="006B04C7">
        <w:rPr>
          <w:sz w:val="28"/>
          <w:szCs w:val="26"/>
        </w:rPr>
        <w:t xml:space="preserve">Правила Вудварда </w:t>
      </w:r>
      <w:r w:rsidR="00996079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Гофмана</w:t>
      </w:r>
      <w:r w:rsidR="0053137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позволяют определить, какой из типов замыкания цикла предпочтителен, и тем самым предсказывают стереохимию образующегося циклического соединения. Правила определяются числом </w:t>
      </w:r>
      <w:r w:rsidR="00CA27A7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>-электронов, образующих сопряженную ациклическую систему, и тем, протекает ли процесс в основном состоянии (термическая реакция) или в первом возбужденном состоянии (фотохимическая реакция) пол</w:t>
      </w:r>
      <w:r w:rsidR="00CA27A7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 xml:space="preserve">ена. Иллюстрация правил Вудварда </w:t>
      </w:r>
      <w:r w:rsidR="00CA27A7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Гофмана</w:t>
      </w:r>
      <w:r w:rsidR="00CA27A7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приведена на рис. </w:t>
      </w:r>
      <w:r w:rsidR="00CA27A7" w:rsidRPr="006B04C7">
        <w:rPr>
          <w:sz w:val="28"/>
          <w:szCs w:val="26"/>
        </w:rPr>
        <w:t>1</w:t>
      </w:r>
      <w:r w:rsidR="006A5011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>.</w:t>
      </w:r>
    </w:p>
    <w:p w:rsidR="004930EE" w:rsidRPr="006B04C7" w:rsidRDefault="004930EE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Любую электроциклическую реакцию можно осуществить как при нагревании (термически), так и при облучении (фотохимически), однако стереохимический результат в этих двух случаях будет различным. Синтетическая значимость электроциклических реакций существенно зависит от положения равновесия, поскольку это определяет, может ли циклический изомер быть выделен с удовлетворительным выходом из реакционной смеси. Положение этого равновесия может быть различным для термических и фотохимических процессов. Стереохимические различия между конротаторными и дисротаторными процессами исчезают в том случае, когда терминальное положение ациклической </w:t>
      </w:r>
      <w:r w:rsidR="00531370" w:rsidRPr="006B04C7">
        <w:rPr>
          <w:sz w:val="28"/>
          <w:szCs w:val="26"/>
        </w:rPr>
        <w:t>π</w:t>
      </w:r>
      <w:r w:rsidRPr="006B04C7">
        <w:rPr>
          <w:sz w:val="28"/>
          <w:szCs w:val="26"/>
        </w:rPr>
        <w:t xml:space="preserve">-системы занимает гетероатом. Так, для большинства электроциклических процессов, приводящих к образованию гетероциклических соединений, правила Вудварда </w:t>
      </w:r>
      <w:r w:rsidR="00996079" w:rsidRPr="006B04C7">
        <w:rPr>
          <w:sz w:val="28"/>
          <w:szCs w:val="26"/>
        </w:rPr>
        <w:t>–</w:t>
      </w:r>
      <w:r w:rsidR="0053137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Гофмана</w:t>
      </w:r>
      <w:r w:rsidR="0053137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не имеют смысла.</w:t>
      </w:r>
    </w:p>
    <w:p w:rsidR="00C2357A" w:rsidRPr="006B04C7" w:rsidRDefault="00C2357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Шестиэлектронные электроциклические процессы типа (в) (рис. </w:t>
      </w:r>
      <w:r w:rsidR="00531370" w:rsidRPr="006B04C7">
        <w:rPr>
          <w:sz w:val="28"/>
          <w:szCs w:val="26"/>
        </w:rPr>
        <w:t>1</w:t>
      </w:r>
      <w:r w:rsidR="006A5011" w:rsidRPr="006B04C7">
        <w:rPr>
          <w:sz w:val="28"/>
          <w:szCs w:val="26"/>
        </w:rPr>
        <w:t>0</w:t>
      </w:r>
      <w:r w:rsidRPr="006B04C7">
        <w:rPr>
          <w:sz w:val="28"/>
          <w:szCs w:val="26"/>
        </w:rPr>
        <w:t xml:space="preserve">) </w:t>
      </w:r>
      <w:r w:rsidR="00531370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1,5</w:t>
      </w:r>
      <w:r w:rsidRPr="006B04C7">
        <w:rPr>
          <w:iCs/>
          <w:sz w:val="28"/>
          <w:szCs w:val="26"/>
        </w:rPr>
        <w:t xml:space="preserve">-биполярное замыкание цикла </w:t>
      </w:r>
      <w:r w:rsidR="00531370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более</w:t>
      </w:r>
      <w:r w:rsidR="00531370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распространены</w:t>
      </w:r>
      <w:r w:rsidR="00531370" w:rsidRPr="006B04C7">
        <w:rPr>
          <w:sz w:val="28"/>
          <w:szCs w:val="26"/>
        </w:rPr>
        <w:t>.</w:t>
      </w:r>
      <w:r w:rsidRPr="006B04C7">
        <w:rPr>
          <w:sz w:val="28"/>
          <w:szCs w:val="26"/>
        </w:rPr>
        <w:t xml:space="preserve"> В этом случае также наблюдаются равновесные процессы замыкания и раскрытия цикла. Нестабильные 1,5-диполи обычно получают </w:t>
      </w:r>
      <w:r w:rsidRPr="006B04C7">
        <w:rPr>
          <w:sz w:val="28"/>
          <w:szCs w:val="26"/>
          <w:lang w:val="en-US"/>
        </w:rPr>
        <w:t>in</w:t>
      </w:r>
      <w:r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  <w:lang w:val="en-US"/>
        </w:rPr>
        <w:t>situ</w:t>
      </w:r>
      <w:r w:rsidRPr="006B04C7">
        <w:rPr>
          <w:sz w:val="28"/>
          <w:szCs w:val="26"/>
        </w:rPr>
        <w:t xml:space="preserve"> и при нагревании превращают в пятичленные гетероциклы. Циклический изомер может быть выведен из равновесия при таутомерном превращении в более стабильное (часто ароматическое) соединение. Примеры 1,5-диполярного замыкания цикла приведены в табл. </w:t>
      </w:r>
      <w:r w:rsidR="00540EDA" w:rsidRPr="006B04C7">
        <w:rPr>
          <w:sz w:val="28"/>
          <w:szCs w:val="26"/>
        </w:rPr>
        <w:t>5</w:t>
      </w:r>
      <w:r w:rsidRPr="006B04C7">
        <w:rPr>
          <w:sz w:val="28"/>
          <w:szCs w:val="26"/>
        </w:rPr>
        <w:t>. Пример 1 демонстрирует замыкание цикла в нестабильном 1,5-диполе. В примерах 2 и 3 первоначально образующийся продукт циклизации тау-томеризуется в ароматическое соединение, что смещает равновесие в сторону циклического изомера. Реакции 4 и 5 сразу приводят к образованию ароматических гетероциклов.</w:t>
      </w:r>
    </w:p>
    <w:p w:rsidR="00617438" w:rsidRDefault="0061743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6B04C7">
        <w:rPr>
          <w:sz w:val="28"/>
          <w:szCs w:val="24"/>
        </w:rPr>
        <w:t xml:space="preserve">Таблица </w:t>
      </w:r>
      <w:r w:rsidR="006A5011" w:rsidRPr="006B04C7">
        <w:rPr>
          <w:sz w:val="28"/>
          <w:szCs w:val="24"/>
        </w:rPr>
        <w:t>5</w:t>
      </w:r>
      <w:r w:rsidRPr="006B04C7">
        <w:rPr>
          <w:sz w:val="28"/>
          <w:szCs w:val="24"/>
        </w:rPr>
        <w:t>. Примеры 1,5-диполярной циклизации.</w:t>
      </w:r>
    </w:p>
    <w:p w:rsidR="008424BF" w:rsidRPr="006B04C7" w:rsidRDefault="008424BF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3228"/>
        <w:gridCol w:w="2322"/>
        <w:gridCol w:w="1605"/>
        <w:gridCol w:w="2322"/>
      </w:tblGrid>
      <w:tr w:rsidR="00617438" w:rsidRPr="006B04C7">
        <w:trPr>
          <w:trHeight w:val="963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Исходное соединение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1,5-диполярный интермедиат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Продукт циклизации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Конечный продукт (если он отличается)</w:t>
            </w:r>
          </w:p>
        </w:tc>
      </w:tr>
      <w:tr w:rsidR="00617438" w:rsidRPr="006B04C7">
        <w:trPr>
          <w:trHeight w:val="271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 xml:space="preserve">1. </w:t>
            </w:r>
            <w:r w:rsidR="00113A3E">
              <w:pict>
                <v:shape id="_x0000_i1066" type="#_x0000_t75" style="width:57pt;height:33pt">
                  <v:imagedata r:id="rId47" o:title="" gain="1.5625"/>
                </v:shape>
              </w:pict>
            </w:r>
            <w:r w:rsidRPr="008424BF">
              <w:t>, нагревание</w:t>
            </w:r>
            <w:r w:rsidRPr="008424BF">
              <w:rPr>
                <w:rFonts w:cs="Arial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67" type="#_x0000_t75" style="width:50.25pt;height:51.75pt">
                  <v:imagedata r:id="rId48" o:title="" gain="93623f"/>
                </v:shape>
              </w:pic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68" type="#_x0000_t75" style="width:39.75pt;height:50.25pt">
                  <v:imagedata r:id="rId49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_____</w:t>
            </w:r>
          </w:p>
        </w:tc>
      </w:tr>
      <w:tr w:rsidR="00617438" w:rsidRPr="006B04C7">
        <w:trPr>
          <w:trHeight w:val="271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61743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2.</w:t>
            </w:r>
            <w:r w:rsidR="006B04C7" w:rsidRPr="008424BF">
              <w:rPr>
                <w:rFonts w:cs="Arial"/>
              </w:rPr>
              <w:t xml:space="preserve"> </w:t>
            </w:r>
            <w:r w:rsidRPr="008424BF">
              <w:rPr>
                <w:rFonts w:cs="Arial"/>
              </w:rPr>
              <w:t>Винилдиазометан не может быть выделен</w:t>
            </w:r>
            <w:r w:rsidR="000F02C8" w:rsidRPr="008424BF">
              <w:rPr>
                <w:rFonts w:cs="Arial"/>
              </w:rPr>
              <w:t xml:space="preserve">, но циклизуется при </w:t>
            </w:r>
            <w:r w:rsidR="000F02C8" w:rsidRPr="008424BF">
              <w:rPr>
                <w:rFonts w:cs="Arial"/>
                <w:lang w:val="en-US"/>
              </w:rPr>
              <w:t>t</w:t>
            </w:r>
            <w:r w:rsidR="000F02C8" w:rsidRPr="008424BF">
              <w:rPr>
                <w:rFonts w:cs="Arial"/>
              </w:rPr>
              <w:t>&gt;</w:t>
            </w:r>
            <w:smartTag w:uri="urn:schemas-microsoft-com:office:smarttags" w:element="metricconverter">
              <w:smartTagPr>
                <w:attr w:name="ProductID" w:val="250C"/>
              </w:smartTagPr>
              <w:r w:rsidR="000F02C8" w:rsidRPr="008424BF">
                <w:rPr>
                  <w:rFonts w:cs="Arial"/>
                </w:rPr>
                <w:t>250</w:t>
              </w:r>
              <w:r w:rsidR="000F02C8" w:rsidRPr="008424BF">
                <w:rPr>
                  <w:rFonts w:cs="Arial"/>
                  <w:lang w:val="en-US"/>
                </w:rPr>
                <w:t>C</w:t>
              </w:r>
            </w:smartTag>
            <w:r w:rsidRPr="008424BF">
              <w:rPr>
                <w:rFonts w:cs="Arial"/>
              </w:rPr>
              <w:t>.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69" type="#_x0000_t75" style="width:57pt;height:46.5pt">
                  <v:imagedata r:id="rId50" o:title="" gain="1.5625"/>
                </v:shape>
              </w:pic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0" type="#_x0000_t75" style="width:43.5pt;height:42pt">
                  <v:imagedata r:id="rId51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1" type="#_x0000_t75" style="width:47.25pt;height:54.75pt">
                  <v:imagedata r:id="rId52" o:title="" gain="93623f"/>
                </v:shape>
              </w:pict>
            </w:r>
          </w:p>
        </w:tc>
      </w:tr>
      <w:tr w:rsidR="00617438" w:rsidRPr="006B04C7">
        <w:trPr>
          <w:trHeight w:val="271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 xml:space="preserve">3. </w:t>
            </w:r>
            <w:r w:rsidR="00113A3E">
              <w:pict>
                <v:shape id="_x0000_i1072" type="#_x0000_t75" style="width:129pt;height:54.75pt">
                  <v:imagedata r:id="rId53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3" type="#_x0000_t75" style="width:86.25pt;height:72.75pt">
                  <v:imagedata r:id="rId54" o:title="" gain="93623f"/>
                </v:shape>
              </w:pic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4" type="#_x0000_t75" style="width:69.75pt;height:49.5pt">
                  <v:imagedata r:id="rId55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5" type="#_x0000_t75" style="width:79.5pt;height:60pt">
                  <v:imagedata r:id="rId56" o:title="" gain="93623f"/>
                </v:shape>
              </w:pict>
            </w:r>
          </w:p>
        </w:tc>
      </w:tr>
      <w:tr w:rsidR="00617438" w:rsidRPr="006B04C7">
        <w:trPr>
          <w:trHeight w:val="271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4.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76" type="#_x0000_t75" style="width:97.5pt;height:61.5pt">
                  <v:imagedata r:id="rId57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7" type="#_x0000_t75" style="width:66.75pt;height:57pt">
                  <v:imagedata r:id="rId58" o:title="" gain="1.5625"/>
                </v:shape>
              </w:pic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78" type="#_x0000_t75" style="width:66pt;height:44.25pt">
                  <v:imagedata r:id="rId59" o:title="" gain="1.5625"/>
                </v:shape>
              </w:pic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_____</w:t>
            </w:r>
          </w:p>
        </w:tc>
      </w:tr>
      <w:tr w:rsidR="00617438" w:rsidRPr="006B04C7">
        <w:trPr>
          <w:trHeight w:val="271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5.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79" type="#_x0000_t75" style="width:129pt;height:45.75pt">
                  <v:imagedata r:id="rId60" o:title="" gain="1.5625"/>
                </v:shape>
              </w:pic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0" type="#_x0000_t75" style="width:60pt;height:54.75pt">
                  <v:imagedata r:id="rId61" o:title="" gain="86232f"/>
                </v:shape>
              </w:pic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1" type="#_x0000_t75" style="width:66.75pt;height:44.25pt">
                  <v:imagedata r:id="rId62" o:title="" gain="93623f"/>
                </v:shape>
              </w:pic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1743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_____</w:t>
            </w:r>
          </w:p>
        </w:tc>
      </w:tr>
    </w:tbl>
    <w:p w:rsidR="00617438" w:rsidRPr="006B04C7" w:rsidRDefault="0061743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p w:rsidR="00C2357A" w:rsidRPr="006B04C7" w:rsidRDefault="00C2357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Электроциклические процессы в гетеротриенах [реакция </w:t>
      </w:r>
      <w:r w:rsidRPr="006B04C7">
        <w:rPr>
          <w:iCs/>
          <w:sz w:val="28"/>
          <w:szCs w:val="26"/>
        </w:rPr>
        <w:t xml:space="preserve">(г), </w:t>
      </w:r>
      <w:r w:rsidRPr="006B04C7">
        <w:rPr>
          <w:sz w:val="28"/>
          <w:szCs w:val="26"/>
        </w:rPr>
        <w:t xml:space="preserve">рис. </w:t>
      </w:r>
      <w:r w:rsidR="000F02C8" w:rsidRPr="006B04C7">
        <w:rPr>
          <w:sz w:val="28"/>
          <w:szCs w:val="26"/>
        </w:rPr>
        <w:t>1</w:t>
      </w:r>
      <w:r w:rsidR="00540EDA" w:rsidRPr="006B04C7">
        <w:rPr>
          <w:sz w:val="28"/>
          <w:szCs w:val="26"/>
        </w:rPr>
        <w:t>1</w:t>
      </w:r>
      <w:r w:rsidRPr="006B04C7">
        <w:rPr>
          <w:sz w:val="28"/>
          <w:szCs w:val="26"/>
        </w:rPr>
        <w:t xml:space="preserve">)] могут быть применены при синтезе некоторых шестичленных гетероциклов, особенно в тех случаях, когда продукт циклизации способен к ароматизации. Для шестиэлектронных электроциклических процессов, так же как и в других случаях, возможна обратная реакция раскрытия цикла. В некоторых случаях этот обратный процесс более важен с синтетической точки зрения. </w:t>
      </w:r>
    </w:p>
    <w:p w:rsidR="00C2357A" w:rsidRPr="006B04C7" w:rsidRDefault="000F02C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 табл. </w:t>
      </w:r>
      <w:r w:rsidR="00540EDA" w:rsidRPr="006B04C7">
        <w:rPr>
          <w:sz w:val="28"/>
          <w:szCs w:val="26"/>
        </w:rPr>
        <w:t>6</w:t>
      </w:r>
      <w:r w:rsidRPr="006B04C7">
        <w:rPr>
          <w:sz w:val="28"/>
          <w:szCs w:val="26"/>
        </w:rPr>
        <w:t xml:space="preserve"> </w:t>
      </w:r>
      <w:r w:rsidR="00C2357A" w:rsidRPr="006B04C7">
        <w:rPr>
          <w:sz w:val="28"/>
          <w:szCs w:val="26"/>
        </w:rPr>
        <w:t>приведены некоторые примеры синтеза шестичленных гетероциклов с использованием электроциклических процессов Синтез изохинолинов (реакция 4) основан на двух электроциклических реакциях: образовании о</w:t>
      </w:r>
      <w:r w:rsidRPr="006B04C7">
        <w:rPr>
          <w:sz w:val="28"/>
          <w:szCs w:val="26"/>
        </w:rPr>
        <w:t>рто</w:t>
      </w:r>
      <w:r w:rsidR="00C2357A" w:rsidRPr="006B04C7">
        <w:rPr>
          <w:sz w:val="28"/>
          <w:szCs w:val="26"/>
        </w:rPr>
        <w:t xml:space="preserve">-ксилиленового интермедиата при раскрытии бензоциклобутана и </w:t>
      </w:r>
      <w:r w:rsidRPr="006B04C7">
        <w:rPr>
          <w:sz w:val="28"/>
          <w:szCs w:val="26"/>
        </w:rPr>
        <w:t>6π</w:t>
      </w:r>
      <w:r w:rsidR="00C2357A" w:rsidRPr="006B04C7">
        <w:rPr>
          <w:sz w:val="28"/>
          <w:szCs w:val="26"/>
        </w:rPr>
        <w:t>-электронном электроциклическом процессе. Замыкание цикла на второй стадии идет очень легко, так как при этом восстанавливается ароматичность бензольного кольца.</w:t>
      </w:r>
    </w:p>
    <w:p w:rsidR="006575A6" w:rsidRPr="006B04C7" w:rsidRDefault="00C2357A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 некоторых случаях электроциклические процессы в гетеротриенах приводят к образованию пятичленных гетероциклов. </w:t>
      </w:r>
      <w:r w:rsidR="006575A6" w:rsidRPr="006B04C7">
        <w:rPr>
          <w:sz w:val="28"/>
          <w:szCs w:val="26"/>
        </w:rPr>
        <w:t>Вероятность протекания таких процессов увеличивается при наличии электроотрицательного гетероатома в терминальном положении гетеродиена.</w:t>
      </w:r>
    </w:p>
    <w:p w:rsidR="000F02C8" w:rsidRDefault="000F02C8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6B04C7">
        <w:rPr>
          <w:sz w:val="28"/>
          <w:szCs w:val="24"/>
        </w:rPr>
        <w:t xml:space="preserve">Таблица </w:t>
      </w:r>
      <w:r w:rsidR="00540EDA" w:rsidRPr="006B04C7">
        <w:rPr>
          <w:sz w:val="28"/>
          <w:szCs w:val="24"/>
        </w:rPr>
        <w:t>6</w:t>
      </w:r>
      <w:r w:rsidRPr="006B04C7">
        <w:rPr>
          <w:sz w:val="28"/>
          <w:szCs w:val="24"/>
        </w:rPr>
        <w:t xml:space="preserve">. Образование шестичленных гетероциклов </w:t>
      </w:r>
      <w:r w:rsidR="006575A6" w:rsidRPr="006B04C7">
        <w:rPr>
          <w:sz w:val="28"/>
          <w:szCs w:val="24"/>
        </w:rPr>
        <w:t>электроциклизацией</w:t>
      </w:r>
      <w:r w:rsidRPr="006B04C7">
        <w:rPr>
          <w:sz w:val="28"/>
          <w:szCs w:val="24"/>
        </w:rPr>
        <w:t>.</w:t>
      </w:r>
    </w:p>
    <w:p w:rsidR="008424BF" w:rsidRPr="006B04C7" w:rsidRDefault="008424BF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3795"/>
        <w:gridCol w:w="2880"/>
        <w:gridCol w:w="2700"/>
      </w:tblGrid>
      <w:tr w:rsidR="000F02C8" w:rsidRPr="006B04C7">
        <w:trPr>
          <w:trHeight w:val="1171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02C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Исходное соединение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F02C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Интермедиат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F02C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8424BF">
              <w:t>Продукт реакции</w:t>
            </w:r>
          </w:p>
        </w:tc>
      </w:tr>
      <w:tr w:rsidR="000F02C8" w:rsidRPr="006B04C7">
        <w:trPr>
          <w:trHeight w:val="329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1</w:t>
            </w:r>
            <w:r w:rsidR="006575A6" w:rsidRPr="008424BF">
              <w:rPr>
                <w:rFonts w:cs="Arial"/>
              </w:rPr>
              <w:t xml:space="preserve">. </w:t>
            </w:r>
            <w:r w:rsidR="00113A3E">
              <w:pict>
                <v:shape id="_x0000_i1082" type="#_x0000_t75" style="width:69pt;height:57pt">
                  <v:imagedata r:id="rId63" o:title="" gain="79922f"/>
                </v:shape>
              </w:pict>
            </w:r>
            <w:r w:rsidR="006575A6" w:rsidRPr="008424BF">
              <w:t>, нагревание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6575A6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_______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3" type="#_x0000_t75" style="width:82.5pt;height:44.25pt">
                  <v:imagedata r:id="rId64" o:title="" gain="93623f"/>
                </v:shape>
              </w:pict>
            </w:r>
            <w:r w:rsidR="000F02C8" w:rsidRPr="008424BF">
              <w:rPr>
                <w:rFonts w:cs="Arial"/>
              </w:rPr>
              <w:t> </w:t>
            </w:r>
          </w:p>
        </w:tc>
      </w:tr>
      <w:tr w:rsidR="000F02C8" w:rsidRPr="006B04C7">
        <w:trPr>
          <w:trHeight w:val="329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6575A6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2.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84" type="#_x0000_t75" style="width:93pt;height:52.5pt">
                  <v:imagedata r:id="rId65" o:title="" gain="86232f"/>
                </v:shape>
              </w:pict>
            </w:r>
            <w:r w:rsidRPr="008424BF">
              <w:t>, нагревание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5" type="#_x0000_t75" style="width:106.5pt;height:57pt">
                  <v:imagedata r:id="rId66" o:title="" gain="93623f"/>
                </v:shape>
              </w:pic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02C8" w:rsidRPr="008424BF" w:rsidRDefault="000F02C8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 </w:t>
            </w:r>
            <w:r w:rsidR="00113A3E">
              <w:pict>
                <v:shape id="_x0000_i1086" type="#_x0000_t75" style="width:88.5pt;height:54pt">
                  <v:imagedata r:id="rId67" o:title="" gain="86232f"/>
                </v:shape>
              </w:pict>
            </w:r>
          </w:p>
        </w:tc>
      </w:tr>
      <w:tr w:rsidR="000F02C8" w:rsidRPr="006B04C7">
        <w:trPr>
          <w:trHeight w:val="1322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6575A6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3.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87" type="#_x0000_t75" style="width:146.25pt;height:33pt">
                  <v:imagedata r:id="rId68" o:title="" gain="93623f"/>
                </v:shape>
              </w:pic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8" type="#_x0000_t75" style="width:84pt;height:45.75pt">
                  <v:imagedata r:id="rId69" o:title="" gain="86232f"/>
                </v:shape>
              </w:pic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89" type="#_x0000_t75" style="width:42.75pt;height:58.5pt">
                  <v:imagedata r:id="rId70" o:title="" gain="1.5625"/>
                </v:shape>
              </w:pict>
            </w:r>
            <w:r w:rsidR="000F02C8" w:rsidRPr="008424BF">
              <w:rPr>
                <w:rFonts w:cs="Arial"/>
              </w:rPr>
              <w:t> </w:t>
            </w:r>
          </w:p>
        </w:tc>
      </w:tr>
      <w:tr w:rsidR="000F02C8" w:rsidRPr="006B04C7">
        <w:trPr>
          <w:trHeight w:val="1431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6575A6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4.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90" type="#_x0000_t75" style="width:93pt;height:52.5pt">
                  <v:imagedata r:id="rId71" o:title="" gain="93623f"/>
                </v:shape>
              </w:pict>
            </w:r>
            <w:r w:rsidRPr="008424BF">
              <w:t>, нагревание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91" type="#_x0000_t75" style="width:85.5pt;height:41.25pt">
                  <v:imagedata r:id="rId72" o:title="" gain="86232f"/>
                </v:shape>
              </w:pic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92" type="#_x0000_t75" style="width:81.75pt;height:39pt">
                  <v:imagedata r:id="rId73" o:title="" gain="93623f"/>
                </v:shape>
              </w:pict>
            </w:r>
            <w:r w:rsidR="000F02C8" w:rsidRPr="008424BF">
              <w:rPr>
                <w:rFonts w:cs="Arial"/>
              </w:rPr>
              <w:t> </w:t>
            </w:r>
          </w:p>
        </w:tc>
      </w:tr>
      <w:tr w:rsidR="000F02C8" w:rsidRPr="006B04C7">
        <w:trPr>
          <w:trHeight w:val="329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6575A6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8424BF">
              <w:rPr>
                <w:rFonts w:cs="Arial"/>
              </w:rPr>
              <w:t>5.</w:t>
            </w:r>
            <w:r w:rsidR="006B04C7" w:rsidRPr="008424BF">
              <w:rPr>
                <w:rFonts w:cs="Arial"/>
              </w:rPr>
              <w:t xml:space="preserve"> </w:t>
            </w:r>
            <w:r w:rsidR="00113A3E">
              <w:pict>
                <v:shape id="_x0000_i1093" type="#_x0000_t75" style="width:93pt;height:1in">
                  <v:imagedata r:id="rId74" o:title="" gain="86232f"/>
                </v:shape>
              </w:pic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94" type="#_x0000_t75" style="width:74.25pt;height:74.25pt">
                  <v:imagedata r:id="rId75" o:title="" gain="93623f"/>
                </v:shape>
              </w:pic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02C8" w:rsidRPr="008424BF" w:rsidRDefault="00113A3E" w:rsidP="008424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>
              <w:pict>
                <v:shape id="_x0000_i1095" type="#_x0000_t75" style="width:72.75pt;height:1in">
                  <v:imagedata r:id="rId76" o:title="" gain="1.5625"/>
                </v:shape>
              </w:pict>
            </w:r>
            <w:r w:rsidR="000F02C8" w:rsidRPr="008424BF">
              <w:rPr>
                <w:rFonts w:cs="Arial"/>
              </w:rPr>
              <w:t> </w:t>
            </w:r>
          </w:p>
        </w:tc>
      </w:tr>
    </w:tbl>
    <w:p w:rsidR="00024E60" w:rsidRPr="006B04C7" w:rsidRDefault="00024E60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562C0D" w:rsidRPr="008424BF" w:rsidRDefault="00562C0D" w:rsidP="008424BF">
      <w:pPr>
        <w:tabs>
          <w:tab w:val="num" w:pos="1260"/>
        </w:tabs>
        <w:spacing w:line="360" w:lineRule="auto"/>
        <w:ind w:left="709"/>
        <w:jc w:val="center"/>
        <w:rPr>
          <w:b/>
          <w:sz w:val="28"/>
          <w:szCs w:val="26"/>
        </w:rPr>
      </w:pPr>
      <w:r w:rsidRPr="008424BF">
        <w:rPr>
          <w:b/>
          <w:sz w:val="28"/>
          <w:szCs w:val="26"/>
        </w:rPr>
        <w:t>Акридин</w:t>
      </w:r>
      <w:r w:rsidR="003547CC" w:rsidRPr="008424BF">
        <w:rPr>
          <w:b/>
          <w:sz w:val="28"/>
          <w:szCs w:val="26"/>
        </w:rPr>
        <w:t>.</w:t>
      </w:r>
    </w:p>
    <w:p w:rsidR="003547CC" w:rsidRPr="006B04C7" w:rsidRDefault="003547CC" w:rsidP="006B04C7">
      <w:pPr>
        <w:spacing w:line="360" w:lineRule="auto"/>
        <w:ind w:firstLine="709"/>
        <w:jc w:val="both"/>
        <w:rPr>
          <w:sz w:val="28"/>
          <w:szCs w:val="26"/>
        </w:rPr>
      </w:pPr>
    </w:p>
    <w:p w:rsidR="00562C0D" w:rsidRPr="006B04C7" w:rsidRDefault="00372DC2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Общие сведения. </w:t>
      </w:r>
      <w:r w:rsidR="00562C0D" w:rsidRPr="006B04C7">
        <w:rPr>
          <w:sz w:val="28"/>
          <w:szCs w:val="26"/>
        </w:rPr>
        <w:t xml:space="preserve">Акридин является дибензопиридином и относится к хинолину так же, как антрацен к нафталину. Его можно рассматривать как антрацен, в котором одна центральная группа </w:t>
      </w:r>
      <w:r w:rsidR="00463BAD" w:rsidRPr="006B04C7">
        <w:rPr>
          <w:sz w:val="28"/>
          <w:szCs w:val="26"/>
        </w:rPr>
        <w:t>=СН-</w:t>
      </w:r>
      <w:r w:rsidR="00562C0D" w:rsidRPr="006B04C7">
        <w:rPr>
          <w:sz w:val="28"/>
          <w:szCs w:val="26"/>
        </w:rPr>
        <w:t xml:space="preserve"> замещена азотом.</w:t>
      </w:r>
    </w:p>
    <w:p w:rsidR="00562C0D" w:rsidRPr="006B04C7" w:rsidRDefault="00562C0D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Нумерация атомов производится следующим образом:</w:t>
      </w:r>
    </w:p>
    <w:p w:rsidR="00562C0D" w:rsidRDefault="00113A3E" w:rsidP="006B04C7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96" type="#_x0000_t75" style="width:153pt;height:79.5pt">
            <v:imagedata r:id="rId77" o:title=""/>
          </v:shape>
        </w:pict>
      </w:r>
      <w:r w:rsidR="006B04C7">
        <w:rPr>
          <w:sz w:val="28"/>
          <w:szCs w:val="26"/>
        </w:rPr>
        <w:t xml:space="preserve"> </w:t>
      </w:r>
      <w:r>
        <w:rPr>
          <w:sz w:val="28"/>
          <w:szCs w:val="26"/>
        </w:rPr>
        <w:pict>
          <v:shape id="_x0000_i1097" type="#_x0000_t75" style="width:149.25pt;height:78.75pt">
            <v:imagedata r:id="rId78" o:title=""/>
          </v:shape>
        </w:pict>
      </w:r>
    </w:p>
    <w:p w:rsidR="008424BF" w:rsidRPr="006B04C7" w:rsidRDefault="008424BF" w:rsidP="006B04C7">
      <w:pPr>
        <w:spacing w:line="360" w:lineRule="auto"/>
        <w:ind w:firstLine="709"/>
        <w:jc w:val="both"/>
        <w:rPr>
          <w:sz w:val="28"/>
          <w:szCs w:val="26"/>
        </w:rPr>
      </w:pPr>
    </w:p>
    <w:p w:rsidR="00562C0D" w:rsidRPr="006B04C7" w:rsidRDefault="006B04C7" w:rsidP="006B04C7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06F84" w:rsidRPr="006B04C7">
        <w:rPr>
          <w:sz w:val="28"/>
          <w:szCs w:val="26"/>
          <w:lang w:val="en-US"/>
        </w:rPr>
        <w:t>I</w:t>
      </w:r>
      <w:r>
        <w:rPr>
          <w:sz w:val="28"/>
          <w:szCs w:val="26"/>
        </w:rPr>
        <w:t xml:space="preserve"> </w:t>
      </w:r>
      <w:r w:rsidR="00C06F84" w:rsidRPr="006B04C7">
        <w:rPr>
          <w:sz w:val="28"/>
          <w:szCs w:val="26"/>
          <w:lang w:val="en-US"/>
        </w:rPr>
        <w:t>II</w:t>
      </w:r>
    </w:p>
    <w:p w:rsidR="00C06F84" w:rsidRPr="006B04C7" w:rsidRDefault="00C06F84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В ряде стран, в том числе в России, принята нумерация </w:t>
      </w:r>
      <w:r w:rsidRPr="006B04C7">
        <w:rPr>
          <w:sz w:val="28"/>
          <w:szCs w:val="26"/>
          <w:lang w:val="en-US"/>
        </w:rPr>
        <w:t>I</w:t>
      </w:r>
      <w:r w:rsidRPr="006B04C7">
        <w:rPr>
          <w:sz w:val="28"/>
          <w:szCs w:val="26"/>
        </w:rPr>
        <w:t xml:space="preserve">, в других странах (Англия, США) – нумерация </w:t>
      </w:r>
      <w:r w:rsidRPr="006B04C7">
        <w:rPr>
          <w:sz w:val="28"/>
          <w:szCs w:val="26"/>
          <w:lang w:val="en-US"/>
        </w:rPr>
        <w:t>II</w:t>
      </w:r>
      <w:r w:rsidRPr="006B04C7">
        <w:rPr>
          <w:sz w:val="28"/>
          <w:szCs w:val="26"/>
        </w:rPr>
        <w:t>.</w:t>
      </w:r>
    </w:p>
    <w:p w:rsidR="00C06F84" w:rsidRPr="006B04C7" w:rsidRDefault="00C06F84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Акридин открыт в 1870г. в неочищенной антраценовой фракции каменно</w:t>
      </w:r>
      <w:r w:rsidR="00463BAD" w:rsidRPr="006B04C7">
        <w:rPr>
          <w:sz w:val="28"/>
          <w:szCs w:val="26"/>
        </w:rPr>
        <w:t>-</w:t>
      </w:r>
      <w:r w:rsidRPr="006B04C7">
        <w:rPr>
          <w:sz w:val="28"/>
          <w:szCs w:val="26"/>
        </w:rPr>
        <w:t>угольного дегтя. Он плавится при 107οС, кипит при 345-346οС, легко возгоняется. Обладает характерным запахом, вызывает раздражение дыхательных путей, раздражает кожу, откуда и произошло название (</w:t>
      </w:r>
      <w:r w:rsidRPr="006B04C7">
        <w:rPr>
          <w:sz w:val="28"/>
          <w:szCs w:val="26"/>
          <w:lang w:val="en-US"/>
        </w:rPr>
        <w:t>acer</w:t>
      </w:r>
      <w:r w:rsidRPr="006B04C7">
        <w:rPr>
          <w:sz w:val="28"/>
          <w:szCs w:val="26"/>
        </w:rPr>
        <w:t xml:space="preserve"> – едкий).</w:t>
      </w:r>
      <w:r w:rsidR="00463BAD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 светится при трении (триболюминисценция). Разбавленные растворы имеют синюю флуоресценцию. Соли акридина в разбавленных растворах обладают зеленой флуоресценцией. При дальнейшем разбавлении, вызывающем гидролиз, флуоресценция переходит в синюю, характерную для свободного акридина.</w:t>
      </w:r>
      <w:r w:rsidR="00463BAD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Акридиновое ядро составляет основу некоторых алкалоидов. Многие синтетические производные акридина являются ценными лекарственными препаратами и красителями.</w:t>
      </w:r>
    </w:p>
    <w:p w:rsidR="003614D1" w:rsidRPr="006B04C7" w:rsidRDefault="003614D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Способы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получения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Нес</w:t>
      </w:r>
      <w:r w:rsidR="00C06F84" w:rsidRPr="006B04C7">
        <w:rPr>
          <w:sz w:val="28"/>
          <w:szCs w:val="26"/>
        </w:rPr>
        <w:t>мо</w:t>
      </w:r>
      <w:r w:rsidRPr="006B04C7">
        <w:rPr>
          <w:sz w:val="28"/>
          <w:szCs w:val="26"/>
        </w:rPr>
        <w:t>тря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на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то</w:t>
      </w:r>
      <w:r w:rsidR="00C06F84" w:rsidRPr="006B04C7">
        <w:rPr>
          <w:sz w:val="28"/>
          <w:szCs w:val="26"/>
        </w:rPr>
        <w:t>,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что</w:t>
      </w:r>
      <w:r w:rsidRPr="006B04C7">
        <w:rPr>
          <w:rFonts w:cs="Arial"/>
          <w:sz w:val="28"/>
          <w:szCs w:val="26"/>
        </w:rPr>
        <w:t xml:space="preserve"> </w:t>
      </w:r>
      <w:r w:rsidR="00C06F84" w:rsidRPr="006B04C7">
        <w:rPr>
          <w:sz w:val="28"/>
          <w:szCs w:val="26"/>
        </w:rPr>
        <w:t>акридин содержится в каменноугольной смоле, его про</w:t>
      </w:r>
      <w:r w:rsidRPr="006B04C7">
        <w:rPr>
          <w:sz w:val="28"/>
          <w:szCs w:val="26"/>
        </w:rPr>
        <w:t>изводные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сам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получают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синтети</w:t>
      </w:r>
      <w:r w:rsidR="00C06F84" w:rsidRPr="006B04C7">
        <w:rPr>
          <w:sz w:val="28"/>
          <w:szCs w:val="26"/>
        </w:rPr>
        <w:t>чески из производных бензола</w:t>
      </w:r>
      <w:r w:rsidRPr="006B04C7">
        <w:rPr>
          <w:rFonts w:cs="Arial"/>
          <w:sz w:val="28"/>
          <w:szCs w:val="26"/>
        </w:rPr>
        <w:t>.</w:t>
      </w:r>
    </w:p>
    <w:p w:rsidR="003614D1" w:rsidRPr="006B04C7" w:rsidRDefault="003614D1" w:rsidP="006B04C7">
      <w:pPr>
        <w:numPr>
          <w:ilvl w:val="0"/>
          <w:numId w:val="1"/>
        </w:numPr>
        <w:shd w:val="clear" w:color="auto" w:fill="FFFFFF"/>
        <w:tabs>
          <w:tab w:val="clear" w:pos="1429"/>
          <w:tab w:val="num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Наиболее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общим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способом</w:t>
      </w:r>
      <w:r w:rsidRPr="006B04C7">
        <w:rPr>
          <w:rFonts w:cs="Arial"/>
          <w:sz w:val="28"/>
          <w:szCs w:val="26"/>
        </w:rPr>
        <w:t xml:space="preserve"> </w:t>
      </w:r>
      <w:r w:rsidR="004657E6" w:rsidRPr="006B04C7">
        <w:rPr>
          <w:rFonts w:cs="Arial"/>
          <w:sz w:val="28"/>
          <w:szCs w:val="26"/>
        </w:rPr>
        <w:t>получения акридина является циклизация о-анилинобензойной кислоты. Замыкание цикла может быть достигнуто с помощью серной кислоты, и в этом случае образуется акридон. Он может быть восстановлен амальгамой натрия в дигидроакридин (акридан), который затем оки</w:t>
      </w:r>
      <w:r w:rsidR="00372DC2" w:rsidRPr="006B04C7">
        <w:rPr>
          <w:rFonts w:cs="Arial"/>
          <w:sz w:val="28"/>
          <w:szCs w:val="26"/>
        </w:rPr>
        <w:t>сляют хлоридом железа в акридин (рис. 1</w:t>
      </w:r>
      <w:r w:rsidR="00540EDA" w:rsidRPr="006B04C7">
        <w:rPr>
          <w:rFonts w:cs="Arial"/>
          <w:sz w:val="28"/>
          <w:szCs w:val="26"/>
        </w:rPr>
        <w:t>2</w:t>
      </w:r>
      <w:r w:rsidR="00372DC2" w:rsidRPr="006B04C7">
        <w:rPr>
          <w:rFonts w:cs="Arial"/>
          <w:sz w:val="28"/>
          <w:szCs w:val="26"/>
        </w:rPr>
        <w:t>).</w:t>
      </w:r>
    </w:p>
    <w:p w:rsidR="004657E6" w:rsidRPr="006B04C7" w:rsidRDefault="003B3EB7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Однако чаще всего циклизацию проводят с помощью РОС</w:t>
      </w:r>
      <w:r w:rsidRPr="006B04C7">
        <w:rPr>
          <w:sz w:val="28"/>
          <w:szCs w:val="26"/>
          <w:lang w:val="en-US"/>
        </w:rPr>
        <w:t>l3</w:t>
      </w:r>
      <w:r w:rsidRPr="006B04C7">
        <w:rPr>
          <w:sz w:val="28"/>
          <w:szCs w:val="26"/>
        </w:rPr>
        <w:t xml:space="preserve"> получая 9-хлоракридин</w:t>
      </w:r>
      <w:r w:rsidR="00463BAD" w:rsidRPr="006B04C7">
        <w:rPr>
          <w:sz w:val="28"/>
          <w:szCs w:val="26"/>
        </w:rPr>
        <w:t xml:space="preserve"> (рис. 1</w:t>
      </w:r>
      <w:r w:rsidR="00540EDA" w:rsidRPr="006B04C7">
        <w:rPr>
          <w:sz w:val="28"/>
          <w:szCs w:val="26"/>
        </w:rPr>
        <w:t>3</w:t>
      </w:r>
      <w:r w:rsidR="00463BAD" w:rsidRPr="006B04C7">
        <w:rPr>
          <w:sz w:val="28"/>
          <w:szCs w:val="26"/>
        </w:rPr>
        <w:t>).</w:t>
      </w:r>
    </w:p>
    <w:p w:rsidR="003614D1" w:rsidRPr="006B04C7" w:rsidRDefault="003614D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Хлор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находящийся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мезо</w:t>
      </w:r>
      <w:r w:rsidRPr="006B04C7">
        <w:rPr>
          <w:rFonts w:cs="Arial"/>
          <w:sz w:val="28"/>
          <w:szCs w:val="26"/>
        </w:rPr>
        <w:t>-</w:t>
      </w:r>
      <w:r w:rsidRPr="006B04C7">
        <w:rPr>
          <w:sz w:val="28"/>
          <w:szCs w:val="26"/>
        </w:rPr>
        <w:t>положен</w:t>
      </w:r>
      <w:r w:rsidR="003B3EB7" w:rsidRPr="006B04C7">
        <w:rPr>
          <w:sz w:val="28"/>
          <w:szCs w:val="26"/>
        </w:rPr>
        <w:t>ии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отличается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большой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реакционной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способнос</w:t>
      </w:r>
      <w:r w:rsidR="003B3EB7" w:rsidRPr="006B04C7">
        <w:rPr>
          <w:sz w:val="28"/>
          <w:szCs w:val="26"/>
        </w:rPr>
        <w:t>тью</w:t>
      </w:r>
      <w:r w:rsidRPr="006B04C7">
        <w:rPr>
          <w:sz w:val="28"/>
          <w:szCs w:val="26"/>
        </w:rPr>
        <w:t xml:space="preserve"> 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легко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может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быть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замещен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ал</w:t>
      </w:r>
      <w:r w:rsidR="003B3EB7" w:rsidRPr="006B04C7">
        <w:rPr>
          <w:sz w:val="28"/>
          <w:szCs w:val="26"/>
        </w:rPr>
        <w:t>к</w:t>
      </w:r>
      <w:r w:rsidRPr="006B04C7">
        <w:rPr>
          <w:sz w:val="28"/>
          <w:szCs w:val="26"/>
        </w:rPr>
        <w:t>окси</w:t>
      </w:r>
      <w:r w:rsidRPr="006B04C7">
        <w:rPr>
          <w:rFonts w:cs="Arial"/>
          <w:sz w:val="28"/>
          <w:szCs w:val="26"/>
        </w:rPr>
        <w:t xml:space="preserve">-, </w:t>
      </w:r>
      <w:r w:rsidRPr="006B04C7">
        <w:rPr>
          <w:sz w:val="28"/>
          <w:szCs w:val="26"/>
        </w:rPr>
        <w:t>аминогруппой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или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водородом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Используя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заме</w:t>
      </w:r>
      <w:r w:rsidR="003B3EB7" w:rsidRPr="006B04C7">
        <w:rPr>
          <w:sz w:val="28"/>
          <w:szCs w:val="26"/>
        </w:rPr>
        <w:t>щ</w:t>
      </w:r>
      <w:r w:rsidRPr="006B04C7">
        <w:rPr>
          <w:sz w:val="28"/>
          <w:szCs w:val="26"/>
        </w:rPr>
        <w:t>е</w:t>
      </w:r>
      <w:r w:rsidR="003B3EB7" w:rsidRPr="006B04C7">
        <w:rPr>
          <w:sz w:val="28"/>
          <w:szCs w:val="26"/>
        </w:rPr>
        <w:t>н</w:t>
      </w:r>
      <w:r w:rsidRPr="006B04C7">
        <w:rPr>
          <w:sz w:val="28"/>
          <w:szCs w:val="26"/>
        </w:rPr>
        <w:t>ные</w:t>
      </w:r>
      <w:r w:rsidRPr="006B04C7">
        <w:rPr>
          <w:rFonts w:cs="Arial"/>
          <w:sz w:val="28"/>
          <w:szCs w:val="26"/>
        </w:rPr>
        <w:t xml:space="preserve"> </w:t>
      </w:r>
      <w:r w:rsidR="003B3EB7" w:rsidRPr="006B04C7">
        <w:rPr>
          <w:sz w:val="28"/>
          <w:szCs w:val="26"/>
        </w:rPr>
        <w:t>о</w:t>
      </w:r>
      <w:r w:rsidRPr="006B04C7">
        <w:rPr>
          <w:rFonts w:cs="Arial"/>
          <w:sz w:val="28"/>
          <w:szCs w:val="26"/>
        </w:rPr>
        <w:t>-</w:t>
      </w:r>
      <w:r w:rsidRPr="006B04C7">
        <w:rPr>
          <w:sz w:val="28"/>
          <w:szCs w:val="26"/>
        </w:rPr>
        <w:t>ан</w:t>
      </w:r>
      <w:r w:rsidR="003B3EB7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>линобензойные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кислоты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можно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получить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различные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производные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акридина</w:t>
      </w:r>
      <w:r w:rsidRPr="006B04C7">
        <w:rPr>
          <w:rFonts w:cs="Arial"/>
          <w:sz w:val="28"/>
          <w:szCs w:val="26"/>
        </w:rPr>
        <w:t>.</w:t>
      </w:r>
    </w:p>
    <w:p w:rsidR="008424BF" w:rsidRDefault="003614D1" w:rsidP="006B04C7">
      <w:pPr>
        <w:numPr>
          <w:ilvl w:val="0"/>
          <w:numId w:val="1"/>
        </w:numPr>
        <w:tabs>
          <w:tab w:val="clear" w:pos="1429"/>
          <w:tab w:val="num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Конденсация</w:t>
      </w:r>
      <w:r w:rsidRPr="006B04C7">
        <w:rPr>
          <w:rFonts w:cs="Arial"/>
          <w:sz w:val="28"/>
          <w:szCs w:val="26"/>
        </w:rPr>
        <w:t xml:space="preserve"> </w:t>
      </w:r>
      <w:r w:rsidR="003B3EB7" w:rsidRPr="006B04C7">
        <w:rPr>
          <w:sz w:val="28"/>
          <w:szCs w:val="26"/>
        </w:rPr>
        <w:t>м</w:t>
      </w:r>
      <w:r w:rsidRPr="006B04C7">
        <w:rPr>
          <w:rFonts w:cs="Arial"/>
          <w:sz w:val="28"/>
          <w:szCs w:val="26"/>
        </w:rPr>
        <w:t>-</w:t>
      </w:r>
      <w:r w:rsidRPr="006B04C7">
        <w:rPr>
          <w:sz w:val="28"/>
          <w:szCs w:val="26"/>
        </w:rPr>
        <w:t>фен</w:t>
      </w:r>
      <w:r w:rsidR="003B3EB7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>ленд</w:t>
      </w:r>
      <w:r w:rsidR="003B3EB7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>амина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муравьиной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кислотой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или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формальдегидом</w:t>
      </w:r>
      <w:r w:rsidRPr="006B04C7">
        <w:rPr>
          <w:rFonts w:cs="Arial"/>
          <w:sz w:val="28"/>
          <w:szCs w:val="26"/>
        </w:rPr>
        <w:t xml:space="preserve"> </w:t>
      </w:r>
      <w:r w:rsidR="003B3EB7" w:rsidRPr="006B04C7">
        <w:rPr>
          <w:sz w:val="28"/>
          <w:szCs w:val="26"/>
        </w:rPr>
        <w:t>позво</w:t>
      </w:r>
      <w:r w:rsidRPr="006B04C7">
        <w:rPr>
          <w:sz w:val="28"/>
          <w:szCs w:val="26"/>
        </w:rPr>
        <w:t>ляет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получать</w:t>
      </w:r>
      <w:r w:rsidRPr="006B04C7">
        <w:rPr>
          <w:rFonts w:cs="Arial"/>
          <w:sz w:val="28"/>
          <w:szCs w:val="26"/>
        </w:rPr>
        <w:t xml:space="preserve"> 3- </w:t>
      </w:r>
      <w:r w:rsidRPr="006B04C7">
        <w:rPr>
          <w:sz w:val="28"/>
          <w:szCs w:val="26"/>
        </w:rPr>
        <w:t>и</w:t>
      </w:r>
      <w:r w:rsidRPr="006B04C7">
        <w:rPr>
          <w:rFonts w:cs="Arial"/>
          <w:sz w:val="28"/>
          <w:szCs w:val="26"/>
        </w:rPr>
        <w:t xml:space="preserve"> 6-</w:t>
      </w:r>
      <w:r w:rsidRPr="006B04C7">
        <w:rPr>
          <w:sz w:val="28"/>
          <w:szCs w:val="26"/>
        </w:rPr>
        <w:t>диаминоакрид</w:t>
      </w:r>
      <w:r w:rsidR="003B3EB7" w:rsidRPr="006B04C7">
        <w:rPr>
          <w:sz w:val="28"/>
          <w:szCs w:val="26"/>
        </w:rPr>
        <w:t>и</w:t>
      </w:r>
      <w:r w:rsidRPr="006B04C7">
        <w:rPr>
          <w:sz w:val="28"/>
          <w:szCs w:val="26"/>
        </w:rPr>
        <w:t>ны</w:t>
      </w:r>
      <w:r w:rsidR="00463BAD" w:rsidRPr="006B04C7">
        <w:rPr>
          <w:sz w:val="28"/>
          <w:szCs w:val="26"/>
        </w:rPr>
        <w:t>:</w:t>
      </w:r>
      <w:r w:rsidRPr="006B04C7">
        <w:rPr>
          <w:sz w:val="28"/>
          <w:szCs w:val="26"/>
        </w:rPr>
        <w:t xml:space="preserve"> </w:t>
      </w:r>
    </w:p>
    <w:p w:rsidR="003614D1" w:rsidRPr="006B04C7" w:rsidRDefault="003614D1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Химические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свойства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Акридин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является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слабым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основанием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образует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соли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такие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как</w:t>
      </w:r>
      <w:r w:rsidR="00B3280B" w:rsidRPr="006B04C7">
        <w:rPr>
          <w:sz w:val="28"/>
          <w:szCs w:val="26"/>
        </w:rPr>
        <w:t xml:space="preserve"> хлорид, нитрат, пикрат и т.п., окрашенные четвертичные аммониевые соли (соединения акридиния) и </w:t>
      </w:r>
      <w:r w:rsidR="00B3280B" w:rsidRPr="006B04C7">
        <w:rPr>
          <w:sz w:val="28"/>
          <w:szCs w:val="26"/>
          <w:lang w:val="en-US"/>
        </w:rPr>
        <w:t>N</w:t>
      </w:r>
      <w:r w:rsidR="00B3280B" w:rsidRPr="006B04C7">
        <w:rPr>
          <w:sz w:val="28"/>
          <w:szCs w:val="26"/>
        </w:rPr>
        <w:t>-оксид (при обработке гидропероксидом бензоила).</w:t>
      </w:r>
    </w:p>
    <w:p w:rsidR="003614D1" w:rsidRPr="006B04C7" w:rsidRDefault="003614D1" w:rsidP="006B04C7">
      <w:pPr>
        <w:shd w:val="clear" w:color="auto" w:fill="FFFFFF"/>
        <w:tabs>
          <w:tab w:val="right" w:pos="6974"/>
        </w:tabs>
        <w:spacing w:line="360" w:lineRule="auto"/>
        <w:ind w:firstLine="709"/>
        <w:jc w:val="both"/>
        <w:rPr>
          <w:rFonts w:cs="Arial"/>
          <w:sz w:val="28"/>
          <w:szCs w:val="26"/>
        </w:rPr>
      </w:pPr>
      <w:r w:rsidRPr="006B04C7">
        <w:rPr>
          <w:sz w:val="28"/>
          <w:szCs w:val="26"/>
        </w:rPr>
        <w:t>Акридин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кипит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высокой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температуре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без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разложения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изменяется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сплавле</w:t>
      </w:r>
      <w:r w:rsidR="00B3280B" w:rsidRPr="006B04C7">
        <w:rPr>
          <w:sz w:val="28"/>
          <w:szCs w:val="26"/>
        </w:rPr>
        <w:t>нии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едким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кали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Окисление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перманганатом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частично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разрушает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молекулу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образованием</w:t>
      </w:r>
      <w:r w:rsidR="00B3280B" w:rsidRPr="006B04C7">
        <w:rPr>
          <w:sz w:val="28"/>
          <w:szCs w:val="26"/>
        </w:rPr>
        <w:t xml:space="preserve"> акридиновой</w:t>
      </w:r>
      <w:r w:rsidRPr="006B04C7">
        <w:rPr>
          <w:rFonts w:cs="Arial"/>
          <w:iCs/>
          <w:sz w:val="28"/>
          <w:szCs w:val="26"/>
        </w:rPr>
        <w:t xml:space="preserve"> </w:t>
      </w:r>
      <w:r w:rsidRPr="006B04C7">
        <w:rPr>
          <w:iCs/>
          <w:sz w:val="28"/>
          <w:szCs w:val="26"/>
        </w:rPr>
        <w:t>кислоты</w:t>
      </w:r>
      <w:r w:rsidRPr="006B04C7">
        <w:rPr>
          <w:rFonts w:cs="Arial"/>
          <w:iCs/>
          <w:sz w:val="28"/>
          <w:szCs w:val="26"/>
        </w:rPr>
        <w:t xml:space="preserve"> </w:t>
      </w:r>
      <w:r w:rsidRPr="006B04C7">
        <w:rPr>
          <w:rFonts w:cs="Arial"/>
          <w:sz w:val="28"/>
          <w:szCs w:val="26"/>
        </w:rPr>
        <w:t>(2,3-</w:t>
      </w:r>
      <w:r w:rsidRPr="006B04C7">
        <w:rPr>
          <w:sz w:val="28"/>
          <w:szCs w:val="26"/>
        </w:rPr>
        <w:t>хинолиндикарбоновая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кислота</w:t>
      </w:r>
      <w:r w:rsidRPr="006B04C7">
        <w:rPr>
          <w:rFonts w:cs="Arial"/>
          <w:sz w:val="28"/>
          <w:szCs w:val="26"/>
        </w:rPr>
        <w:t>) (</w:t>
      </w:r>
      <w:r w:rsidR="00463BAD" w:rsidRPr="006B04C7">
        <w:rPr>
          <w:rFonts w:cs="Arial"/>
          <w:sz w:val="28"/>
          <w:szCs w:val="26"/>
        </w:rPr>
        <w:t>рис. 1</w:t>
      </w:r>
      <w:r w:rsidR="00540EDA" w:rsidRPr="006B04C7">
        <w:rPr>
          <w:rFonts w:cs="Arial"/>
          <w:sz w:val="28"/>
          <w:szCs w:val="26"/>
        </w:rPr>
        <w:t>4</w:t>
      </w:r>
      <w:r w:rsidR="00463BAD" w:rsidRPr="006B04C7">
        <w:rPr>
          <w:rFonts w:cs="Arial"/>
          <w:sz w:val="28"/>
          <w:szCs w:val="26"/>
        </w:rPr>
        <w:t xml:space="preserve">, </w:t>
      </w:r>
      <w:r w:rsidRPr="006B04C7">
        <w:rPr>
          <w:rFonts w:cs="Arial"/>
          <w:sz w:val="28"/>
          <w:szCs w:val="26"/>
          <w:lang w:val="en-US"/>
        </w:rPr>
        <w:t>I</w:t>
      </w:r>
      <w:r w:rsidRPr="006B04C7">
        <w:rPr>
          <w:rFonts w:cs="Arial"/>
          <w:sz w:val="28"/>
          <w:szCs w:val="26"/>
        </w:rPr>
        <w:t xml:space="preserve">), </w:t>
      </w:r>
      <w:r w:rsidRPr="006B04C7">
        <w:rPr>
          <w:sz w:val="28"/>
          <w:szCs w:val="26"/>
        </w:rPr>
        <w:t>однако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дихромат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уксусной</w:t>
      </w:r>
      <w:r w:rsidRPr="006B04C7">
        <w:rPr>
          <w:sz w:val="28"/>
          <w:szCs w:val="26"/>
        </w:rPr>
        <w:tab/>
      </w:r>
      <w:r w:rsidR="00B3280B" w:rsidRPr="006B04C7">
        <w:rPr>
          <w:rFonts w:cs="Arial"/>
          <w:sz w:val="28"/>
          <w:szCs w:val="26"/>
        </w:rPr>
        <w:t>ки</w:t>
      </w:r>
      <w:r w:rsidRPr="006B04C7">
        <w:rPr>
          <w:sz w:val="28"/>
          <w:szCs w:val="26"/>
        </w:rPr>
        <w:t>слоте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разрушает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циклическую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структуру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акридина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но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превращает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его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акридон</w:t>
      </w:r>
      <w:r w:rsidRPr="006B04C7">
        <w:rPr>
          <w:rFonts w:cs="Arial"/>
          <w:sz w:val="28"/>
          <w:szCs w:val="26"/>
        </w:rPr>
        <w:t xml:space="preserve"> (</w:t>
      </w:r>
      <w:r w:rsidR="00463BAD" w:rsidRPr="006B04C7">
        <w:rPr>
          <w:rFonts w:cs="Arial"/>
          <w:sz w:val="28"/>
          <w:szCs w:val="26"/>
        </w:rPr>
        <w:t>рис. 1</w:t>
      </w:r>
      <w:r w:rsidR="00540EDA" w:rsidRPr="006B04C7">
        <w:rPr>
          <w:rFonts w:cs="Arial"/>
          <w:sz w:val="28"/>
          <w:szCs w:val="26"/>
        </w:rPr>
        <w:t>4</w:t>
      </w:r>
      <w:r w:rsidR="00463BAD" w:rsidRPr="006B04C7">
        <w:rPr>
          <w:rFonts w:cs="Arial"/>
          <w:sz w:val="28"/>
          <w:szCs w:val="26"/>
        </w:rPr>
        <w:t xml:space="preserve">, </w:t>
      </w:r>
      <w:r w:rsidRPr="006B04C7">
        <w:rPr>
          <w:rFonts w:cs="Arial"/>
          <w:sz w:val="28"/>
          <w:szCs w:val="26"/>
          <w:lang w:val="en-US"/>
        </w:rPr>
        <w:t>II</w:t>
      </w:r>
      <w:r w:rsidRPr="006B04C7">
        <w:rPr>
          <w:rFonts w:cs="Arial"/>
          <w:sz w:val="28"/>
          <w:szCs w:val="26"/>
        </w:rPr>
        <w:t xml:space="preserve">) </w:t>
      </w:r>
      <w:r w:rsidRPr="006B04C7">
        <w:rPr>
          <w:sz w:val="28"/>
          <w:szCs w:val="26"/>
        </w:rPr>
        <w:t>и</w:t>
      </w:r>
      <w:r w:rsidR="00B3280B" w:rsidRPr="006B04C7">
        <w:rPr>
          <w:sz w:val="28"/>
          <w:szCs w:val="26"/>
        </w:rPr>
        <w:t xml:space="preserve"> 10</w:t>
      </w:r>
      <w:r w:rsidRPr="006B04C7">
        <w:rPr>
          <w:rFonts w:cs="Arial"/>
          <w:sz w:val="28"/>
          <w:szCs w:val="26"/>
        </w:rPr>
        <w:t>,10'-</w:t>
      </w:r>
      <w:r w:rsidRPr="006B04C7">
        <w:rPr>
          <w:sz w:val="28"/>
          <w:szCs w:val="26"/>
        </w:rPr>
        <w:t>диакридоннл</w:t>
      </w:r>
      <w:r w:rsidRPr="006B04C7">
        <w:rPr>
          <w:rFonts w:cs="Arial"/>
          <w:sz w:val="28"/>
          <w:szCs w:val="26"/>
        </w:rPr>
        <w:t xml:space="preserve"> (</w:t>
      </w:r>
      <w:r w:rsidR="00463BAD" w:rsidRPr="006B04C7">
        <w:rPr>
          <w:rFonts w:cs="Arial"/>
          <w:sz w:val="28"/>
          <w:szCs w:val="26"/>
        </w:rPr>
        <w:t>рис. 1</w:t>
      </w:r>
      <w:r w:rsidR="00540EDA" w:rsidRPr="006B04C7">
        <w:rPr>
          <w:rFonts w:cs="Arial"/>
          <w:sz w:val="28"/>
          <w:szCs w:val="26"/>
        </w:rPr>
        <w:t>4</w:t>
      </w:r>
      <w:r w:rsidR="00463BAD" w:rsidRPr="006B04C7">
        <w:rPr>
          <w:rFonts w:cs="Arial"/>
          <w:sz w:val="28"/>
          <w:szCs w:val="26"/>
        </w:rPr>
        <w:t xml:space="preserve">, </w:t>
      </w:r>
      <w:r w:rsidRPr="006B04C7">
        <w:rPr>
          <w:rFonts w:cs="Arial"/>
          <w:sz w:val="28"/>
          <w:szCs w:val="26"/>
          <w:lang w:val="en-US"/>
        </w:rPr>
        <w:t>III</w:t>
      </w:r>
      <w:r w:rsidR="00463BAD" w:rsidRPr="006B04C7">
        <w:rPr>
          <w:rFonts w:cs="Arial"/>
          <w:sz w:val="28"/>
          <w:szCs w:val="26"/>
        </w:rPr>
        <w:t>).</w:t>
      </w:r>
    </w:p>
    <w:p w:rsidR="00463BAD" w:rsidRPr="006B04C7" w:rsidRDefault="00463BAD" w:rsidP="006B04C7">
      <w:pPr>
        <w:shd w:val="clear" w:color="auto" w:fill="FFFFFF"/>
        <w:spacing w:line="360" w:lineRule="auto"/>
        <w:ind w:firstLine="709"/>
        <w:jc w:val="both"/>
        <w:rPr>
          <w:rFonts w:cs="Arial"/>
          <w:sz w:val="28"/>
          <w:szCs w:val="26"/>
        </w:rPr>
      </w:pPr>
      <w:r w:rsidRPr="006B04C7">
        <w:rPr>
          <w:sz w:val="28"/>
          <w:szCs w:val="26"/>
        </w:rPr>
        <w:t>Между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антраценом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имеется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сходство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Оно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выражается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способности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</w:t>
      </w:r>
      <w:r w:rsidRPr="006B04C7">
        <w:rPr>
          <w:rFonts w:cs="Arial"/>
          <w:sz w:val="28"/>
          <w:szCs w:val="26"/>
        </w:rPr>
        <w:t>д</w:t>
      </w:r>
      <w:r w:rsidRPr="006B04C7">
        <w:rPr>
          <w:sz w:val="28"/>
          <w:szCs w:val="26"/>
        </w:rPr>
        <w:t>ина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восстановлению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водородом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момент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выделения</w:t>
      </w:r>
      <w:r w:rsidRPr="006B04C7">
        <w:rPr>
          <w:rFonts w:cs="Arial"/>
          <w:sz w:val="28"/>
          <w:szCs w:val="26"/>
        </w:rPr>
        <w:t xml:space="preserve"> (</w:t>
      </w:r>
      <w:r w:rsidRPr="006B04C7">
        <w:rPr>
          <w:sz w:val="28"/>
          <w:szCs w:val="26"/>
        </w:rPr>
        <w:t>при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действии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натрия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водных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 спиртовых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растворах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или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каталитическом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гидрировании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9,10-</w:t>
      </w:r>
      <w:r w:rsidRPr="006B04C7">
        <w:rPr>
          <w:sz w:val="28"/>
          <w:szCs w:val="26"/>
        </w:rPr>
        <w:t>дигидроакридин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Присо</w:t>
      </w:r>
      <w:r w:rsidRPr="006B04C7">
        <w:rPr>
          <w:rFonts w:cs="Arial"/>
          <w:sz w:val="28"/>
          <w:szCs w:val="26"/>
        </w:rPr>
        <w:t>ед</w:t>
      </w:r>
      <w:r w:rsidRPr="006B04C7">
        <w:rPr>
          <w:sz w:val="28"/>
          <w:szCs w:val="26"/>
        </w:rPr>
        <w:t>инение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натрия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образованием</w:t>
      </w:r>
      <w:r w:rsidRPr="006B04C7">
        <w:rPr>
          <w:rFonts w:cs="Arial"/>
          <w:sz w:val="28"/>
          <w:szCs w:val="26"/>
        </w:rPr>
        <w:t xml:space="preserve"> 9,10-</w:t>
      </w:r>
      <w:r w:rsidRPr="006B04C7">
        <w:rPr>
          <w:sz w:val="28"/>
          <w:szCs w:val="26"/>
        </w:rPr>
        <w:t>динатриевого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производного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которое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спиртом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дает акридан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напоминает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реакцию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натрия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антраценом</w:t>
      </w:r>
      <w:r w:rsidRPr="006B04C7">
        <w:rPr>
          <w:rFonts w:cs="Arial"/>
          <w:sz w:val="28"/>
          <w:szCs w:val="26"/>
        </w:rPr>
        <w:t>.</w:t>
      </w:r>
    </w:p>
    <w:p w:rsidR="00463BAD" w:rsidRPr="006B04C7" w:rsidRDefault="00463BAD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Некоторые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реакции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акридина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напоминают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реакции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пиридина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и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его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производных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Литий</w:t>
      </w:r>
      <w:r w:rsidRPr="006B04C7">
        <w:rPr>
          <w:rFonts w:cs="Arial"/>
          <w:sz w:val="28"/>
          <w:szCs w:val="26"/>
        </w:rPr>
        <w:t>-а</w:t>
      </w:r>
      <w:r w:rsidRPr="006B04C7">
        <w:rPr>
          <w:sz w:val="28"/>
          <w:szCs w:val="26"/>
        </w:rPr>
        <w:t>лкилы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присоединяются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акридину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в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положения</w:t>
      </w:r>
      <w:r w:rsidRPr="006B04C7">
        <w:rPr>
          <w:rFonts w:cs="Arial"/>
          <w:sz w:val="28"/>
          <w:szCs w:val="26"/>
        </w:rPr>
        <w:t xml:space="preserve"> 9, 10, </w:t>
      </w:r>
      <w:r w:rsidRPr="006B04C7">
        <w:rPr>
          <w:sz w:val="28"/>
          <w:szCs w:val="26"/>
        </w:rPr>
        <w:t>т</w:t>
      </w:r>
      <w:r w:rsidRPr="006B04C7">
        <w:rPr>
          <w:rFonts w:cs="Arial"/>
          <w:sz w:val="28"/>
          <w:szCs w:val="26"/>
        </w:rPr>
        <w:t>.</w:t>
      </w:r>
      <w:r w:rsidRPr="006B04C7">
        <w:rPr>
          <w:sz w:val="28"/>
          <w:szCs w:val="26"/>
        </w:rPr>
        <w:t>е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по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концам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сопряженной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систе</w:t>
      </w:r>
      <w:r w:rsidRPr="006B04C7">
        <w:rPr>
          <w:rFonts w:cs="Arial"/>
          <w:sz w:val="28"/>
          <w:szCs w:val="26"/>
        </w:rPr>
        <w:t>м</w:t>
      </w:r>
      <w:r w:rsidRPr="006B04C7">
        <w:rPr>
          <w:sz w:val="28"/>
          <w:szCs w:val="26"/>
        </w:rPr>
        <w:t>ы</w:t>
      </w:r>
      <w:r w:rsidRPr="006B04C7">
        <w:rPr>
          <w:rFonts w:cs="Arial"/>
          <w:sz w:val="28"/>
          <w:szCs w:val="26"/>
        </w:rPr>
        <w:t xml:space="preserve">. </w:t>
      </w:r>
      <w:r w:rsidRPr="006B04C7">
        <w:rPr>
          <w:sz w:val="28"/>
          <w:szCs w:val="26"/>
        </w:rPr>
        <w:t>Последующий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гидролиз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дает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производное</w:t>
      </w:r>
      <w:r w:rsidRPr="006B04C7">
        <w:rPr>
          <w:rFonts w:cs="Arial"/>
          <w:sz w:val="28"/>
          <w:szCs w:val="26"/>
        </w:rPr>
        <w:t xml:space="preserve"> 9,10-</w:t>
      </w:r>
      <w:r w:rsidRPr="006B04C7">
        <w:rPr>
          <w:sz w:val="28"/>
          <w:szCs w:val="26"/>
        </w:rPr>
        <w:t>дигидроакридина</w:t>
      </w:r>
      <w:r w:rsidRPr="006B04C7">
        <w:rPr>
          <w:rFonts w:cs="Arial"/>
          <w:sz w:val="28"/>
          <w:szCs w:val="26"/>
        </w:rPr>
        <w:t>.</w:t>
      </w:r>
    </w:p>
    <w:p w:rsidR="00463BAD" w:rsidRPr="006B04C7" w:rsidRDefault="00463BAD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Мезо</w:t>
      </w:r>
      <w:r w:rsidRPr="006B04C7">
        <w:rPr>
          <w:rFonts w:cs="Arial"/>
          <w:sz w:val="28"/>
          <w:szCs w:val="26"/>
        </w:rPr>
        <w:t>-</w:t>
      </w:r>
      <w:r w:rsidRPr="006B04C7">
        <w:rPr>
          <w:sz w:val="28"/>
          <w:szCs w:val="26"/>
        </w:rPr>
        <w:t>метилакридин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подобно</w:t>
      </w:r>
      <w:r w:rsidRPr="006B04C7">
        <w:rPr>
          <w:rFonts w:cs="Arial"/>
          <w:sz w:val="28"/>
          <w:szCs w:val="26"/>
        </w:rPr>
        <w:t xml:space="preserve"> 4-</w:t>
      </w:r>
      <w:r w:rsidRPr="006B04C7">
        <w:rPr>
          <w:sz w:val="28"/>
          <w:szCs w:val="26"/>
        </w:rPr>
        <w:t>пиколину</w:t>
      </w:r>
      <w:r w:rsidRPr="006B04C7">
        <w:rPr>
          <w:rFonts w:cs="Arial"/>
          <w:sz w:val="28"/>
          <w:szCs w:val="26"/>
        </w:rPr>
        <w:t xml:space="preserve">, </w:t>
      </w:r>
      <w:r w:rsidRPr="006B04C7">
        <w:rPr>
          <w:sz w:val="28"/>
          <w:szCs w:val="26"/>
        </w:rPr>
        <w:t>конденсируется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с</w:t>
      </w:r>
      <w:r w:rsidRPr="006B04C7">
        <w:rPr>
          <w:rFonts w:cs="Arial"/>
          <w:sz w:val="28"/>
          <w:szCs w:val="26"/>
        </w:rPr>
        <w:t xml:space="preserve"> </w:t>
      </w:r>
      <w:r w:rsidRPr="006B04C7">
        <w:rPr>
          <w:sz w:val="28"/>
          <w:szCs w:val="26"/>
        </w:rPr>
        <w:t>альдегидами</w:t>
      </w:r>
      <w:r w:rsidRPr="006B04C7">
        <w:rPr>
          <w:rFonts w:cs="Arial"/>
          <w:sz w:val="28"/>
          <w:szCs w:val="26"/>
        </w:rPr>
        <w:t>.</w:t>
      </w:r>
    </w:p>
    <w:p w:rsidR="003614D1" w:rsidRPr="006B04C7" w:rsidRDefault="003614D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Производные акридина. Из производных акридина важное примене</w:t>
      </w:r>
      <w:r w:rsidRPr="006B04C7">
        <w:rPr>
          <w:sz w:val="28"/>
          <w:szCs w:val="26"/>
        </w:rPr>
        <w:softHyphen/>
        <w:t xml:space="preserve">ние имел так называемый </w:t>
      </w:r>
      <w:r w:rsidRPr="006B04C7">
        <w:rPr>
          <w:iCs/>
          <w:sz w:val="28"/>
          <w:szCs w:val="26"/>
        </w:rPr>
        <w:t xml:space="preserve">акрихин </w:t>
      </w:r>
      <w:r w:rsidR="00485863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6-хлор-2-метокси-9-(1-метил-</w:t>
      </w:r>
      <w:r w:rsidR="00485863" w:rsidRPr="006B04C7">
        <w:rPr>
          <w:sz w:val="28"/>
          <w:szCs w:val="26"/>
        </w:rPr>
        <w:t>4-</w:t>
      </w:r>
      <w:r w:rsidRPr="006B04C7">
        <w:rPr>
          <w:sz w:val="28"/>
          <w:szCs w:val="26"/>
        </w:rPr>
        <w:t>диэтиламино)</w:t>
      </w:r>
      <w:r w:rsidR="00485863"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</w:rPr>
        <w:t xml:space="preserve">бутиламиноакридин дихлоргидрат </w:t>
      </w:r>
      <w:r w:rsidR="00485863" w:rsidRPr="006B04C7">
        <w:rPr>
          <w:sz w:val="28"/>
          <w:szCs w:val="26"/>
        </w:rPr>
        <w:t>–</w:t>
      </w:r>
      <w:r w:rsidRPr="006B04C7">
        <w:rPr>
          <w:sz w:val="28"/>
          <w:szCs w:val="26"/>
        </w:rPr>
        <w:t xml:space="preserve"> желтое кристалли</w:t>
      </w:r>
      <w:r w:rsidR="00485863" w:rsidRPr="006B04C7">
        <w:rPr>
          <w:sz w:val="28"/>
          <w:szCs w:val="26"/>
        </w:rPr>
        <w:t>ч</w:t>
      </w:r>
      <w:r w:rsidRPr="006B04C7">
        <w:rPr>
          <w:sz w:val="28"/>
          <w:szCs w:val="26"/>
        </w:rPr>
        <w:t>еское вещество с т. пл. 248—250 °С.</w:t>
      </w:r>
    </w:p>
    <w:p w:rsidR="003614D1" w:rsidRPr="006B04C7" w:rsidRDefault="003614D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Акрихин широко использовался для предупреждения и лечения маля</w:t>
      </w:r>
      <w:r w:rsidRPr="006B04C7">
        <w:rPr>
          <w:sz w:val="28"/>
          <w:szCs w:val="26"/>
        </w:rPr>
        <w:softHyphen/>
        <w:t>рии. Он в известной степени является заменителем хинина.</w:t>
      </w:r>
    </w:p>
    <w:p w:rsidR="003614D1" w:rsidRPr="006B04C7" w:rsidRDefault="003614D1" w:rsidP="006B04C7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iCs/>
          <w:sz w:val="28"/>
          <w:szCs w:val="26"/>
        </w:rPr>
        <w:t xml:space="preserve">Риванол </w:t>
      </w:r>
      <w:r w:rsidRPr="006B04C7">
        <w:rPr>
          <w:sz w:val="28"/>
          <w:szCs w:val="26"/>
        </w:rPr>
        <w:t>— соль молочной кислоты акридинового производного следу</w:t>
      </w:r>
      <w:r w:rsidRPr="006B04C7">
        <w:rPr>
          <w:sz w:val="28"/>
          <w:szCs w:val="26"/>
        </w:rPr>
        <w:softHyphen/>
        <w:t>ющего строения:</w:t>
      </w:r>
    </w:p>
    <w:p w:rsidR="00641025" w:rsidRPr="006B04C7" w:rsidRDefault="003614D1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Эффективный антисептик. Применяется также для лечения амебной</w:t>
      </w:r>
      <w:r w:rsidRPr="006B04C7">
        <w:rPr>
          <w:sz w:val="28"/>
          <w:szCs w:val="26"/>
        </w:rPr>
        <w:br/>
        <w:t>дизентерии.</w:t>
      </w:r>
    </w:p>
    <w:p w:rsidR="00B95561" w:rsidRPr="008424BF" w:rsidRDefault="008424BF" w:rsidP="008424BF">
      <w:pPr>
        <w:numPr>
          <w:ilvl w:val="0"/>
          <w:numId w:val="1"/>
        </w:numPr>
        <w:tabs>
          <w:tab w:val="clear" w:pos="1429"/>
          <w:tab w:val="num" w:pos="1260"/>
        </w:tabs>
        <w:spacing w:line="360" w:lineRule="auto"/>
        <w:ind w:left="0" w:firstLine="709"/>
        <w:jc w:val="center"/>
        <w:rPr>
          <w:b/>
          <w:bCs/>
          <w:sz w:val="28"/>
          <w:szCs w:val="26"/>
        </w:rPr>
      </w:pPr>
      <w:r>
        <w:rPr>
          <w:bCs/>
          <w:sz w:val="28"/>
          <w:szCs w:val="26"/>
        </w:rPr>
        <w:br w:type="page"/>
      </w:r>
      <w:r w:rsidR="00996079" w:rsidRPr="008424BF">
        <w:rPr>
          <w:b/>
          <w:bCs/>
          <w:sz w:val="28"/>
          <w:szCs w:val="26"/>
        </w:rPr>
        <w:t>ОБСУЖДЕНИЕ РЕЗУЛЬТАТОВ</w:t>
      </w:r>
    </w:p>
    <w:p w:rsidR="00996079" w:rsidRPr="006B04C7" w:rsidRDefault="00996079" w:rsidP="006B04C7">
      <w:pPr>
        <w:spacing w:line="360" w:lineRule="auto"/>
        <w:ind w:firstLine="709"/>
        <w:jc w:val="both"/>
        <w:rPr>
          <w:bCs/>
          <w:sz w:val="28"/>
          <w:szCs w:val="26"/>
        </w:rPr>
      </w:pPr>
    </w:p>
    <w:p w:rsidR="00996079" w:rsidRPr="006B04C7" w:rsidRDefault="00CD73F1" w:rsidP="006B04C7">
      <w:pPr>
        <w:spacing w:line="360" w:lineRule="auto"/>
        <w:ind w:firstLine="709"/>
        <w:jc w:val="both"/>
        <w:rPr>
          <w:bCs/>
          <w:sz w:val="28"/>
          <w:szCs w:val="26"/>
        </w:rPr>
      </w:pPr>
      <w:r w:rsidRPr="006B04C7">
        <w:rPr>
          <w:bCs/>
          <w:sz w:val="28"/>
          <w:szCs w:val="26"/>
        </w:rPr>
        <w:t>Таким образом, в предыдущих разделах рассмотрен материал, включающий различные методы получения гетероциклических соединений реакциями замыкания цикла, свойства, общую информацию, применение и получение акридина; свойства, методы синтеза и применение акридона.</w:t>
      </w:r>
    </w:p>
    <w:p w:rsidR="008940B2" w:rsidRPr="006B04C7" w:rsidRDefault="00BF4F0F" w:rsidP="006B04C7">
      <w:pPr>
        <w:spacing w:line="360" w:lineRule="auto"/>
        <w:ind w:firstLine="709"/>
        <w:jc w:val="both"/>
        <w:rPr>
          <w:bCs/>
          <w:sz w:val="28"/>
          <w:szCs w:val="26"/>
        </w:rPr>
      </w:pPr>
      <w:r w:rsidRPr="006B04C7">
        <w:rPr>
          <w:bCs/>
          <w:sz w:val="28"/>
          <w:szCs w:val="26"/>
        </w:rPr>
        <w:t xml:space="preserve">Акридон был получен кипячением смеси фенилантраниловой кислоты с серной. Выход продукта составил 1,78г или 74% от теоретического выхода. </w:t>
      </w:r>
      <w:r w:rsidR="00C54C12" w:rsidRPr="006B04C7">
        <w:rPr>
          <w:bCs/>
          <w:sz w:val="28"/>
          <w:szCs w:val="26"/>
        </w:rPr>
        <w:t>Температура плавления полученного соединения составила 3440С, что полностью совпадает со справочными данными. Подобное совпадение свидетельствует о чистоте полученного продукта.</w:t>
      </w:r>
    </w:p>
    <w:p w:rsidR="009B6B7E" w:rsidRPr="006B04C7" w:rsidRDefault="009B6B7E" w:rsidP="006B04C7">
      <w:pPr>
        <w:spacing w:line="360" w:lineRule="auto"/>
        <w:ind w:firstLine="709"/>
        <w:jc w:val="both"/>
        <w:rPr>
          <w:bCs/>
          <w:sz w:val="28"/>
          <w:szCs w:val="26"/>
        </w:rPr>
      </w:pPr>
      <w:r w:rsidRPr="006B04C7">
        <w:rPr>
          <w:bCs/>
          <w:sz w:val="28"/>
          <w:szCs w:val="26"/>
        </w:rPr>
        <w:t xml:space="preserve">На основании </w:t>
      </w:r>
      <w:r w:rsidR="00C54C12" w:rsidRPr="006B04C7">
        <w:rPr>
          <w:bCs/>
          <w:sz w:val="28"/>
          <w:szCs w:val="26"/>
        </w:rPr>
        <w:t xml:space="preserve">собранной теоретической информации </w:t>
      </w:r>
      <w:r w:rsidRPr="006B04C7">
        <w:rPr>
          <w:bCs/>
          <w:sz w:val="28"/>
          <w:szCs w:val="26"/>
        </w:rPr>
        <w:t xml:space="preserve">можно </w:t>
      </w:r>
      <w:r w:rsidR="00C54C12" w:rsidRPr="006B04C7">
        <w:rPr>
          <w:bCs/>
          <w:sz w:val="28"/>
          <w:szCs w:val="26"/>
        </w:rPr>
        <w:t>выдвинуть предположительный</w:t>
      </w:r>
      <w:r w:rsidRPr="006B04C7">
        <w:rPr>
          <w:bCs/>
          <w:sz w:val="28"/>
          <w:szCs w:val="26"/>
        </w:rPr>
        <w:t xml:space="preserve"> механизм данной реакции:</w:t>
      </w:r>
    </w:p>
    <w:p w:rsidR="00557BD0" w:rsidRPr="006B04C7" w:rsidRDefault="00557BD0" w:rsidP="006B04C7">
      <w:pPr>
        <w:spacing w:line="360" w:lineRule="auto"/>
        <w:ind w:firstLine="709"/>
        <w:jc w:val="both"/>
        <w:rPr>
          <w:bCs/>
          <w:sz w:val="28"/>
          <w:szCs w:val="26"/>
        </w:rPr>
      </w:pPr>
    </w:p>
    <w:p w:rsidR="0017206D" w:rsidRPr="008424BF" w:rsidRDefault="008424BF" w:rsidP="008424BF">
      <w:pPr>
        <w:numPr>
          <w:ilvl w:val="0"/>
          <w:numId w:val="1"/>
        </w:numPr>
        <w:tabs>
          <w:tab w:val="clear" w:pos="1429"/>
          <w:tab w:val="num" w:pos="1260"/>
        </w:tabs>
        <w:spacing w:line="360" w:lineRule="auto"/>
        <w:ind w:left="0"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557BD0" w:rsidRPr="008424BF">
        <w:rPr>
          <w:b/>
          <w:sz w:val="28"/>
          <w:szCs w:val="24"/>
        </w:rPr>
        <w:t>ЭКСПЕРИМЕНТАЛЬНАЯ ЧАСТЬ</w:t>
      </w:r>
    </w:p>
    <w:p w:rsidR="00AA6002" w:rsidRPr="006B04C7" w:rsidRDefault="00AA6002" w:rsidP="006B04C7">
      <w:pPr>
        <w:spacing w:line="360" w:lineRule="auto"/>
        <w:ind w:firstLine="709"/>
        <w:jc w:val="both"/>
        <w:rPr>
          <w:sz w:val="28"/>
          <w:szCs w:val="24"/>
        </w:rPr>
      </w:pPr>
    </w:p>
    <w:p w:rsidR="0017206D" w:rsidRPr="006B04C7" w:rsidRDefault="004D5224" w:rsidP="008424BF">
      <w:pPr>
        <w:tabs>
          <w:tab w:val="num" w:pos="1429"/>
        </w:tabs>
        <w:spacing w:line="360" w:lineRule="auto"/>
        <w:ind w:left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Реагенты и оборудование. </w:t>
      </w:r>
    </w:p>
    <w:p w:rsidR="00642AB8" w:rsidRPr="006B04C7" w:rsidRDefault="00642AB8" w:rsidP="006B04C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Уравнение реакции имеет вид:</w:t>
      </w:r>
    </w:p>
    <w:p w:rsidR="00642AB8" w:rsidRPr="006B04C7" w:rsidRDefault="00113A3E" w:rsidP="006B04C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</w:rPr>
        <w:pict>
          <v:shape id="_x0000_i1098" type="#_x0000_t75" style="width:340.5pt;height:112.5pt">
            <v:imagedata r:id="rId79" o:title=""/>
          </v:shape>
        </w:pict>
      </w:r>
    </w:p>
    <w:p w:rsidR="004D5224" w:rsidRPr="006B04C7" w:rsidRDefault="008A17D8" w:rsidP="006B04C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Реактивы</w:t>
      </w:r>
      <w:r w:rsidR="002D440D" w:rsidRPr="006B04C7">
        <w:rPr>
          <w:sz w:val="28"/>
          <w:szCs w:val="26"/>
        </w:rPr>
        <w:t xml:space="preserve">: </w:t>
      </w:r>
      <w:r w:rsidR="006B4234" w:rsidRPr="006B04C7">
        <w:rPr>
          <w:sz w:val="28"/>
          <w:szCs w:val="26"/>
          <w:lang w:val="en-US"/>
        </w:rPr>
        <w:t>N</w:t>
      </w:r>
      <w:r w:rsidR="006B4234" w:rsidRPr="006B04C7">
        <w:rPr>
          <w:sz w:val="28"/>
          <w:szCs w:val="26"/>
        </w:rPr>
        <w:t>-</w:t>
      </w:r>
      <w:r w:rsidR="002D440D" w:rsidRPr="006B04C7">
        <w:rPr>
          <w:sz w:val="28"/>
          <w:szCs w:val="26"/>
        </w:rPr>
        <w:t>фенилантраниловая кислота (С13Н11О2</w:t>
      </w:r>
      <w:r w:rsidR="002D440D" w:rsidRPr="006B04C7">
        <w:rPr>
          <w:sz w:val="28"/>
          <w:szCs w:val="26"/>
          <w:lang w:val="en-US"/>
        </w:rPr>
        <w:t>N</w:t>
      </w:r>
      <w:r w:rsidR="002D440D" w:rsidRPr="006B04C7">
        <w:rPr>
          <w:sz w:val="28"/>
          <w:szCs w:val="26"/>
        </w:rPr>
        <w:t xml:space="preserve">, </w:t>
      </w:r>
      <w:r w:rsidR="002D440D" w:rsidRPr="006B04C7">
        <w:rPr>
          <w:sz w:val="28"/>
          <w:szCs w:val="26"/>
          <w:lang w:val="en-US"/>
        </w:rPr>
        <w:t>M</w:t>
      </w:r>
      <w:r w:rsidR="002D440D" w:rsidRPr="006B04C7">
        <w:rPr>
          <w:sz w:val="28"/>
          <w:szCs w:val="26"/>
        </w:rPr>
        <w:t>=213 г/моль, Тпл=</w:t>
      </w:r>
      <w:r w:rsidR="007D7A83" w:rsidRPr="006B04C7">
        <w:rPr>
          <w:sz w:val="28"/>
          <w:szCs w:val="26"/>
        </w:rPr>
        <w:t>179-1810С</w:t>
      </w:r>
      <w:r w:rsidR="002D440D" w:rsidRPr="006B04C7">
        <w:rPr>
          <w:sz w:val="28"/>
          <w:szCs w:val="26"/>
        </w:rPr>
        <w:t xml:space="preserve">) – 3г, </w:t>
      </w:r>
      <w:r w:rsidRPr="006B04C7">
        <w:rPr>
          <w:sz w:val="28"/>
          <w:szCs w:val="26"/>
        </w:rPr>
        <w:t>серная кислота (Н2</w:t>
      </w:r>
      <w:r w:rsidRPr="006B04C7">
        <w:rPr>
          <w:sz w:val="28"/>
          <w:szCs w:val="26"/>
          <w:lang w:val="en-US"/>
        </w:rPr>
        <w:t>S</w:t>
      </w:r>
      <w:r w:rsidRPr="006B04C7">
        <w:rPr>
          <w:sz w:val="28"/>
          <w:szCs w:val="26"/>
        </w:rPr>
        <w:t xml:space="preserve">О4, </w:t>
      </w:r>
      <w:r w:rsidRPr="006B04C7">
        <w:rPr>
          <w:sz w:val="28"/>
          <w:szCs w:val="26"/>
          <w:lang w:val="en-US"/>
        </w:rPr>
        <w:t>M</w:t>
      </w:r>
      <w:r w:rsidRPr="006B04C7">
        <w:rPr>
          <w:sz w:val="28"/>
          <w:szCs w:val="26"/>
        </w:rPr>
        <w:t>=98.08 г/моль, Тпл=-13.60С, Ткип=301,30С, плотность ρ=1,85, концентрация – 0,96%)</w:t>
      </w:r>
      <w:r w:rsidR="006660AA" w:rsidRPr="006B04C7">
        <w:rPr>
          <w:sz w:val="28"/>
          <w:szCs w:val="26"/>
        </w:rPr>
        <w:t xml:space="preserve"> – 7мл.</w:t>
      </w:r>
      <w:r w:rsidR="00650A09" w:rsidRPr="006B04C7">
        <w:rPr>
          <w:sz w:val="28"/>
          <w:szCs w:val="26"/>
        </w:rPr>
        <w:t xml:space="preserve"> Карбонат натрия – 2,12г (0,02моль). Вода.</w:t>
      </w:r>
    </w:p>
    <w:p w:rsidR="008A17D8" w:rsidRPr="006B04C7" w:rsidRDefault="00692CF0" w:rsidP="006B04C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Теоретический выход в</w:t>
      </w:r>
      <w:r w:rsidR="006B4234" w:rsidRPr="006B04C7">
        <w:rPr>
          <w:sz w:val="28"/>
          <w:szCs w:val="26"/>
        </w:rPr>
        <w:t>ещества по взятому в недостатке реактиву, участвующему в реакции (</w:t>
      </w:r>
      <w:r w:rsidR="006B4234" w:rsidRPr="006B04C7">
        <w:rPr>
          <w:sz w:val="28"/>
          <w:szCs w:val="26"/>
          <w:lang w:val="en-US"/>
        </w:rPr>
        <w:t>N</w:t>
      </w:r>
      <w:r w:rsidR="006B4234" w:rsidRPr="006B04C7">
        <w:rPr>
          <w:sz w:val="28"/>
          <w:szCs w:val="26"/>
        </w:rPr>
        <w:t>-фенилантраниловая кислота) составляет 2,4г.</w:t>
      </w:r>
    </w:p>
    <w:p w:rsidR="00166D7C" w:rsidRDefault="00166D7C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Схема прибора:</w:t>
      </w:r>
    </w:p>
    <w:p w:rsidR="004D5224" w:rsidRPr="006B04C7" w:rsidRDefault="00FF1BBA" w:rsidP="00C25601">
      <w:pPr>
        <w:tabs>
          <w:tab w:val="num" w:pos="1429"/>
        </w:tabs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Методика эксперимента. </w:t>
      </w:r>
      <w:r w:rsidR="00923F8B" w:rsidRPr="006B04C7">
        <w:rPr>
          <w:sz w:val="28"/>
          <w:szCs w:val="26"/>
        </w:rPr>
        <w:t>В круглодонной колбе емкостью 50мл приготов</w:t>
      </w:r>
      <w:r w:rsidR="009F2D3D" w:rsidRPr="006B04C7">
        <w:rPr>
          <w:sz w:val="28"/>
          <w:szCs w:val="26"/>
        </w:rPr>
        <w:t>лен</w:t>
      </w:r>
      <w:r w:rsidR="00923F8B" w:rsidRPr="006B04C7">
        <w:rPr>
          <w:sz w:val="28"/>
          <w:szCs w:val="26"/>
        </w:rPr>
        <w:t xml:space="preserve"> раствор </w:t>
      </w:r>
      <w:r w:rsidR="00FA52B9" w:rsidRPr="006B04C7">
        <w:rPr>
          <w:sz w:val="28"/>
          <w:szCs w:val="26"/>
        </w:rPr>
        <w:t xml:space="preserve">3г </w:t>
      </w:r>
      <w:r w:rsidR="00FA52B9" w:rsidRPr="006B04C7">
        <w:rPr>
          <w:sz w:val="28"/>
          <w:szCs w:val="26"/>
          <w:lang w:val="en-US"/>
        </w:rPr>
        <w:t>N</w:t>
      </w:r>
      <w:r w:rsidR="00FA52B9" w:rsidRPr="006B04C7">
        <w:rPr>
          <w:sz w:val="28"/>
          <w:szCs w:val="26"/>
        </w:rPr>
        <w:t>-фенилантранилов</w:t>
      </w:r>
      <w:r w:rsidR="00A53998" w:rsidRPr="006B04C7">
        <w:rPr>
          <w:sz w:val="28"/>
          <w:szCs w:val="26"/>
        </w:rPr>
        <w:t>ой</w:t>
      </w:r>
      <w:r w:rsidR="00FA52B9" w:rsidRPr="006B04C7">
        <w:rPr>
          <w:sz w:val="28"/>
          <w:szCs w:val="26"/>
        </w:rPr>
        <w:t xml:space="preserve"> кислот</w:t>
      </w:r>
      <w:r w:rsidR="00A53998" w:rsidRPr="006B04C7">
        <w:rPr>
          <w:sz w:val="28"/>
          <w:szCs w:val="26"/>
        </w:rPr>
        <w:t xml:space="preserve">ы в 7мл </w:t>
      </w:r>
      <w:r w:rsidR="009F2D3D" w:rsidRPr="006B04C7">
        <w:rPr>
          <w:sz w:val="28"/>
          <w:szCs w:val="26"/>
        </w:rPr>
        <w:t>серной кислоты (98%) и раствор нагрева</w:t>
      </w:r>
      <w:r w:rsidR="00C5774C" w:rsidRPr="006B04C7">
        <w:rPr>
          <w:sz w:val="28"/>
          <w:szCs w:val="26"/>
        </w:rPr>
        <w:t>лся</w:t>
      </w:r>
      <w:r w:rsidR="009F2D3D" w:rsidRPr="006B04C7">
        <w:rPr>
          <w:sz w:val="28"/>
          <w:szCs w:val="26"/>
        </w:rPr>
        <w:t xml:space="preserve"> на кипящей водяной бане в течение 4-х часов, после чего </w:t>
      </w:r>
      <w:r w:rsidR="00C5774C" w:rsidRPr="006B04C7">
        <w:rPr>
          <w:sz w:val="28"/>
          <w:szCs w:val="26"/>
        </w:rPr>
        <w:t>его вылили</w:t>
      </w:r>
      <w:r w:rsidR="009F2D3D" w:rsidRPr="006B04C7">
        <w:rPr>
          <w:sz w:val="28"/>
          <w:szCs w:val="26"/>
        </w:rPr>
        <w:t xml:space="preserve"> в 100мл кипящей воды. Раствор прилива</w:t>
      </w:r>
      <w:r w:rsidR="003676D6" w:rsidRPr="006B04C7">
        <w:rPr>
          <w:sz w:val="28"/>
          <w:szCs w:val="26"/>
        </w:rPr>
        <w:t xml:space="preserve">ли по стенке сосуда. В течение 5мин кипятили смесь, затем желтый осадок отфильтровали, сохранив фильтрат. Влажный осадок прокипятили в течение 5мин с раствором </w:t>
      </w:r>
      <w:r w:rsidR="00650A09" w:rsidRPr="006B04C7">
        <w:rPr>
          <w:sz w:val="28"/>
          <w:szCs w:val="26"/>
        </w:rPr>
        <w:t xml:space="preserve">2,12г (0,02 моль) соды в 30мл </w:t>
      </w:r>
      <w:r w:rsidR="00BD18AF" w:rsidRPr="006B04C7">
        <w:rPr>
          <w:sz w:val="28"/>
          <w:szCs w:val="26"/>
        </w:rPr>
        <w:t>воды, после чего его отсосали с помощью водоструйного насоса, колбы Бунзена и воронки Бюхнера и хорошо промыли водой. Затем влажный осадок</w:t>
      </w:r>
      <w:r w:rsidR="00A148CC" w:rsidRPr="006B04C7">
        <w:rPr>
          <w:sz w:val="28"/>
          <w:szCs w:val="26"/>
        </w:rPr>
        <w:t xml:space="preserve"> был</w:t>
      </w:r>
      <w:r w:rsidR="00BD18AF" w:rsidRPr="006B04C7">
        <w:rPr>
          <w:sz w:val="28"/>
          <w:szCs w:val="26"/>
        </w:rPr>
        <w:t xml:space="preserve"> высуш</w:t>
      </w:r>
      <w:r w:rsidR="00A148CC" w:rsidRPr="006B04C7">
        <w:rPr>
          <w:sz w:val="28"/>
          <w:szCs w:val="26"/>
        </w:rPr>
        <w:t>ен на воздухе.</w:t>
      </w:r>
      <w:r w:rsidR="0047102B" w:rsidRPr="006B04C7">
        <w:rPr>
          <w:sz w:val="28"/>
          <w:szCs w:val="26"/>
        </w:rPr>
        <w:t xml:space="preserve"> Выход вещества составил 1,78г или 74% от теоретического. Измеренная точка плавления вещества составила примерно 3440.</w:t>
      </w:r>
    </w:p>
    <w:p w:rsidR="00A148CC" w:rsidRPr="008424BF" w:rsidRDefault="008424BF" w:rsidP="008424BF">
      <w:pPr>
        <w:numPr>
          <w:ilvl w:val="0"/>
          <w:numId w:val="1"/>
        </w:numPr>
        <w:tabs>
          <w:tab w:val="clear" w:pos="1429"/>
          <w:tab w:val="num" w:pos="1260"/>
        </w:tabs>
        <w:spacing w:line="360" w:lineRule="auto"/>
        <w:ind w:left="0" w:firstLine="709"/>
        <w:jc w:val="center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r w:rsidR="00DE7476" w:rsidRPr="008424BF">
        <w:rPr>
          <w:b/>
          <w:sz w:val="28"/>
          <w:szCs w:val="26"/>
        </w:rPr>
        <w:t>ВЫВОДЫ</w:t>
      </w:r>
    </w:p>
    <w:p w:rsidR="005A129D" w:rsidRPr="006B04C7" w:rsidRDefault="005A129D" w:rsidP="006B04C7">
      <w:pPr>
        <w:spacing w:line="360" w:lineRule="auto"/>
        <w:ind w:firstLine="709"/>
        <w:jc w:val="both"/>
        <w:rPr>
          <w:sz w:val="28"/>
          <w:szCs w:val="26"/>
        </w:rPr>
      </w:pPr>
    </w:p>
    <w:p w:rsidR="004D023E" w:rsidRPr="006B04C7" w:rsidRDefault="0047102B" w:rsidP="006B04C7">
      <w:pPr>
        <w:spacing w:line="360" w:lineRule="auto"/>
        <w:ind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Таким образом,</w:t>
      </w:r>
      <w:r w:rsidR="001A603A" w:rsidRPr="006B04C7">
        <w:rPr>
          <w:sz w:val="28"/>
          <w:szCs w:val="26"/>
        </w:rPr>
        <w:t xml:space="preserve"> в данной работе рассмотрен акридон, его свойства, способы получения и применение. Приведены различные механизмы получения гетероциклических соединений реакциями конденсации. </w:t>
      </w:r>
      <w:r w:rsidR="00601E22" w:rsidRPr="006B04C7">
        <w:rPr>
          <w:sz w:val="28"/>
          <w:szCs w:val="26"/>
        </w:rPr>
        <w:t>Предложен</w:t>
      </w:r>
      <w:r w:rsidR="001A603A" w:rsidRPr="006B04C7">
        <w:rPr>
          <w:sz w:val="28"/>
          <w:szCs w:val="26"/>
        </w:rPr>
        <w:t xml:space="preserve"> </w:t>
      </w:r>
      <w:r w:rsidR="00601E22" w:rsidRPr="006B04C7">
        <w:rPr>
          <w:sz w:val="28"/>
          <w:szCs w:val="26"/>
        </w:rPr>
        <w:t>возможный</w:t>
      </w:r>
      <w:r w:rsidR="001A603A" w:rsidRPr="006B04C7">
        <w:rPr>
          <w:sz w:val="28"/>
          <w:szCs w:val="26"/>
        </w:rPr>
        <w:t xml:space="preserve"> механизм реакции </w:t>
      </w:r>
      <w:r w:rsidR="00601E22" w:rsidRPr="006B04C7">
        <w:rPr>
          <w:sz w:val="28"/>
          <w:szCs w:val="26"/>
        </w:rPr>
        <w:t>синтеза</w:t>
      </w:r>
      <w:r w:rsidR="001A603A" w:rsidRPr="006B04C7">
        <w:rPr>
          <w:sz w:val="28"/>
          <w:szCs w:val="26"/>
        </w:rPr>
        <w:t xml:space="preserve"> акридона. Кипячением</w:t>
      </w:r>
      <w:r w:rsidR="00DC1F6F" w:rsidRPr="006B04C7">
        <w:rPr>
          <w:sz w:val="28"/>
          <w:szCs w:val="26"/>
        </w:rPr>
        <w:t xml:space="preserve"> </w:t>
      </w:r>
      <w:r w:rsidR="00DC1F6F" w:rsidRPr="006B04C7">
        <w:rPr>
          <w:sz w:val="28"/>
          <w:szCs w:val="26"/>
          <w:lang w:val="en-US"/>
        </w:rPr>
        <w:t>N</w:t>
      </w:r>
      <w:r w:rsidR="00DC1F6F" w:rsidRPr="006B04C7">
        <w:rPr>
          <w:sz w:val="28"/>
          <w:szCs w:val="26"/>
        </w:rPr>
        <w:t>-фенилантраниловой кислоты</w:t>
      </w:r>
      <w:r w:rsidR="001A603A" w:rsidRPr="006B04C7">
        <w:rPr>
          <w:sz w:val="28"/>
          <w:szCs w:val="26"/>
        </w:rPr>
        <w:t xml:space="preserve"> с</w:t>
      </w:r>
      <w:r w:rsidR="00DC1F6F" w:rsidRPr="006B04C7">
        <w:rPr>
          <w:sz w:val="28"/>
          <w:szCs w:val="26"/>
        </w:rPr>
        <w:t xml:space="preserve"> концентрированной</w:t>
      </w:r>
      <w:r w:rsidR="001A603A" w:rsidRPr="006B04C7">
        <w:rPr>
          <w:sz w:val="28"/>
          <w:szCs w:val="26"/>
        </w:rPr>
        <w:t xml:space="preserve"> серной получен</w:t>
      </w:r>
      <w:r w:rsidR="00DC1F6F" w:rsidRPr="006B04C7">
        <w:rPr>
          <w:sz w:val="28"/>
          <w:szCs w:val="26"/>
        </w:rPr>
        <w:t xml:space="preserve"> акридон с выходом</w:t>
      </w:r>
      <w:r w:rsidR="008C6D87" w:rsidRPr="006B04C7">
        <w:rPr>
          <w:sz w:val="28"/>
          <w:szCs w:val="26"/>
        </w:rPr>
        <w:t xml:space="preserve"> 1,78г и</w:t>
      </w:r>
      <w:r w:rsidR="00601E22" w:rsidRPr="006B04C7">
        <w:rPr>
          <w:sz w:val="28"/>
          <w:szCs w:val="26"/>
        </w:rPr>
        <w:t>ли</w:t>
      </w:r>
      <w:r w:rsidR="00DC1F6F" w:rsidRPr="006B04C7">
        <w:rPr>
          <w:sz w:val="28"/>
          <w:szCs w:val="26"/>
        </w:rPr>
        <w:t xml:space="preserve"> 74%</w:t>
      </w:r>
      <w:r w:rsidR="00601E22" w:rsidRPr="006B04C7">
        <w:rPr>
          <w:sz w:val="28"/>
          <w:szCs w:val="26"/>
        </w:rPr>
        <w:t xml:space="preserve"> масс.</w:t>
      </w:r>
      <w:r w:rsidR="00DC1F6F" w:rsidRPr="006B04C7">
        <w:rPr>
          <w:sz w:val="28"/>
          <w:szCs w:val="26"/>
        </w:rPr>
        <w:t xml:space="preserve"> от теоретического. Измеренная точка плавления показала сходимость полученных данных с литературными, а следовательно, очень низкую долю примесей в полученном акридоне</w:t>
      </w:r>
      <w:r w:rsidR="00601E22" w:rsidRPr="006B04C7">
        <w:rPr>
          <w:sz w:val="28"/>
          <w:szCs w:val="26"/>
        </w:rPr>
        <w:t xml:space="preserve"> и чистоту продукта синтеза</w:t>
      </w:r>
      <w:r w:rsidR="00DC1F6F" w:rsidRPr="006B04C7">
        <w:rPr>
          <w:sz w:val="28"/>
          <w:szCs w:val="26"/>
        </w:rPr>
        <w:t>.</w:t>
      </w:r>
    </w:p>
    <w:p w:rsidR="00B95561" w:rsidRPr="008424BF" w:rsidRDefault="008424BF" w:rsidP="008424BF">
      <w:pPr>
        <w:numPr>
          <w:ilvl w:val="0"/>
          <w:numId w:val="1"/>
        </w:numPr>
        <w:tabs>
          <w:tab w:val="clear" w:pos="1429"/>
          <w:tab w:val="num" w:pos="1260"/>
        </w:tabs>
        <w:spacing w:line="360" w:lineRule="auto"/>
        <w:ind w:left="0"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4D023E" w:rsidRPr="008424BF">
        <w:rPr>
          <w:b/>
          <w:sz w:val="28"/>
          <w:szCs w:val="24"/>
        </w:rPr>
        <w:t>БИБЛИОГРАФИЧЕСКИЙ СПИСОК</w:t>
      </w:r>
    </w:p>
    <w:p w:rsidR="0017206D" w:rsidRPr="006B04C7" w:rsidRDefault="0017206D" w:rsidP="006B04C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4"/>
        </w:rPr>
      </w:pPr>
    </w:p>
    <w:p w:rsidR="00B95561" w:rsidRPr="006B04C7" w:rsidRDefault="00B95561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Воробьев А.А. Принципы классификации и стратегия применения иммуномодуляторов в медицине. ЖМЭИ, 2002, N4, c.93-98.</w:t>
      </w:r>
    </w:p>
    <w:p w:rsidR="00B95561" w:rsidRPr="006B04C7" w:rsidRDefault="00B95561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  <w:lang w:val="en-US"/>
        </w:rPr>
        <w:t>Colonna</w:t>
      </w:r>
      <w:r w:rsidRPr="006B04C7">
        <w:rPr>
          <w:sz w:val="28"/>
          <w:szCs w:val="26"/>
        </w:rPr>
        <w:t xml:space="preserve"> </w:t>
      </w:r>
      <w:r w:rsidRPr="006B04C7">
        <w:rPr>
          <w:sz w:val="28"/>
          <w:szCs w:val="26"/>
          <w:lang w:val="en-US"/>
        </w:rPr>
        <w:t xml:space="preserve">M., Krug A., Cella M. Interferon-producing cells: on the front line in immune responses against pathogens. </w:t>
      </w:r>
      <w:r w:rsidRPr="006B04C7">
        <w:rPr>
          <w:sz w:val="28"/>
          <w:szCs w:val="26"/>
        </w:rPr>
        <w:t>Curr.Opin.Immunol. 2002</w:t>
      </w:r>
      <w:r w:rsidRPr="006B04C7">
        <w:rPr>
          <w:sz w:val="28"/>
          <w:szCs w:val="26"/>
          <w:lang w:val="en-US"/>
        </w:rPr>
        <w:t>,</w:t>
      </w:r>
      <w:r w:rsidRPr="006B04C7">
        <w:rPr>
          <w:sz w:val="28"/>
          <w:szCs w:val="26"/>
        </w:rPr>
        <w:t xml:space="preserve"> 14</w:t>
      </w:r>
      <w:r w:rsidRPr="006B04C7">
        <w:rPr>
          <w:sz w:val="28"/>
          <w:szCs w:val="26"/>
          <w:lang w:val="en-US"/>
        </w:rPr>
        <w:t>,</w:t>
      </w:r>
      <w:r w:rsidRPr="006B04C7">
        <w:rPr>
          <w:sz w:val="28"/>
          <w:szCs w:val="26"/>
        </w:rPr>
        <w:t xml:space="preserve"> 373-379.</w:t>
      </w:r>
    </w:p>
    <w:p w:rsidR="00AF799F" w:rsidRPr="006B04C7" w:rsidRDefault="00AF4AB0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Джилкрист Т. Химия гетероциклических соединений. М.: Мир, 1996, с.78-109, 203-205.</w:t>
      </w:r>
    </w:p>
    <w:p w:rsidR="00AF4AB0" w:rsidRPr="006B04C7" w:rsidRDefault="00AF4AB0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Петров А.А., Бальян Х.В., Трощенко А.Т. Химия органических соединений, учебник для ВУЗов. С.-П</w:t>
      </w:r>
      <w:r w:rsidR="0017206D" w:rsidRPr="006B04C7">
        <w:rPr>
          <w:sz w:val="28"/>
          <w:szCs w:val="26"/>
        </w:rPr>
        <w:t>б</w:t>
      </w:r>
      <w:r w:rsidRPr="006B04C7">
        <w:rPr>
          <w:sz w:val="28"/>
          <w:szCs w:val="26"/>
        </w:rPr>
        <w:t>.: Иван Федоров, 2002, с.521-524.</w:t>
      </w:r>
    </w:p>
    <w:p w:rsidR="00AF4AB0" w:rsidRPr="006B04C7" w:rsidRDefault="00AF4AB0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Лернер И.М., Гонор А.А., Славачевская Н.М., Берлин А.И. Указатель препаративных синтезов органических соединений</w:t>
      </w:r>
      <w:r w:rsidR="0017206D" w:rsidRPr="006B04C7">
        <w:rPr>
          <w:sz w:val="28"/>
          <w:szCs w:val="26"/>
        </w:rPr>
        <w:t>. 2-ое изд., перераб. и доп. Л.: Химия, 1982.</w:t>
      </w:r>
    </w:p>
    <w:p w:rsidR="0017206D" w:rsidRPr="006B04C7" w:rsidRDefault="0017206D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 xml:space="preserve">Свойства органических соединений: справочник /под ред. А.А. Потехина, Л.: Химия,1984. </w:t>
      </w:r>
    </w:p>
    <w:p w:rsidR="0017206D" w:rsidRPr="006B04C7" w:rsidRDefault="0017206D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6B04C7">
        <w:rPr>
          <w:sz w:val="28"/>
          <w:szCs w:val="26"/>
        </w:rPr>
        <w:t>Шабаров Ю.С. Органическая химия, учебник для ВУЗов: в 2 кн. М.: Химия, 1996.</w:t>
      </w:r>
    </w:p>
    <w:p w:rsidR="00AF4AB0" w:rsidRPr="008424BF" w:rsidRDefault="0017206D" w:rsidP="006B04C7">
      <w:pPr>
        <w:numPr>
          <w:ilvl w:val="0"/>
          <w:numId w:val="4"/>
        </w:numPr>
        <w:tabs>
          <w:tab w:val="clear" w:pos="1819"/>
          <w:tab w:val="left" w:pos="126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424BF">
        <w:rPr>
          <w:sz w:val="28"/>
          <w:szCs w:val="26"/>
        </w:rPr>
        <w:t>Земцова М.Н. Органическая химия. Указания к курсовой работе. Самар. гос. техн. ун-т. Самара, 2005, с.23.</w:t>
      </w:r>
      <w:bookmarkStart w:id="0" w:name="_GoBack"/>
      <w:bookmarkEnd w:id="0"/>
    </w:p>
    <w:sectPr w:rsidR="00AF4AB0" w:rsidRPr="008424BF" w:rsidSect="006B04C7">
      <w:footerReference w:type="even" r:id="rId80"/>
      <w:footerReference w:type="default" r:id="rId8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5F" w:rsidRDefault="0009635F">
      <w:r>
        <w:separator/>
      </w:r>
    </w:p>
  </w:endnote>
  <w:endnote w:type="continuationSeparator" w:id="0">
    <w:p w:rsidR="0009635F" w:rsidRDefault="0009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22" w:rsidRDefault="00B01222" w:rsidP="001E793F">
    <w:pPr>
      <w:pStyle w:val="a3"/>
      <w:framePr w:wrap="around" w:vAnchor="text" w:hAnchor="margin" w:xAlign="right" w:y="1"/>
      <w:rPr>
        <w:rStyle w:val="a5"/>
      </w:rPr>
    </w:pPr>
  </w:p>
  <w:p w:rsidR="00B01222" w:rsidRDefault="00B01222" w:rsidP="00914D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22" w:rsidRDefault="00A875F7" w:rsidP="001E793F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01222" w:rsidRDefault="00B01222" w:rsidP="00914D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5F" w:rsidRDefault="0009635F">
      <w:r>
        <w:separator/>
      </w:r>
    </w:p>
  </w:footnote>
  <w:footnote w:type="continuationSeparator" w:id="0">
    <w:p w:rsidR="0009635F" w:rsidRDefault="0009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07A"/>
    <w:multiLevelType w:val="hybridMultilevel"/>
    <w:tmpl w:val="E71A949E"/>
    <w:lvl w:ilvl="0" w:tplc="0DE8E9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3147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222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72C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2E66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B8B5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C09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527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C06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9C861AD"/>
    <w:multiLevelType w:val="multilevel"/>
    <w:tmpl w:val="12000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3CE5DC8"/>
    <w:multiLevelType w:val="multilevel"/>
    <w:tmpl w:val="22C0994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311127DC"/>
    <w:multiLevelType w:val="multilevel"/>
    <w:tmpl w:val="ADBC77A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3A521C10"/>
    <w:multiLevelType w:val="hybridMultilevel"/>
    <w:tmpl w:val="4110874A"/>
    <w:lvl w:ilvl="0" w:tplc="88F0E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CE6A5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36F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C82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446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4CB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D25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12E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FE7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AEE0412"/>
    <w:multiLevelType w:val="hybridMultilevel"/>
    <w:tmpl w:val="909C50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F6B1C9A"/>
    <w:multiLevelType w:val="multilevel"/>
    <w:tmpl w:val="12000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0B81BA8"/>
    <w:multiLevelType w:val="hybridMultilevel"/>
    <w:tmpl w:val="5CDCDC8A"/>
    <w:lvl w:ilvl="0" w:tplc="88F0E2FA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689C7AC8"/>
    <w:multiLevelType w:val="multilevel"/>
    <w:tmpl w:val="5B4E499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6F5E444C"/>
    <w:multiLevelType w:val="hybridMultilevel"/>
    <w:tmpl w:val="9D60FC26"/>
    <w:lvl w:ilvl="0" w:tplc="95C2B06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744D0F27"/>
    <w:multiLevelType w:val="multilevel"/>
    <w:tmpl w:val="834A26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7D480E29"/>
    <w:multiLevelType w:val="hybridMultilevel"/>
    <w:tmpl w:val="FDD43922"/>
    <w:lvl w:ilvl="0" w:tplc="5F6659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8C46BF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B4F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F44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3AFF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B076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8A2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E8F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0CB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E60"/>
    <w:rsid w:val="00001DD8"/>
    <w:rsid w:val="00024E60"/>
    <w:rsid w:val="00037738"/>
    <w:rsid w:val="00051FF0"/>
    <w:rsid w:val="00065CD9"/>
    <w:rsid w:val="0006645A"/>
    <w:rsid w:val="000729CC"/>
    <w:rsid w:val="00073FB3"/>
    <w:rsid w:val="00086706"/>
    <w:rsid w:val="00086B71"/>
    <w:rsid w:val="0008738F"/>
    <w:rsid w:val="0009635F"/>
    <w:rsid w:val="000A70F9"/>
    <w:rsid w:val="000B2EB6"/>
    <w:rsid w:val="000C3806"/>
    <w:rsid w:val="000E0D91"/>
    <w:rsid w:val="000F02C8"/>
    <w:rsid w:val="000F50B2"/>
    <w:rsid w:val="00113A3E"/>
    <w:rsid w:val="00153085"/>
    <w:rsid w:val="00165ADC"/>
    <w:rsid w:val="00166D7C"/>
    <w:rsid w:val="0017206D"/>
    <w:rsid w:val="00193E0B"/>
    <w:rsid w:val="001A5FFE"/>
    <w:rsid w:val="001A603A"/>
    <w:rsid w:val="001C329B"/>
    <w:rsid w:val="001E793F"/>
    <w:rsid w:val="001F4551"/>
    <w:rsid w:val="00200292"/>
    <w:rsid w:val="00212024"/>
    <w:rsid w:val="00246287"/>
    <w:rsid w:val="00251221"/>
    <w:rsid w:val="002D440D"/>
    <w:rsid w:val="002E42F6"/>
    <w:rsid w:val="003037BF"/>
    <w:rsid w:val="003547CC"/>
    <w:rsid w:val="003614D1"/>
    <w:rsid w:val="00366E3C"/>
    <w:rsid w:val="003672E3"/>
    <w:rsid w:val="003676D6"/>
    <w:rsid w:val="00372DC2"/>
    <w:rsid w:val="00381E9C"/>
    <w:rsid w:val="00383A2C"/>
    <w:rsid w:val="003871BE"/>
    <w:rsid w:val="003B3EB7"/>
    <w:rsid w:val="003C2333"/>
    <w:rsid w:val="003D2D42"/>
    <w:rsid w:val="003F4C20"/>
    <w:rsid w:val="003F7C87"/>
    <w:rsid w:val="00413F83"/>
    <w:rsid w:val="00440006"/>
    <w:rsid w:val="00460CCA"/>
    <w:rsid w:val="00463BAD"/>
    <w:rsid w:val="004657E6"/>
    <w:rsid w:val="0047102B"/>
    <w:rsid w:val="00485863"/>
    <w:rsid w:val="004930EE"/>
    <w:rsid w:val="004D023E"/>
    <w:rsid w:val="004D5224"/>
    <w:rsid w:val="004E5392"/>
    <w:rsid w:val="004F5873"/>
    <w:rsid w:val="00531370"/>
    <w:rsid w:val="005319AE"/>
    <w:rsid w:val="00540EDA"/>
    <w:rsid w:val="00541134"/>
    <w:rsid w:val="00557BD0"/>
    <w:rsid w:val="00562C0D"/>
    <w:rsid w:val="005A129D"/>
    <w:rsid w:val="005A3837"/>
    <w:rsid w:val="005C3900"/>
    <w:rsid w:val="005E7DD5"/>
    <w:rsid w:val="005F71B3"/>
    <w:rsid w:val="00601E22"/>
    <w:rsid w:val="00617438"/>
    <w:rsid w:val="00641025"/>
    <w:rsid w:val="00642AB8"/>
    <w:rsid w:val="00650A09"/>
    <w:rsid w:val="006575A6"/>
    <w:rsid w:val="006608C4"/>
    <w:rsid w:val="00660E36"/>
    <w:rsid w:val="00664636"/>
    <w:rsid w:val="006660AA"/>
    <w:rsid w:val="0066761F"/>
    <w:rsid w:val="00692CF0"/>
    <w:rsid w:val="006975FC"/>
    <w:rsid w:val="006A5011"/>
    <w:rsid w:val="006B04C7"/>
    <w:rsid w:val="006B1F3D"/>
    <w:rsid w:val="006B4234"/>
    <w:rsid w:val="006D234A"/>
    <w:rsid w:val="00741D72"/>
    <w:rsid w:val="0077087F"/>
    <w:rsid w:val="00786A1E"/>
    <w:rsid w:val="00797DEA"/>
    <w:rsid w:val="007A7312"/>
    <w:rsid w:val="007B0438"/>
    <w:rsid w:val="007B7B8C"/>
    <w:rsid w:val="007D7A83"/>
    <w:rsid w:val="007F0B5D"/>
    <w:rsid w:val="00807C2A"/>
    <w:rsid w:val="00824719"/>
    <w:rsid w:val="00831A6C"/>
    <w:rsid w:val="008424BF"/>
    <w:rsid w:val="0085633E"/>
    <w:rsid w:val="008940B2"/>
    <w:rsid w:val="0089634D"/>
    <w:rsid w:val="008A13D2"/>
    <w:rsid w:val="008A17D8"/>
    <w:rsid w:val="008B3E23"/>
    <w:rsid w:val="008B596C"/>
    <w:rsid w:val="008C5EC1"/>
    <w:rsid w:val="008C6D87"/>
    <w:rsid w:val="008D5B55"/>
    <w:rsid w:val="008E1379"/>
    <w:rsid w:val="00911F91"/>
    <w:rsid w:val="00914D0C"/>
    <w:rsid w:val="00923F8B"/>
    <w:rsid w:val="009428F3"/>
    <w:rsid w:val="009707F3"/>
    <w:rsid w:val="00977200"/>
    <w:rsid w:val="00984ACF"/>
    <w:rsid w:val="009942BD"/>
    <w:rsid w:val="00996079"/>
    <w:rsid w:val="009A626F"/>
    <w:rsid w:val="009B1F54"/>
    <w:rsid w:val="009B6B7E"/>
    <w:rsid w:val="009C70EE"/>
    <w:rsid w:val="009F2D3D"/>
    <w:rsid w:val="009F7810"/>
    <w:rsid w:val="00A148CC"/>
    <w:rsid w:val="00A165AC"/>
    <w:rsid w:val="00A21FF7"/>
    <w:rsid w:val="00A53122"/>
    <w:rsid w:val="00A53998"/>
    <w:rsid w:val="00A7165C"/>
    <w:rsid w:val="00A875F7"/>
    <w:rsid w:val="00AA6002"/>
    <w:rsid w:val="00AC7B97"/>
    <w:rsid w:val="00AF4AB0"/>
    <w:rsid w:val="00AF799F"/>
    <w:rsid w:val="00B01222"/>
    <w:rsid w:val="00B02976"/>
    <w:rsid w:val="00B10812"/>
    <w:rsid w:val="00B3280B"/>
    <w:rsid w:val="00B848AD"/>
    <w:rsid w:val="00B95561"/>
    <w:rsid w:val="00BA3C48"/>
    <w:rsid w:val="00BC0387"/>
    <w:rsid w:val="00BD18AF"/>
    <w:rsid w:val="00BD574C"/>
    <w:rsid w:val="00BF4F0F"/>
    <w:rsid w:val="00C0003E"/>
    <w:rsid w:val="00C06F84"/>
    <w:rsid w:val="00C2357A"/>
    <w:rsid w:val="00C25601"/>
    <w:rsid w:val="00C27B24"/>
    <w:rsid w:val="00C54C12"/>
    <w:rsid w:val="00C5774C"/>
    <w:rsid w:val="00C9069D"/>
    <w:rsid w:val="00CA1C95"/>
    <w:rsid w:val="00CA27A7"/>
    <w:rsid w:val="00CD73F1"/>
    <w:rsid w:val="00D20273"/>
    <w:rsid w:val="00D272F4"/>
    <w:rsid w:val="00D40768"/>
    <w:rsid w:val="00D756D2"/>
    <w:rsid w:val="00DB4C6A"/>
    <w:rsid w:val="00DC1F6F"/>
    <w:rsid w:val="00DE2A6D"/>
    <w:rsid w:val="00DE7476"/>
    <w:rsid w:val="00E05185"/>
    <w:rsid w:val="00E4798A"/>
    <w:rsid w:val="00E517FB"/>
    <w:rsid w:val="00E731A6"/>
    <w:rsid w:val="00E75E87"/>
    <w:rsid w:val="00E926DA"/>
    <w:rsid w:val="00E9726C"/>
    <w:rsid w:val="00EA1C5F"/>
    <w:rsid w:val="00EA5588"/>
    <w:rsid w:val="00EB2E6A"/>
    <w:rsid w:val="00F1256F"/>
    <w:rsid w:val="00F22BB2"/>
    <w:rsid w:val="00F257BC"/>
    <w:rsid w:val="00F30066"/>
    <w:rsid w:val="00F301B8"/>
    <w:rsid w:val="00F54165"/>
    <w:rsid w:val="00FA52B9"/>
    <w:rsid w:val="00FB1857"/>
    <w:rsid w:val="00FF027C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7F5B6D20-FDA8-41C7-B7CC-12BC762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6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5EC1"/>
    <w:pPr>
      <w:widowControl w:val="0"/>
    </w:pPr>
    <w:rPr>
      <w:sz w:val="24"/>
    </w:rPr>
  </w:style>
  <w:style w:type="paragraph" w:styleId="a3">
    <w:name w:val="footer"/>
    <w:basedOn w:val="a"/>
    <w:link w:val="a4"/>
    <w:uiPriority w:val="99"/>
    <w:rsid w:val="00914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914D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image" Target="media/image70.jpeg"/><Relationship Id="rId7" Type="http://schemas.openxmlformats.org/officeDocument/2006/relationships/image" Target="media/image1.wmf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79" Type="http://schemas.openxmlformats.org/officeDocument/2006/relationships/image" Target="media/image73.emf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82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emf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emf"/><Relationship Id="rId8" Type="http://schemas.openxmlformats.org/officeDocument/2006/relationships/image" Target="media/image2.emf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jpeg"/><Relationship Id="rId57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34338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2014-02-21T08:44:00Z</dcterms:created>
  <dcterms:modified xsi:type="dcterms:W3CDTF">2014-02-21T08:44:00Z</dcterms:modified>
</cp:coreProperties>
</file>