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F4" w:rsidRDefault="00EA25F4">
      <w:pPr>
        <w:pStyle w:val="a3"/>
        <w:rPr>
          <w:sz w:val="36"/>
        </w:rPr>
      </w:pPr>
      <w:r>
        <w:rPr>
          <w:sz w:val="36"/>
        </w:rPr>
        <w:t xml:space="preserve">Министерство здравоохранения </w:t>
      </w:r>
    </w:p>
    <w:p w:rsidR="00EA25F4" w:rsidRDefault="00EA25F4">
      <w:pPr>
        <w:pStyle w:val="a3"/>
      </w:pPr>
      <w:r>
        <w:rPr>
          <w:sz w:val="36"/>
        </w:rPr>
        <w:t>Российской Федерации</w:t>
      </w:r>
    </w:p>
    <w:p w:rsidR="00EA25F4" w:rsidRDefault="00EA25F4">
      <w:pPr>
        <w:jc w:val="center"/>
        <w:rPr>
          <w:b/>
          <w:bCs/>
          <w:sz w:val="32"/>
        </w:rPr>
      </w:pPr>
    </w:p>
    <w:p w:rsidR="00EA25F4" w:rsidRDefault="00EA25F4">
      <w:pPr>
        <w:pStyle w:val="a4"/>
      </w:pPr>
      <w:r>
        <w:t>Департамент здравоохранения Нижегородской</w:t>
      </w:r>
    </w:p>
    <w:p w:rsidR="00EA25F4" w:rsidRDefault="00EA25F4">
      <w:pPr>
        <w:pStyle w:val="a4"/>
      </w:pPr>
      <w:r>
        <w:t xml:space="preserve"> области</w:t>
      </w:r>
    </w:p>
    <w:p w:rsidR="00EA25F4" w:rsidRDefault="00EA25F4">
      <w:pPr>
        <w:jc w:val="center"/>
        <w:rPr>
          <w:b/>
          <w:bCs/>
          <w:sz w:val="32"/>
        </w:rPr>
      </w:pPr>
    </w:p>
    <w:p w:rsidR="00EA25F4" w:rsidRDefault="00EA25F4">
      <w:pPr>
        <w:pStyle w:val="2"/>
      </w:pPr>
      <w:r>
        <w:t>Нижегородский медицинский базовый колледж</w:t>
      </w:r>
    </w:p>
    <w:p w:rsidR="00EA25F4" w:rsidRDefault="00EA25F4">
      <w:pPr>
        <w:jc w:val="center"/>
        <w:rPr>
          <w:b/>
          <w:bCs/>
          <w:sz w:val="32"/>
        </w:rPr>
      </w:pPr>
    </w:p>
    <w:p w:rsidR="00EA25F4" w:rsidRDefault="00EA25F4">
      <w:pPr>
        <w:jc w:val="center"/>
        <w:rPr>
          <w:b/>
          <w:bCs/>
          <w:sz w:val="32"/>
        </w:rPr>
      </w:pPr>
    </w:p>
    <w:p w:rsidR="00EA25F4" w:rsidRDefault="00EA25F4">
      <w:pPr>
        <w:jc w:val="center"/>
        <w:rPr>
          <w:b/>
          <w:bCs/>
          <w:sz w:val="32"/>
        </w:rPr>
      </w:pPr>
    </w:p>
    <w:p w:rsidR="00EA25F4" w:rsidRDefault="00EA25F4">
      <w:pPr>
        <w:jc w:val="center"/>
        <w:rPr>
          <w:rFonts w:ascii="Courier New" w:hAnsi="Courier New" w:cs="Courier New"/>
          <w:b/>
          <w:bCs/>
          <w:sz w:val="48"/>
        </w:rPr>
      </w:pPr>
    </w:p>
    <w:p w:rsidR="00EA25F4" w:rsidRDefault="00EA25F4">
      <w:pPr>
        <w:jc w:val="center"/>
        <w:rPr>
          <w:rFonts w:ascii="Courier New" w:hAnsi="Courier New" w:cs="Courier New"/>
          <w:b/>
          <w:bCs/>
          <w:sz w:val="48"/>
        </w:rPr>
      </w:pPr>
    </w:p>
    <w:p w:rsidR="00EA25F4" w:rsidRDefault="00EA25F4">
      <w:pPr>
        <w:jc w:val="center"/>
        <w:rPr>
          <w:rFonts w:ascii="Courier New" w:hAnsi="Courier New" w:cs="Courier New"/>
          <w:b/>
          <w:bCs/>
          <w:sz w:val="48"/>
        </w:rPr>
      </w:pPr>
    </w:p>
    <w:p w:rsidR="00EA25F4" w:rsidRDefault="00EA25F4">
      <w:pPr>
        <w:pStyle w:val="1"/>
      </w:pPr>
      <w:r>
        <w:t>Р Е Ф Е Р А Т</w:t>
      </w:r>
    </w:p>
    <w:p w:rsidR="00EA25F4" w:rsidRDefault="00EA25F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по химии</w:t>
      </w:r>
    </w:p>
    <w:p w:rsidR="00EA25F4" w:rsidRDefault="00EA25F4">
      <w:pPr>
        <w:rPr>
          <w:b/>
          <w:bCs/>
          <w:sz w:val="28"/>
        </w:rPr>
      </w:pPr>
    </w:p>
    <w:p w:rsidR="00EA25F4" w:rsidRDefault="00EA25F4">
      <w:pPr>
        <w:ind w:left="900"/>
        <w:rPr>
          <w:rFonts w:ascii="Arial" w:hAnsi="Arial" w:cs="Arial"/>
          <w:b/>
          <w:bCs/>
          <w:sz w:val="36"/>
        </w:rPr>
      </w:pPr>
      <w:r>
        <w:rPr>
          <w:b/>
          <w:bCs/>
          <w:sz w:val="28"/>
        </w:rPr>
        <w:t xml:space="preserve">тема: </w:t>
      </w:r>
      <w:r>
        <w:rPr>
          <w:rFonts w:ascii="Arial" w:hAnsi="Arial" w:cs="Arial"/>
          <w:b/>
          <w:bCs/>
          <w:sz w:val="36"/>
        </w:rPr>
        <w:t>Коксохимическое производство</w:t>
      </w:r>
    </w:p>
    <w:p w:rsidR="00EA25F4" w:rsidRDefault="00EA25F4">
      <w:pPr>
        <w:ind w:left="1440"/>
      </w:pPr>
    </w:p>
    <w:p w:rsidR="00EA25F4" w:rsidRDefault="00EA25F4">
      <w:pPr>
        <w:ind w:left="1440"/>
      </w:pPr>
    </w:p>
    <w:p w:rsidR="00EA25F4" w:rsidRDefault="00EA25F4">
      <w:pPr>
        <w:ind w:left="1440"/>
      </w:pPr>
    </w:p>
    <w:p w:rsidR="00EA25F4" w:rsidRDefault="00EA25F4">
      <w:pPr>
        <w:ind w:left="5580"/>
        <w:rPr>
          <w:b/>
          <w:bCs/>
          <w:sz w:val="28"/>
        </w:rPr>
      </w:pPr>
    </w:p>
    <w:p w:rsidR="00EA25F4" w:rsidRDefault="00EA25F4">
      <w:pPr>
        <w:ind w:left="4500"/>
        <w:rPr>
          <w:sz w:val="28"/>
        </w:rPr>
      </w:pPr>
      <w:r>
        <w:rPr>
          <w:sz w:val="28"/>
        </w:rPr>
        <w:t xml:space="preserve">Выполнила: </w:t>
      </w:r>
      <w:r>
        <w:rPr>
          <w:sz w:val="32"/>
        </w:rPr>
        <w:t>студентка гр.101</w:t>
      </w:r>
    </w:p>
    <w:p w:rsidR="00EA25F4" w:rsidRDefault="00EA25F4">
      <w:pPr>
        <w:pStyle w:val="3"/>
        <w:ind w:left="6019"/>
        <w:rPr>
          <w:b w:val="0"/>
          <w:bCs w:val="0"/>
        </w:rPr>
      </w:pPr>
      <w:r>
        <w:rPr>
          <w:b w:val="0"/>
          <w:bCs w:val="0"/>
        </w:rPr>
        <w:t>Волкова Ирина</w:t>
      </w: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/>
    <w:p w:rsidR="00EA25F4" w:rsidRDefault="00EA25F4"/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</w:p>
    <w:p w:rsidR="00EA25F4" w:rsidRDefault="00EA25F4">
      <w:pPr>
        <w:jc w:val="center"/>
      </w:pPr>
      <w:r>
        <w:t>г. Нижний Новгород</w:t>
      </w:r>
    </w:p>
    <w:p w:rsidR="00EA25F4" w:rsidRDefault="00EA25F4">
      <w:pPr>
        <w:jc w:val="center"/>
        <w:sectPr w:rsidR="00EA25F4">
          <w:footerReference w:type="default" r:id="rId7"/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  <w:r>
        <w:t>2002г.</w:t>
      </w:r>
    </w:p>
    <w:p w:rsidR="00EA25F4" w:rsidRDefault="00EA25F4">
      <w:pPr>
        <w:ind w:firstLine="720"/>
        <w:jc w:val="both"/>
        <w:rPr>
          <w:sz w:val="28"/>
        </w:rPr>
      </w:pPr>
      <w:r>
        <w:rPr>
          <w:sz w:val="28"/>
        </w:rPr>
        <w:t>Основным сырьём для коксохимической промышленности служат угли. Структура и строение углей могут быть изучены при помощи микроскопа. Грубая структура угля, обнаруживаемая невоору</w:t>
      </w:r>
      <w:r>
        <w:rPr>
          <w:sz w:val="28"/>
        </w:rPr>
        <w:softHyphen/>
        <w:t xml:space="preserve">женным глазом, называется </w:t>
      </w:r>
      <w:r>
        <w:rPr>
          <w:i/>
          <w:iCs/>
          <w:sz w:val="28"/>
        </w:rPr>
        <w:t>макроструктурой.</w:t>
      </w:r>
      <w:r>
        <w:rPr>
          <w:sz w:val="28"/>
        </w:rPr>
        <w:t xml:space="preserve"> Обычный микро</w:t>
      </w:r>
      <w:r>
        <w:rPr>
          <w:sz w:val="28"/>
        </w:rPr>
        <w:softHyphen/>
        <w:t xml:space="preserve">скоп позволяет видеть тонкую структуру угля, называемую </w:t>
      </w:r>
      <w:r>
        <w:rPr>
          <w:i/>
          <w:iCs/>
          <w:sz w:val="28"/>
        </w:rPr>
        <w:t>мик</w:t>
      </w:r>
      <w:r>
        <w:rPr>
          <w:i/>
          <w:iCs/>
          <w:sz w:val="28"/>
        </w:rPr>
        <w:softHyphen/>
        <w:t>роструктурой.</w:t>
      </w:r>
    </w:p>
    <w:p w:rsidR="00EA25F4" w:rsidRDefault="00EA25F4">
      <w:pPr>
        <w:ind w:firstLine="720"/>
        <w:jc w:val="both"/>
        <w:rPr>
          <w:sz w:val="28"/>
        </w:rPr>
      </w:pPr>
      <w:r>
        <w:rPr>
          <w:sz w:val="28"/>
        </w:rPr>
        <w:t>В углях можно различить более или менее однородную блес</w:t>
      </w:r>
      <w:r>
        <w:rPr>
          <w:sz w:val="28"/>
        </w:rPr>
        <w:softHyphen/>
        <w:t xml:space="preserve">тящую массу (витрен), сероватую массу (дюрен), содержащую различные включения, волокнистую часть (фюзен), похожую на древесный уголь, и минеральные включения. Витрен, дюрен и фюзен — основные компоненты угля, представляющие его </w:t>
      </w:r>
      <w:r>
        <w:rPr>
          <w:i/>
          <w:iCs/>
          <w:sz w:val="28"/>
        </w:rPr>
        <w:t>пет</w:t>
      </w:r>
      <w:r>
        <w:rPr>
          <w:i/>
          <w:iCs/>
          <w:sz w:val="28"/>
        </w:rPr>
        <w:softHyphen/>
        <w:t>рографический состав.</w:t>
      </w:r>
    </w:p>
    <w:p w:rsidR="00EA25F4" w:rsidRDefault="00EA25F4">
      <w:pPr>
        <w:jc w:val="both"/>
        <w:rPr>
          <w:sz w:val="28"/>
        </w:rPr>
      </w:pPr>
      <w:r>
        <w:rPr>
          <w:sz w:val="28"/>
        </w:rPr>
        <w:t>При использовании каменных углей для коксования необхо</w:t>
      </w:r>
      <w:r>
        <w:rPr>
          <w:sz w:val="28"/>
        </w:rPr>
        <w:softHyphen/>
        <w:t>димо знать также их технический состав, спекаемость, коксуе</w:t>
      </w:r>
      <w:r>
        <w:rPr>
          <w:sz w:val="28"/>
        </w:rPr>
        <w:softHyphen/>
        <w:t>мость, распределение минеральных примесей в классах углей по их крупности и насыпной вес угольной шихты.</w:t>
      </w:r>
    </w:p>
    <w:p w:rsidR="00EA25F4" w:rsidRDefault="00EA25F4">
      <w:pPr>
        <w:ind w:firstLine="708"/>
        <w:jc w:val="both"/>
        <w:rPr>
          <w:sz w:val="28"/>
        </w:rPr>
      </w:pPr>
      <w:r>
        <w:rPr>
          <w:sz w:val="28"/>
        </w:rPr>
        <w:t xml:space="preserve">Под </w:t>
      </w:r>
      <w:r>
        <w:rPr>
          <w:i/>
          <w:iCs/>
          <w:sz w:val="28"/>
        </w:rPr>
        <w:t>техническим составом</w:t>
      </w:r>
      <w:r>
        <w:rPr>
          <w:sz w:val="28"/>
        </w:rPr>
        <w:t xml:space="preserve"> топлива обычно подразумевают данные, характеризующие техническую применимость топлива. Технический состав угля определяется содержанием влаги и ми</w:t>
      </w:r>
      <w:r>
        <w:rPr>
          <w:sz w:val="28"/>
        </w:rPr>
        <w:softHyphen/>
        <w:t>неральных примесей, выходом летучих веществ, содержанием серы и фосфора, углерода, водорода и азота, а также теплотой сгорания топлива.</w:t>
      </w:r>
    </w:p>
    <w:p w:rsidR="00EA25F4" w:rsidRDefault="00EA25F4">
      <w:pPr>
        <w:jc w:val="both"/>
        <w:rPr>
          <w:i/>
          <w:iCs/>
          <w:sz w:val="28"/>
        </w:rPr>
      </w:pPr>
      <w:r>
        <w:rPr>
          <w:sz w:val="28"/>
        </w:rPr>
        <w:tab/>
      </w:r>
      <w:r>
        <w:rPr>
          <w:b/>
          <w:bCs/>
          <w:i/>
          <w:iCs/>
          <w:sz w:val="28"/>
        </w:rPr>
        <w:t xml:space="preserve">Влажность углей. </w:t>
      </w:r>
      <w:r>
        <w:rPr>
          <w:sz w:val="28"/>
        </w:rPr>
        <w:t>При нагревании угля до 100—105° С из него испаряется вода. Количество испаренной воды при этих условиях обычно выража</w:t>
      </w:r>
      <w:r>
        <w:rPr>
          <w:sz w:val="28"/>
        </w:rPr>
        <w:softHyphen/>
        <w:t xml:space="preserve">ют в процентах к весу топлива и называют содержанием влаги в углях, или короче - </w:t>
      </w:r>
      <w:r>
        <w:rPr>
          <w:i/>
          <w:iCs/>
          <w:sz w:val="28"/>
        </w:rPr>
        <w:t>влажностью углей.</w:t>
      </w:r>
    </w:p>
    <w:p w:rsidR="00EA25F4" w:rsidRDefault="00EA25F4">
      <w:pPr>
        <w:jc w:val="both"/>
        <w:rPr>
          <w:sz w:val="28"/>
        </w:rPr>
      </w:pPr>
      <w:r>
        <w:rPr>
          <w:i/>
          <w:iCs/>
          <w:sz w:val="28"/>
        </w:rPr>
        <w:tab/>
      </w:r>
      <w:r>
        <w:rPr>
          <w:sz w:val="28"/>
        </w:rPr>
        <w:t xml:space="preserve">Содержание минеральных примесей в угле характеризуется его </w:t>
      </w:r>
      <w:r>
        <w:rPr>
          <w:i/>
          <w:iCs/>
          <w:sz w:val="28"/>
        </w:rPr>
        <w:t>зольностью.</w:t>
      </w:r>
      <w:r>
        <w:rPr>
          <w:sz w:val="28"/>
        </w:rPr>
        <w:t xml:space="preserve"> Зольность топлива определяется по выходу ос</w:t>
      </w:r>
      <w:r>
        <w:rPr>
          <w:sz w:val="28"/>
        </w:rPr>
        <w:softHyphen/>
        <w:t>татка после сжигания угля при температуре 800° С. Зольность угля, как и влажность, выражается в процентах к его весу. Чем меньше зольность исходной шихты, тем меньше зольность полу</w:t>
      </w:r>
      <w:r>
        <w:rPr>
          <w:sz w:val="28"/>
        </w:rPr>
        <w:softHyphen/>
        <w:t>чаемого металлургического кокса.</w:t>
      </w:r>
    </w:p>
    <w:p w:rsidR="00EA25F4" w:rsidRDefault="00EA25F4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i/>
          <w:iCs/>
          <w:sz w:val="28"/>
        </w:rPr>
        <w:t>Выход летучих веществ</w:t>
      </w:r>
      <w:r>
        <w:rPr>
          <w:sz w:val="28"/>
        </w:rPr>
        <w:t xml:space="preserve"> представляет собой количество обра</w:t>
      </w:r>
      <w:r>
        <w:rPr>
          <w:sz w:val="28"/>
        </w:rPr>
        <w:softHyphen/>
        <w:t>зовавшихся газообразных продуктов в результате различных химических реакций в процессе термического разложения топли</w:t>
      </w:r>
      <w:r>
        <w:rPr>
          <w:sz w:val="28"/>
        </w:rPr>
        <w:softHyphen/>
        <w:t>ва. Выход летучих веществ характеризует химический возраст (зрелость) углей. Чем меньше выход летучих веществ из углей, тем выше их возраст.</w:t>
      </w:r>
    </w:p>
    <w:p w:rsidR="00EA25F4" w:rsidRDefault="00EA25F4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i/>
          <w:iCs/>
          <w:sz w:val="28"/>
        </w:rPr>
        <w:t>Спекаемостью углей</w:t>
      </w:r>
      <w:r>
        <w:rPr>
          <w:sz w:val="28"/>
        </w:rPr>
        <w:t xml:space="preserve"> называется способность смеси угольных зерен образовывать при нагревании без доступа воздуха спек</w:t>
      </w:r>
      <w:r>
        <w:rPr>
          <w:sz w:val="28"/>
        </w:rPr>
        <w:softHyphen/>
        <w:t>шийся или сплавленный нелетучий остаток. Спекание углей— результат процессов термической деструкции, вызывающий пере</w:t>
      </w:r>
      <w:r>
        <w:rPr>
          <w:sz w:val="28"/>
        </w:rPr>
        <w:softHyphen/>
        <w:t>ход их в пластическое состояние с последующим образованием полукокса — протекает главным образом в зоне температур 400—450° С.</w:t>
      </w:r>
    </w:p>
    <w:p w:rsidR="00EA25F4" w:rsidRDefault="00EA25F4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i/>
          <w:iCs/>
          <w:sz w:val="28"/>
        </w:rPr>
        <w:t>Коксуемость углей</w:t>
      </w:r>
      <w:r>
        <w:rPr>
          <w:sz w:val="28"/>
        </w:rPr>
        <w:t xml:space="preserve"> обусловливается совокупностью всех про</w:t>
      </w:r>
      <w:r>
        <w:rPr>
          <w:sz w:val="28"/>
        </w:rPr>
        <w:softHyphen/>
        <w:t>цессов, которые протекают при нагреве их до более высоких тем</w:t>
      </w:r>
      <w:r>
        <w:rPr>
          <w:sz w:val="28"/>
        </w:rPr>
        <w:softHyphen/>
        <w:t>ператур (1000—1100° С) и включают кроме процессов спекания упрочнение и усадку материала полукокса и кокса, образование трещин и другие явления. Поэтому коксуемостью называют спо</w:t>
      </w:r>
      <w:r>
        <w:rPr>
          <w:sz w:val="28"/>
        </w:rPr>
        <w:softHyphen/>
        <w:t>собность угля самостоятельно или в смеси с другими углями при определенных условиях подготовки и нагревания до высоких температур образовывать кусковой пористый материал — кокс, обладающий определенной крупностью и механической прочно</w:t>
      </w:r>
      <w:r>
        <w:rPr>
          <w:sz w:val="28"/>
        </w:rPr>
        <w:softHyphen/>
        <w:t>стью.</w:t>
      </w:r>
    </w:p>
    <w:p w:rsidR="00EA25F4" w:rsidRDefault="00EA25F4">
      <w:pPr>
        <w:pStyle w:val="a7"/>
        <w:ind w:firstLine="708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Таким образом, понятия «спекаемость» и «коксуемость» раз</w:t>
      </w:r>
      <w:r>
        <w:rPr>
          <w:b/>
          <w:bCs/>
          <w:i/>
          <w:iCs/>
          <w:sz w:val="28"/>
        </w:rPr>
        <w:softHyphen/>
        <w:t>личны. В первом случае мы имеем дело со способностью углей спекаться, а во втором — со способностью углей давать метал</w:t>
      </w:r>
      <w:r>
        <w:rPr>
          <w:b/>
          <w:bCs/>
          <w:i/>
          <w:iCs/>
          <w:sz w:val="28"/>
        </w:rPr>
        <w:softHyphen/>
        <w:t>лургический кокс.</w:t>
      </w:r>
      <w:r>
        <w:rPr>
          <w:b/>
          <w:bCs/>
          <w:i/>
          <w:iCs/>
          <w:sz w:val="28"/>
        </w:rPr>
        <w:tab/>
        <w:t xml:space="preserve"> </w:t>
      </w:r>
    </w:p>
    <w:p w:rsidR="00EA25F4" w:rsidRDefault="00EA25F4">
      <w:pPr>
        <w:ind w:firstLine="708"/>
        <w:jc w:val="both"/>
        <w:rPr>
          <w:i/>
          <w:iCs/>
          <w:sz w:val="28"/>
          <w:szCs w:val="18"/>
        </w:rPr>
      </w:pPr>
      <w:r>
        <w:rPr>
          <w:sz w:val="28"/>
          <w:szCs w:val="18"/>
        </w:rPr>
        <w:t xml:space="preserve">Группы углей обычно обозначаются начальными буквами их названий. Буквами </w:t>
      </w:r>
      <w:r>
        <w:rPr>
          <w:b/>
          <w:bCs/>
          <w:sz w:val="28"/>
          <w:szCs w:val="18"/>
        </w:rPr>
        <w:t>Д, Г, Ж, К, О, С</w:t>
      </w:r>
      <w:r>
        <w:rPr>
          <w:sz w:val="28"/>
          <w:szCs w:val="18"/>
        </w:rPr>
        <w:t xml:space="preserve"> и </w:t>
      </w:r>
      <w:r>
        <w:rPr>
          <w:b/>
          <w:bCs/>
          <w:sz w:val="28"/>
          <w:szCs w:val="18"/>
        </w:rPr>
        <w:t>Т</w:t>
      </w:r>
      <w:r>
        <w:rPr>
          <w:sz w:val="28"/>
          <w:szCs w:val="18"/>
        </w:rPr>
        <w:t xml:space="preserve"> обозначены: </w:t>
      </w:r>
      <w:r>
        <w:rPr>
          <w:b/>
          <w:bCs/>
          <w:i/>
          <w:iCs/>
          <w:sz w:val="28"/>
          <w:szCs w:val="18"/>
        </w:rPr>
        <w:t xml:space="preserve">длиннопламенные, газовые, жирные, коксовые, отощенные, спекающиеся и тощие угли. </w:t>
      </w:r>
      <w:r>
        <w:rPr>
          <w:sz w:val="28"/>
          <w:szCs w:val="18"/>
        </w:rPr>
        <w:t>Вышеприведенный ряд углей характеризуется увеличением степени их химической зрелости (возраста). Часто для обозначе</w:t>
      </w:r>
      <w:r>
        <w:rPr>
          <w:sz w:val="28"/>
          <w:szCs w:val="18"/>
        </w:rPr>
        <w:softHyphen/>
        <w:t xml:space="preserve">ния групп углей применяют их сочетание или дополнительные индексы, подразделяющие группы углей на подгруппы. Систематизация углей по группам и маркам представляет собой их </w:t>
      </w:r>
      <w:r>
        <w:rPr>
          <w:i/>
          <w:iCs/>
          <w:sz w:val="28"/>
          <w:szCs w:val="18"/>
        </w:rPr>
        <w:t>классификацию.</w:t>
      </w:r>
    </w:p>
    <w:p w:rsidR="00EA25F4" w:rsidRDefault="00EA25F4">
      <w:pPr>
        <w:ind w:firstLine="708"/>
        <w:jc w:val="both"/>
        <w:rPr>
          <w:sz w:val="28"/>
          <w:szCs w:val="18"/>
        </w:rPr>
      </w:pPr>
    </w:p>
    <w:p w:rsidR="00EA25F4" w:rsidRDefault="00EA25F4">
      <w:pPr>
        <w:pStyle w:val="FR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УГЛЕЙ К КОКСОВАНИЮ</w:t>
      </w:r>
    </w:p>
    <w:p w:rsidR="00EA25F4" w:rsidRDefault="00EA25F4">
      <w:pPr>
        <w:pStyle w:val="FR1"/>
        <w:rPr>
          <w:rFonts w:ascii="Times New Roman" w:hAnsi="Times New Roman" w:cs="Times New Roman"/>
          <w:sz w:val="28"/>
        </w:rPr>
      </w:pPr>
    </w:p>
    <w:p w:rsidR="00EA25F4" w:rsidRDefault="00EA25F4">
      <w:pPr>
        <w:spacing w:before="80"/>
        <w:ind w:left="40" w:firstLine="668"/>
        <w:jc w:val="both"/>
        <w:rPr>
          <w:sz w:val="28"/>
        </w:rPr>
      </w:pPr>
      <w:r>
        <w:rPr>
          <w:sz w:val="28"/>
          <w:szCs w:val="20"/>
        </w:rPr>
        <w:t>Качество полученного кокса зависит в значительной мере от подготовки углей и правильности составления угольной шихты. На коксохимиче</w:t>
      </w:r>
      <w:r>
        <w:rPr>
          <w:sz w:val="28"/>
          <w:szCs w:val="20"/>
        </w:rPr>
        <w:softHyphen/>
        <w:t>ские заводы уголь поступает обычно со многих шахт и углеобо</w:t>
      </w:r>
      <w:r>
        <w:rPr>
          <w:sz w:val="28"/>
          <w:szCs w:val="20"/>
        </w:rPr>
        <w:softHyphen/>
        <w:t>гатительных фабрик, и специалист должен не только знать свой</w:t>
      </w:r>
      <w:r>
        <w:rPr>
          <w:sz w:val="28"/>
          <w:szCs w:val="20"/>
        </w:rPr>
        <w:softHyphen/>
        <w:t>ства и состав углей, но и умело составлять из них смесь, которая дает наилучший кокс. Составление угольных шихт для коксова</w:t>
      </w:r>
      <w:r>
        <w:rPr>
          <w:sz w:val="28"/>
          <w:szCs w:val="20"/>
        </w:rPr>
        <w:softHyphen/>
        <w:t>ния (шихтование) производится эмпирически. Одно из основных требований к качеству кокса — высокая прочность при достаточной крупности. Поэтому спекаемость угольной шихты как фактор, обеспечивающий высокую проч</w:t>
      </w:r>
      <w:r>
        <w:rPr>
          <w:sz w:val="28"/>
          <w:szCs w:val="20"/>
        </w:rPr>
        <w:softHyphen/>
        <w:t>ность коксового вещества, должна быть всегда достаточной.</w:t>
      </w:r>
    </w:p>
    <w:p w:rsidR="00EA25F4" w:rsidRDefault="00EA25F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Однако при чрезмерно большой спекаемости, как, например, углей марок ПЖ и некоторых Г, получается кокс с высокой проч</w:t>
      </w:r>
      <w:r>
        <w:rPr>
          <w:sz w:val="28"/>
          <w:szCs w:val="20"/>
        </w:rPr>
        <w:softHyphen/>
        <w:t>ностью вещества, но мелкий, пористый и непригодный для до</w:t>
      </w:r>
      <w:r>
        <w:rPr>
          <w:sz w:val="28"/>
          <w:szCs w:val="20"/>
        </w:rPr>
        <w:softHyphen/>
        <w:t>менных плавок. Чрезмерно отощенные угли или шихты при кок</w:t>
      </w:r>
      <w:r>
        <w:rPr>
          <w:sz w:val="28"/>
          <w:szCs w:val="20"/>
        </w:rPr>
        <w:softHyphen/>
        <w:t>совании дают кокс крупный, но непрочный, легко истирающийся, также непригодный для доменных плавок. Отсюда следует, что спекаемость угольной шихты должна иметь оптимальное значе</w:t>
      </w:r>
      <w:r>
        <w:rPr>
          <w:sz w:val="28"/>
          <w:szCs w:val="20"/>
        </w:rPr>
        <w:softHyphen/>
        <w:t>ние.</w:t>
      </w:r>
    </w:p>
    <w:p w:rsidR="00EA25F4" w:rsidRDefault="00EA25F4">
      <w:pPr>
        <w:jc w:val="both"/>
        <w:rPr>
          <w:sz w:val="28"/>
          <w:szCs w:val="20"/>
        </w:rPr>
      </w:pPr>
      <w:r>
        <w:rPr>
          <w:sz w:val="28"/>
          <w:szCs w:val="18"/>
        </w:rPr>
        <w:tab/>
        <w:t xml:space="preserve">Для получения качественного кокса необходимо провести предварительную подготовку угольного материала к процессу коксования. </w:t>
      </w:r>
      <w:r>
        <w:rPr>
          <w:sz w:val="28"/>
          <w:szCs w:val="20"/>
        </w:rPr>
        <w:t>Подготовка углей к коксованию включает ряд технологиче</w:t>
      </w:r>
      <w:r>
        <w:rPr>
          <w:sz w:val="28"/>
          <w:szCs w:val="20"/>
        </w:rPr>
        <w:softHyphen/>
        <w:t>ских процессов: обогащение, усреднение состава углей, дробле</w:t>
      </w:r>
      <w:r>
        <w:rPr>
          <w:sz w:val="28"/>
          <w:szCs w:val="20"/>
        </w:rPr>
        <w:softHyphen/>
        <w:t>ние, грохочение, дозирование, уплотнение, сушку и др.</w:t>
      </w:r>
    </w:p>
    <w:p w:rsidR="00EA25F4" w:rsidRDefault="00EA25F4">
      <w:pPr>
        <w:ind w:left="40" w:firstLine="320"/>
        <w:jc w:val="both"/>
        <w:rPr>
          <w:sz w:val="28"/>
        </w:rPr>
      </w:pPr>
      <w:r>
        <w:rPr>
          <w:sz w:val="28"/>
          <w:szCs w:val="20"/>
        </w:rPr>
        <w:tab/>
        <w:t>Угли при обогащении проходят обычно следующие техноло</w:t>
      </w:r>
      <w:r>
        <w:rPr>
          <w:sz w:val="28"/>
          <w:szCs w:val="20"/>
        </w:rPr>
        <w:softHyphen/>
        <w:t>гические операции: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  <w:szCs w:val="20"/>
        </w:rPr>
        <w:t>1. Разгрузка в углеприемные ямы, передача в дозировочные бункеры или же прямо на обогатительную фабрику.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  <w:szCs w:val="20"/>
        </w:rPr>
        <w:t>2. Дозирование углей и передача их в заданной пропорции транспортером на грохоты.</w:t>
      </w:r>
    </w:p>
    <w:p w:rsidR="00EA25F4" w:rsidRDefault="00EA25F4">
      <w:pPr>
        <w:ind w:left="40"/>
        <w:jc w:val="both"/>
        <w:rPr>
          <w:sz w:val="28"/>
          <w:szCs w:val="20"/>
        </w:rPr>
      </w:pPr>
      <w:r>
        <w:rPr>
          <w:sz w:val="28"/>
          <w:szCs w:val="20"/>
        </w:rPr>
        <w:t>3. Отделение крупных кусков углей размером более 80</w:t>
      </w:r>
      <w:r>
        <w:rPr>
          <w:i/>
          <w:iCs/>
          <w:sz w:val="28"/>
          <w:szCs w:val="20"/>
        </w:rPr>
        <w:t xml:space="preserve">мм </w:t>
      </w:r>
      <w:r>
        <w:rPr>
          <w:sz w:val="28"/>
          <w:szCs w:val="20"/>
        </w:rPr>
        <w:t>(на грохотах), дробление крупных кусков углей и присоединение дробленого продукта к рядовому углю.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</w:rPr>
        <w:t>(</w:t>
      </w:r>
      <w:r>
        <w:rPr>
          <w:i/>
          <w:iCs/>
          <w:sz w:val="28"/>
        </w:rPr>
        <w:t>Грохочением</w:t>
      </w:r>
      <w:r>
        <w:rPr>
          <w:sz w:val="28"/>
        </w:rPr>
        <w:t xml:space="preserve"> называется разделение смеси сыпучих материалов на несколько классов по их крупности при помощи аппаратов, называемых грохотами. Поверхности грохота, имеющие отверстия для прохождения материала, называются ситами, или решетами.)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  <w:szCs w:val="20"/>
        </w:rPr>
        <w:t xml:space="preserve">4. Разделение рядового угля на классы с размером кусков 10—80 </w:t>
      </w:r>
      <w:r>
        <w:rPr>
          <w:i/>
          <w:iCs/>
          <w:sz w:val="28"/>
          <w:szCs w:val="20"/>
        </w:rPr>
        <w:t>мм и 0—10 мм.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  <w:szCs w:val="20"/>
        </w:rPr>
        <w:t xml:space="preserve">5. Обогащение класса 10—80 </w:t>
      </w:r>
      <w:r>
        <w:rPr>
          <w:i/>
          <w:iCs/>
          <w:sz w:val="28"/>
          <w:szCs w:val="20"/>
        </w:rPr>
        <w:t>мм</w:t>
      </w:r>
      <w:r>
        <w:rPr>
          <w:sz w:val="28"/>
          <w:szCs w:val="20"/>
        </w:rPr>
        <w:t xml:space="preserve"> на отсадочных машинах, реожелобах, в сепараторах с тяжелой жидкостью или какими-ли</w:t>
      </w:r>
      <w:r>
        <w:rPr>
          <w:sz w:val="28"/>
          <w:szCs w:val="20"/>
        </w:rPr>
        <w:softHyphen/>
        <w:t>бо другими способами.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  <w:szCs w:val="20"/>
        </w:rPr>
        <w:t xml:space="preserve">6. Подача класса 0—10 </w:t>
      </w:r>
      <w:r>
        <w:rPr>
          <w:i/>
          <w:iCs/>
          <w:sz w:val="28"/>
          <w:szCs w:val="20"/>
        </w:rPr>
        <w:t>мм</w:t>
      </w:r>
      <w:r>
        <w:rPr>
          <w:sz w:val="28"/>
          <w:szCs w:val="20"/>
        </w:rPr>
        <w:t xml:space="preserve"> на обеспыливающие устройства или грохот для удаления пыли (шлама).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  <w:szCs w:val="20"/>
        </w:rPr>
        <w:t>7. Обогащение обеспыленного мелкого класса углей.</w:t>
      </w:r>
    </w:p>
    <w:p w:rsidR="00EA25F4" w:rsidRDefault="00EA25F4">
      <w:pPr>
        <w:ind w:left="40"/>
        <w:jc w:val="both"/>
        <w:rPr>
          <w:sz w:val="28"/>
        </w:rPr>
      </w:pPr>
      <w:r>
        <w:rPr>
          <w:sz w:val="28"/>
          <w:szCs w:val="20"/>
        </w:rPr>
        <w:t>8. Передача пыли (шлама) на обогащение методом флотации. При отсутствии флотационной установки мелочь в необогащенном виде может быть присажена к концентрату или промежуточному продукту.</w:t>
      </w:r>
    </w:p>
    <w:p w:rsidR="00EA25F4" w:rsidRDefault="00EA25F4">
      <w:pPr>
        <w:jc w:val="both"/>
        <w:rPr>
          <w:sz w:val="28"/>
          <w:szCs w:val="20"/>
        </w:rPr>
      </w:pPr>
      <w:r>
        <w:rPr>
          <w:sz w:val="28"/>
        </w:rPr>
        <w:tab/>
      </w:r>
      <w:r>
        <w:rPr>
          <w:sz w:val="28"/>
          <w:szCs w:val="20"/>
        </w:rPr>
        <w:t>При выборе схемы подготовки углей к коксованию необходи</w:t>
      </w:r>
      <w:r>
        <w:rPr>
          <w:sz w:val="28"/>
          <w:szCs w:val="20"/>
        </w:rPr>
        <w:softHyphen/>
        <w:t>мо стремиться</w:t>
      </w:r>
      <w:r>
        <w:rPr>
          <w:sz w:val="28"/>
        </w:rPr>
        <w:t>,</w:t>
      </w:r>
      <w:r>
        <w:rPr>
          <w:sz w:val="28"/>
          <w:szCs w:val="20"/>
        </w:rPr>
        <w:t xml:space="preserve"> прежде всего</w:t>
      </w:r>
      <w:r>
        <w:rPr>
          <w:sz w:val="28"/>
        </w:rPr>
        <w:t>,</w:t>
      </w:r>
      <w:r>
        <w:rPr>
          <w:sz w:val="28"/>
          <w:szCs w:val="20"/>
        </w:rPr>
        <w:t xml:space="preserve"> к получению кокса наивысшего ка</w:t>
      </w:r>
      <w:r>
        <w:rPr>
          <w:sz w:val="28"/>
          <w:szCs w:val="20"/>
        </w:rPr>
        <w:softHyphen/>
        <w:t>чества. Качество кокса будет тем выше, чем однороднее шихта по составу частиц угля. Частицы отощающего угля, имеющие меньший выход летучих веществ и пониженную спекаемость, должны более тонко дробиться по сравнению с углями других марок. Особенно тонко должны быть раздроблены минерализо</w:t>
      </w:r>
      <w:r>
        <w:rPr>
          <w:sz w:val="28"/>
          <w:szCs w:val="20"/>
        </w:rPr>
        <w:softHyphen/>
        <w:t>ванные частицы шихты. Они не спекаются и около них в процессе коксования возникают трещины, понижающие качество кокса. С другой стороны, передрабливание угольных частиц ведет к об</w:t>
      </w:r>
      <w:r>
        <w:rPr>
          <w:sz w:val="28"/>
          <w:szCs w:val="20"/>
        </w:rPr>
        <w:softHyphen/>
        <w:t>разованию большого количества пыли, приводит к уменьшению насыпной плотности шихты и к понижению ее спекаемости. Все это указывает на то, что схема дробления углей должна выби</w:t>
      </w:r>
      <w:r>
        <w:rPr>
          <w:sz w:val="28"/>
          <w:szCs w:val="20"/>
        </w:rPr>
        <w:softHyphen/>
        <w:t>раться, прежде всего, с учетом распределения минеральных при</w:t>
      </w:r>
      <w:r>
        <w:rPr>
          <w:sz w:val="28"/>
          <w:szCs w:val="20"/>
        </w:rPr>
        <w:softHyphen/>
        <w:t>месей в угольных частицах.</w:t>
      </w:r>
    </w:p>
    <w:p w:rsidR="00EA25F4" w:rsidRDefault="00EA25F4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В России широкое распространение получили две схемы под</w:t>
      </w:r>
      <w:r>
        <w:rPr>
          <w:sz w:val="28"/>
          <w:szCs w:val="20"/>
        </w:rPr>
        <w:softHyphen/>
        <w:t xml:space="preserve">готовки углей к коксованию: схема «ДШ» (дробления шихты) и схема «ДК» (дробления компонентов). Выбор схемы подготовки углей зависит, прежде всего, от качества применяемых для приготовления шихты углей и от имеющегося на предприятии технологического оборудования. </w:t>
      </w:r>
    </w:p>
    <w:p w:rsidR="00EA25F4" w:rsidRDefault="004935E2">
      <w:pPr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31.25pt">
            <v:imagedata r:id="rId8" o:title=""/>
          </v:shape>
        </w:pict>
      </w:r>
    </w:p>
    <w:p w:rsidR="00EA25F4" w:rsidRDefault="00EA25F4">
      <w:pPr>
        <w:jc w:val="both"/>
        <w:rPr>
          <w:sz w:val="28"/>
        </w:rPr>
      </w:pPr>
      <w:r>
        <w:rPr>
          <w:sz w:val="28"/>
        </w:rPr>
        <w:tab/>
        <w:t>Одним из факторов влияющим на качество кокса является спекаемость углей. Одним из весьма эффективных способов повышения спекаемости угольных шихт является их механическое уплотнение. Для этого шихту загружают слоями в специальный металлический ящик, имеющий форму камеры печи для коксования. Этот ящик устанавливают на машине, выталкивающей кокс из печи (коксо-выталкивателе). Стены ящика могут сниматься или раздвигать</w:t>
      </w:r>
      <w:r>
        <w:rPr>
          <w:sz w:val="28"/>
        </w:rPr>
        <w:softHyphen/>
        <w:t>ся. Слои угля в ящике уплотняют специальными механическими трамбовками. Если уголь содержит 8—12% влаги, то из него по</w:t>
      </w:r>
      <w:r>
        <w:rPr>
          <w:sz w:val="28"/>
        </w:rPr>
        <w:softHyphen/>
        <w:t>лучается не рассыпающийся достаточно крепкий блок, который можно на металлической подине, как на лопате, ввести в камеру коксования. В результате коксования такого блока получается спекшийся пирог кокса, который далее обычным образом выда</w:t>
      </w:r>
      <w:r>
        <w:rPr>
          <w:sz w:val="28"/>
        </w:rPr>
        <w:softHyphen/>
        <w:t>ют из камер коксования. Трамбование позволяет получить кокс лучшего качества из слабоспекающихся угольных шихт.</w:t>
      </w:r>
    </w:p>
    <w:p w:rsidR="00EA25F4" w:rsidRDefault="00EA25F4">
      <w:pPr>
        <w:ind w:firstLine="708"/>
        <w:jc w:val="both"/>
        <w:rPr>
          <w:sz w:val="28"/>
        </w:rPr>
      </w:pPr>
      <w:r>
        <w:rPr>
          <w:sz w:val="28"/>
        </w:rPr>
        <w:t>Кокс хорошего качества можно получить из слабоспекающих</w:t>
      </w:r>
      <w:r>
        <w:rPr>
          <w:sz w:val="28"/>
        </w:rPr>
        <w:softHyphen/>
        <w:t>ся углей также и в том случае, если их массу уплотнить путем брикетирования. Брикеты каменных углей можно добавлять в обычную шихту и загружать вместе с ней в камеры для коксова</w:t>
      </w:r>
      <w:r>
        <w:rPr>
          <w:sz w:val="28"/>
        </w:rPr>
        <w:softHyphen/>
        <w:t>ния. Этот способ в настоящее время нашел широкое применение.</w:t>
      </w:r>
    </w:p>
    <w:p w:rsidR="00EA25F4" w:rsidRDefault="00EA25F4">
      <w:pPr>
        <w:ind w:firstLine="708"/>
        <w:jc w:val="center"/>
        <w:rPr>
          <w:b/>
          <w:bCs/>
          <w:sz w:val="28"/>
        </w:rPr>
      </w:pPr>
    </w:p>
    <w:p w:rsidR="00EA25F4" w:rsidRDefault="00EA25F4">
      <w:pPr>
        <w:pStyle w:val="4"/>
        <w:ind w:firstLine="0"/>
        <w:rPr>
          <w:sz w:val="28"/>
        </w:rPr>
      </w:pPr>
      <w:r>
        <w:rPr>
          <w:sz w:val="28"/>
        </w:rPr>
        <w:t>УСТРОЙСТВО КОКСОВЫХ ПЕЧЕЙ</w:t>
      </w:r>
    </w:p>
    <w:p w:rsidR="00EA25F4" w:rsidRDefault="00EA25F4">
      <w:pPr>
        <w:jc w:val="both"/>
        <w:rPr>
          <w:b/>
          <w:bCs/>
          <w:sz w:val="28"/>
        </w:rPr>
      </w:pPr>
    </w:p>
    <w:p w:rsidR="00EA25F4" w:rsidRDefault="00EA25F4">
      <w:pPr>
        <w:pStyle w:val="a8"/>
        <w:rPr>
          <w:sz w:val="28"/>
        </w:rPr>
      </w:pPr>
      <w:r>
        <w:rPr>
          <w:sz w:val="28"/>
        </w:rPr>
        <w:t>Коксохимические заводы сооружаются, как правило, вблизи металлургических заводов и входят в их состав, либо как отдель</w:t>
      </w:r>
      <w:r>
        <w:rPr>
          <w:sz w:val="28"/>
        </w:rPr>
        <w:softHyphen/>
        <w:t>ные предприятия. Коксохимическая промышленность от</w:t>
      </w:r>
      <w:r>
        <w:rPr>
          <w:sz w:val="28"/>
        </w:rPr>
        <w:softHyphen/>
        <w:t>личается высокой концентрацией производства, т. е. заводы являются весьма мощными и имеют высокую производи</w:t>
      </w:r>
      <w:r>
        <w:rPr>
          <w:sz w:val="28"/>
        </w:rPr>
        <w:softHyphen/>
        <w:t>тельность.</w:t>
      </w:r>
    </w:p>
    <w:p w:rsidR="00EA25F4" w:rsidRDefault="00EA25F4">
      <w:pPr>
        <w:ind w:left="120"/>
        <w:jc w:val="both"/>
        <w:rPr>
          <w:sz w:val="28"/>
        </w:rPr>
      </w:pPr>
      <w:r>
        <w:rPr>
          <w:sz w:val="28"/>
        </w:rPr>
        <w:t>Современные печи для коксования углей представляют собой горизонтальные прямоугольные камеры, выложенные из огне</w:t>
      </w:r>
      <w:r>
        <w:rPr>
          <w:sz w:val="28"/>
        </w:rPr>
        <w:softHyphen/>
        <w:t>упорного материала. Камеры течей обогреваются через боковые стены. Печи располагаются в ряд и объединяются в батареи для уменьшения потери тепла и достижения компактности. В типо</w:t>
      </w:r>
      <w:r>
        <w:rPr>
          <w:sz w:val="28"/>
        </w:rPr>
        <w:softHyphen/>
        <w:t xml:space="preserve">вую батарею печей с шириной камер 410 </w:t>
      </w:r>
      <w:r>
        <w:rPr>
          <w:i/>
          <w:iCs/>
          <w:sz w:val="28"/>
        </w:rPr>
        <w:t>мм</w:t>
      </w:r>
      <w:r>
        <w:rPr>
          <w:sz w:val="28"/>
        </w:rPr>
        <w:t xml:space="preserve"> входят обычно 65 печей, а в батарею большой емкости с камерами шириною 450 </w:t>
      </w:r>
      <w:r>
        <w:rPr>
          <w:i/>
          <w:iCs/>
          <w:sz w:val="28"/>
        </w:rPr>
        <w:t>мм</w:t>
      </w:r>
      <w:r>
        <w:rPr>
          <w:sz w:val="28"/>
        </w:rPr>
        <w:t xml:space="preserve"> входят 77 печей. Обычные камеры имеют полезный объем 20—21,6 </w:t>
      </w:r>
      <w:r>
        <w:rPr>
          <w:i/>
          <w:iCs/>
          <w:sz w:val="28"/>
        </w:rPr>
        <w:t>м</w:t>
      </w:r>
      <w:r>
        <w:rPr>
          <w:i/>
          <w:iCs/>
          <w:sz w:val="28"/>
          <w:vertAlign w:val="superscript"/>
        </w:rPr>
        <w:t>3</w:t>
      </w:r>
      <w:r>
        <w:rPr>
          <w:i/>
          <w:iCs/>
          <w:sz w:val="28"/>
        </w:rPr>
        <w:t>,</w:t>
      </w:r>
      <w:r>
        <w:rPr>
          <w:sz w:val="28"/>
        </w:rPr>
        <w:t xml:space="preserve"> а печи большой емкости—30 </w:t>
      </w:r>
      <w:r>
        <w:rPr>
          <w:i/>
          <w:iCs/>
          <w:sz w:val="28"/>
        </w:rPr>
        <w:t>м</w:t>
      </w:r>
      <w:r>
        <w:rPr>
          <w:i/>
          <w:iCs/>
          <w:sz w:val="28"/>
          <w:vertAlign w:val="superscript"/>
        </w:rPr>
        <w:t>3</w:t>
      </w:r>
      <w:r>
        <w:rPr>
          <w:sz w:val="28"/>
        </w:rPr>
        <w:t xml:space="preserve">. Ширина печей более 450 </w:t>
      </w:r>
      <w:r>
        <w:rPr>
          <w:i/>
          <w:iCs/>
          <w:sz w:val="28"/>
        </w:rPr>
        <w:t>мм</w:t>
      </w:r>
      <w:r>
        <w:rPr>
          <w:sz w:val="28"/>
        </w:rPr>
        <w:t xml:space="preserve"> нецелесообразна из-за ухудшения качества кокса (повышения истираемости). Для облегчения выталкивания кокса из камеры коксования ширину камеры со стороны выдачи кокса делают на 40—50 </w:t>
      </w:r>
      <w:r>
        <w:rPr>
          <w:i/>
          <w:iCs/>
          <w:sz w:val="28"/>
        </w:rPr>
        <w:t xml:space="preserve">мм </w:t>
      </w:r>
      <w:r>
        <w:rPr>
          <w:sz w:val="28"/>
        </w:rPr>
        <w:t>шире, чем с машинной стороны. Таким образом, камера имеет вид конуса. Основные, конструктивные элементы коксовой батареи показа</w:t>
      </w:r>
      <w:r>
        <w:rPr>
          <w:sz w:val="28"/>
        </w:rPr>
        <w:softHyphen/>
        <w:t>ны на рис. 4. За основные элементы батареи надо принять следую</w:t>
      </w:r>
      <w:r>
        <w:rPr>
          <w:sz w:val="28"/>
        </w:rPr>
        <w:softHyphen/>
        <w:t>щие: фундамент, регенераторы, корнюрную зону, зону обогрева</w:t>
      </w:r>
      <w:r>
        <w:rPr>
          <w:sz w:val="28"/>
        </w:rPr>
        <w:softHyphen/>
        <w:t>тельных простенков, перекрытия простенков и перекрытия камер.</w:t>
      </w:r>
    </w:p>
    <w:p w:rsidR="00EA25F4" w:rsidRDefault="00EA25F4">
      <w:pPr>
        <w:ind w:firstLine="708"/>
        <w:jc w:val="both"/>
        <w:rPr>
          <w:sz w:val="28"/>
        </w:rPr>
      </w:pPr>
    </w:p>
    <w:p w:rsidR="00EA25F4" w:rsidRDefault="00EA25F4">
      <w:pPr>
        <w:ind w:firstLine="708"/>
        <w:jc w:val="both"/>
        <w:rPr>
          <w:sz w:val="28"/>
        </w:rPr>
      </w:pPr>
    </w:p>
    <w:p w:rsidR="00EA25F4" w:rsidRDefault="004935E2">
      <w:pPr>
        <w:jc w:val="center"/>
        <w:rPr>
          <w:sz w:val="28"/>
        </w:rPr>
      </w:pPr>
      <w:r>
        <w:rPr>
          <w:sz w:val="28"/>
        </w:rPr>
        <w:pict>
          <v:shape id="_x0000_i1026" type="#_x0000_t75" style="width:329.25pt;height:322.5pt">
            <v:imagedata r:id="rId9" o:title=""/>
          </v:shape>
        </w:pict>
      </w:r>
    </w:p>
    <w:p w:rsidR="00EA25F4" w:rsidRDefault="00EA25F4">
      <w:pPr>
        <w:ind w:firstLine="708"/>
        <w:jc w:val="both"/>
        <w:rPr>
          <w:sz w:val="28"/>
        </w:rPr>
      </w:pPr>
      <w:r>
        <w:rPr>
          <w:i/>
          <w:iCs/>
          <w:sz w:val="28"/>
        </w:rPr>
        <w:t>Фундамент</w:t>
      </w:r>
      <w:r>
        <w:rPr>
          <w:sz w:val="28"/>
        </w:rPr>
        <w:t xml:space="preserve"> представляет собой бетонное основание, имеющее с боков железобетонные укрепления — контрфорсы, которые сдер</w:t>
      </w:r>
      <w:r>
        <w:rPr>
          <w:sz w:val="28"/>
        </w:rPr>
        <w:softHyphen/>
        <w:t>живают перемещение кладки батареи при ее разогреве. Фунда</w:t>
      </w:r>
      <w:r>
        <w:rPr>
          <w:sz w:val="28"/>
        </w:rPr>
        <w:softHyphen/>
        <w:t>мент состоит из двух плит. На нижней плите установлены верх</w:t>
      </w:r>
      <w:r>
        <w:rPr>
          <w:sz w:val="28"/>
        </w:rPr>
        <w:softHyphen/>
        <w:t>ние сооружения батареи. В верхней плите обычно располагают борова печей. Батарея имеет четыре борова для отвода продуктов горения. Над фундаментом расположен подовый канал для подвода воздуха и бедного газа или же отвода продуктов горения из ре</w:t>
      </w:r>
      <w:r>
        <w:rPr>
          <w:sz w:val="28"/>
        </w:rPr>
        <w:softHyphen/>
        <w:t xml:space="preserve">генераторов. </w:t>
      </w:r>
    </w:p>
    <w:p w:rsidR="00EA25F4" w:rsidRDefault="00EA25F4">
      <w:pPr>
        <w:jc w:val="both"/>
        <w:rPr>
          <w:sz w:val="28"/>
        </w:rPr>
      </w:pPr>
      <w:r>
        <w:rPr>
          <w:b/>
          <w:bCs/>
          <w:sz w:val="28"/>
        </w:rPr>
        <w:tab/>
      </w:r>
      <w:r>
        <w:rPr>
          <w:i/>
          <w:iCs/>
          <w:sz w:val="28"/>
        </w:rPr>
        <w:t>Регенераторы</w:t>
      </w:r>
      <w:r>
        <w:rPr>
          <w:sz w:val="28"/>
        </w:rPr>
        <w:t xml:space="preserve"> предназначены для подогрева воздуха и бедного газа своей насадкой, предварительно нагретой теплом отходящих продуктов горения из обогревательного простенка печей. </w:t>
      </w:r>
    </w:p>
    <w:p w:rsidR="00EA25F4" w:rsidRDefault="00EA25F4">
      <w:pPr>
        <w:ind w:firstLine="708"/>
        <w:jc w:val="both"/>
        <w:rPr>
          <w:sz w:val="28"/>
        </w:rPr>
      </w:pPr>
      <w:r>
        <w:rPr>
          <w:sz w:val="28"/>
        </w:rPr>
        <w:t xml:space="preserve">Над регенераторами находится </w:t>
      </w:r>
      <w:r>
        <w:rPr>
          <w:i/>
          <w:iCs/>
          <w:sz w:val="28"/>
        </w:rPr>
        <w:t>корнюрная зона,</w:t>
      </w:r>
      <w:r>
        <w:rPr>
          <w:sz w:val="28"/>
        </w:rPr>
        <w:t xml:space="preserve"> которая яв</w:t>
      </w:r>
      <w:r>
        <w:rPr>
          <w:sz w:val="28"/>
        </w:rPr>
        <w:softHyphen/>
        <w:t>ляется основанием камер печей и обогревательных простенков. В ней расположены каналы для подвода коксового газа к вертикальным каналам обогревательного простенка. Эти каналы иначе называют</w:t>
      </w:r>
      <w:r>
        <w:rPr>
          <w:sz w:val="28"/>
        </w:rPr>
        <w:softHyphen/>
        <w:t>ся корнюрами.</w:t>
      </w:r>
    </w:p>
    <w:p w:rsidR="00EA25F4" w:rsidRDefault="00EA25F4">
      <w:pPr>
        <w:ind w:firstLine="708"/>
        <w:jc w:val="both"/>
        <w:rPr>
          <w:sz w:val="28"/>
        </w:rPr>
      </w:pPr>
      <w:r>
        <w:rPr>
          <w:sz w:val="28"/>
        </w:rPr>
        <w:t xml:space="preserve">Над корнюрной зоной расположена </w:t>
      </w:r>
      <w:r>
        <w:rPr>
          <w:i/>
          <w:iCs/>
          <w:sz w:val="28"/>
        </w:rPr>
        <w:t>зона обогревательных простенков,</w:t>
      </w:r>
      <w:r>
        <w:rPr>
          <w:sz w:val="28"/>
        </w:rPr>
        <w:t xml:space="preserve"> в которой находятся камеры печей для коксования углей. Наружные стены обогревательных простенков одновре</w:t>
      </w:r>
      <w:r>
        <w:rPr>
          <w:sz w:val="28"/>
        </w:rPr>
        <w:softHyphen/>
        <w:t>менно являются стенами камер печи.</w:t>
      </w:r>
    </w:p>
    <w:p w:rsidR="00EA25F4" w:rsidRDefault="00EA25F4">
      <w:pPr>
        <w:spacing w:line="220" w:lineRule="auto"/>
        <w:ind w:firstLine="708"/>
        <w:rPr>
          <w:sz w:val="28"/>
        </w:rPr>
      </w:pPr>
      <w:r>
        <w:rPr>
          <w:sz w:val="28"/>
        </w:rPr>
        <w:t>Для отопления печей применяются коксовый, доменный, гене</w:t>
      </w:r>
      <w:r>
        <w:rPr>
          <w:sz w:val="28"/>
        </w:rPr>
        <w:softHyphen/>
        <w:t>раторный, обезводороженный коксовый газы и их смеси.</w:t>
      </w:r>
    </w:p>
    <w:p w:rsidR="00EA25F4" w:rsidRDefault="00EA25F4">
      <w:pPr>
        <w:pStyle w:val="a8"/>
        <w:rPr>
          <w:sz w:val="28"/>
        </w:rPr>
      </w:pPr>
      <w:r>
        <w:rPr>
          <w:sz w:val="28"/>
        </w:rPr>
        <w:t>При обогреве коксовым газом применяется так называемый «обратный коксовый газ», т. е. газ, прошедший через аппаратуру, улавливающую ряд химических продуктов. В составе обратного коксового газа содержится до 60% водорода, который целесооб</w:t>
      </w:r>
      <w:r>
        <w:rPr>
          <w:sz w:val="28"/>
        </w:rPr>
        <w:softHyphen/>
        <w:t>разно извлечь и использовать на азотнотуковых заводах для син</w:t>
      </w:r>
      <w:r>
        <w:rPr>
          <w:sz w:val="28"/>
        </w:rPr>
        <w:softHyphen/>
        <w:t>теза аммиака. Обезводороженный коксовый газ (не содержащий водорода) также можно применить для отопления печей. Генера</w:t>
      </w:r>
      <w:r>
        <w:rPr>
          <w:sz w:val="28"/>
        </w:rPr>
        <w:softHyphen/>
        <w:t>торный газ применяется лишь в тех случаях, когда приходится экономить коксовый газ, который целесообразнее использовать как бытовое топливо.</w:t>
      </w:r>
    </w:p>
    <w:p w:rsidR="00EA25F4" w:rsidRDefault="00EA25F4">
      <w:pPr>
        <w:pStyle w:val="a8"/>
        <w:rPr>
          <w:sz w:val="28"/>
        </w:rPr>
      </w:pPr>
    </w:p>
    <w:p w:rsidR="00EA25F4" w:rsidRDefault="00EA25F4">
      <w:pPr>
        <w:pStyle w:val="a8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ЗАГРУЗКА ПЕЧЕЙ УГОЛЬНОЙ ШИХТОЙ</w:t>
      </w:r>
    </w:p>
    <w:p w:rsidR="00EA25F4" w:rsidRDefault="00EA25F4">
      <w:pPr>
        <w:pStyle w:val="a8"/>
        <w:rPr>
          <w:sz w:val="28"/>
        </w:rPr>
      </w:pPr>
    </w:p>
    <w:p w:rsidR="00EA25F4" w:rsidRDefault="00EA25F4">
      <w:pPr>
        <w:pStyle w:val="a8"/>
        <w:rPr>
          <w:sz w:val="28"/>
        </w:rPr>
      </w:pPr>
      <w:r>
        <w:rPr>
          <w:sz w:val="28"/>
        </w:rPr>
        <w:t>Загрузка коксовых печей включает следующие этапы: набор шихты из угольной башни в загрузочный вагон, засыпка шихты в камеру коксования и выравнивание (планирование) верхнего ее слоя штангой коксовыталкивателя.</w:t>
      </w:r>
    </w:p>
    <w:p w:rsidR="00EA25F4" w:rsidRDefault="00EA25F4">
      <w:pPr>
        <w:pStyle w:val="20"/>
        <w:jc w:val="both"/>
        <w:rPr>
          <w:sz w:val="28"/>
        </w:rPr>
      </w:pPr>
      <w:r>
        <w:rPr>
          <w:sz w:val="28"/>
        </w:rPr>
        <w:t>Режим загрузки оказывает существенное влияние на произ</w:t>
      </w:r>
      <w:r>
        <w:rPr>
          <w:sz w:val="28"/>
        </w:rPr>
        <w:softHyphen/>
        <w:t>водительность батарей, сохранность кладки коксовых печей, ка</w:t>
      </w:r>
      <w:r>
        <w:rPr>
          <w:sz w:val="28"/>
        </w:rPr>
        <w:softHyphen/>
        <w:t>чество получаемого кокса и химических продуктов, а также на степень загрязнения атмосферы газами и угольной пылью. Угольная башня обычно содержит запас угольной шихты, обеспечивающий 14—16-часовую потребность коксового блока. Башня делится на самостоятельные секции, которые закреп</w:t>
      </w:r>
      <w:r>
        <w:rPr>
          <w:sz w:val="28"/>
        </w:rPr>
        <w:softHyphen/>
        <w:t>ляются за отдельными батареями. Бункеры загрузочного вагона наполняют шихтой из уголь</w:t>
      </w:r>
      <w:r>
        <w:rPr>
          <w:sz w:val="28"/>
        </w:rPr>
        <w:softHyphen/>
        <w:t>ной башни через затворы. Количество шихты, набираемое в загрузочный вагон, опре</w:t>
      </w:r>
      <w:r>
        <w:rPr>
          <w:sz w:val="28"/>
        </w:rPr>
        <w:softHyphen/>
        <w:t>деляется разовой загрузкой коксовой камеры и контролируется по весу шихты или ее объему. Весы для взвешивания устанавли</w:t>
      </w:r>
      <w:r>
        <w:rPr>
          <w:sz w:val="28"/>
        </w:rPr>
        <w:softHyphen/>
        <w:t xml:space="preserve">вают под угольной башней или на самих вагонах. </w:t>
      </w:r>
    </w:p>
    <w:p w:rsidR="00EA25F4" w:rsidRDefault="00EA25F4">
      <w:pPr>
        <w:spacing w:line="220" w:lineRule="auto"/>
        <w:ind w:firstLine="720"/>
        <w:jc w:val="both"/>
        <w:rPr>
          <w:sz w:val="28"/>
        </w:rPr>
      </w:pPr>
      <w:r>
        <w:rPr>
          <w:sz w:val="28"/>
        </w:rPr>
        <w:t>Шихту загружают в печь при опущенных телескопах загру</w:t>
      </w:r>
      <w:r>
        <w:rPr>
          <w:sz w:val="28"/>
        </w:rPr>
        <w:softHyphen/>
        <w:t>зочного вагона. Телескопы должны плотно прилегать к гнездам загрузочных люков коксовой камеры или входить в них. Поэтому перед загрузкой люки очищают от нагара</w:t>
      </w:r>
    </w:p>
    <w:p w:rsidR="00EA25F4" w:rsidRDefault="00EA25F4">
      <w:pPr>
        <w:spacing w:line="220" w:lineRule="auto"/>
        <w:jc w:val="both"/>
        <w:rPr>
          <w:sz w:val="28"/>
        </w:rPr>
      </w:pPr>
      <w:r>
        <w:rPr>
          <w:sz w:val="28"/>
        </w:rPr>
        <w:t>В процессе загрузки в камере образуется значительное количество газов и пыли, которые выделяются вместе с пламенем в атмосферу через открытые стояки, а часто выбиваются и из за</w:t>
      </w:r>
      <w:r>
        <w:rPr>
          <w:sz w:val="28"/>
        </w:rPr>
        <w:softHyphen/>
        <w:t>грузочных люков. После загрузки в печь шихты ее планируют, т. е. выравнивают верхнюю часть шихты в камере планировочной штангой. Плани</w:t>
      </w:r>
      <w:r>
        <w:rPr>
          <w:sz w:val="28"/>
        </w:rPr>
        <w:softHyphen/>
        <w:t xml:space="preserve">рование продолжается 1—2 </w:t>
      </w:r>
      <w:r>
        <w:rPr>
          <w:i/>
          <w:iCs/>
          <w:sz w:val="28"/>
        </w:rPr>
        <w:t>мин</w:t>
      </w:r>
      <w:r>
        <w:rPr>
          <w:sz w:val="28"/>
        </w:rPr>
        <w:t xml:space="preserve"> до обеспечения свободного про хода газа к отверстиям для выхода в стояки. Управление штан</w:t>
      </w:r>
      <w:r>
        <w:rPr>
          <w:sz w:val="28"/>
        </w:rPr>
        <w:softHyphen/>
        <w:t>гой с коксовыталкивателя должно быть автоматизировано. Излишек шихты, выгребаемый из камеры при планировании, со</w:t>
      </w:r>
      <w:r>
        <w:rPr>
          <w:sz w:val="28"/>
        </w:rPr>
        <w:softHyphen/>
        <w:t xml:space="preserve">бирается в бункер коксовыталкивателя. Бункер периодически опорожняется, и шихта скиповым подъемником угольной башни подается на загрузку коксовых печей. </w:t>
      </w:r>
    </w:p>
    <w:p w:rsidR="00EA25F4" w:rsidRDefault="00EA25F4">
      <w:pPr>
        <w:spacing w:line="220" w:lineRule="auto"/>
        <w:jc w:val="both"/>
        <w:rPr>
          <w:sz w:val="28"/>
        </w:rPr>
      </w:pPr>
      <w:r>
        <w:rPr>
          <w:sz w:val="28"/>
        </w:rPr>
        <w:tab/>
        <w:t>Температурный режим батареи печей должен обеспечивать получение кокса высокого качества и равномерного по своим свойствам. Для осуществления контроля за температурным ре</w:t>
      </w:r>
      <w:r>
        <w:rPr>
          <w:sz w:val="28"/>
        </w:rPr>
        <w:softHyphen/>
        <w:t>жимом измеряют температуры в контрольных вертикалах и вер</w:t>
      </w:r>
      <w:r>
        <w:rPr>
          <w:sz w:val="28"/>
        </w:rPr>
        <w:softHyphen/>
        <w:t>тикалах по всей длине обогревательных простенков, в крайних вертикалах с коксовой и машинной сторон, по оси коксового пи</w:t>
      </w:r>
      <w:r>
        <w:rPr>
          <w:sz w:val="28"/>
        </w:rPr>
        <w:softHyphen/>
        <w:t>рога к концу периода коксования, в подсводовом пространстве камер коксования, в верхней части регенераторов, в газовоздуш</w:t>
      </w:r>
      <w:r>
        <w:rPr>
          <w:sz w:val="28"/>
        </w:rPr>
        <w:softHyphen/>
        <w:t>ных клапанах и боровах батарей. Температура батарей измеряется оптическим пиромет</w:t>
      </w:r>
      <w:r>
        <w:rPr>
          <w:sz w:val="28"/>
        </w:rPr>
        <w:softHyphen/>
        <w:t>ром.</w:t>
      </w:r>
    </w:p>
    <w:p w:rsidR="00EA25F4" w:rsidRDefault="00EA25F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EA25F4" w:rsidRDefault="00EA25F4">
      <w:pPr>
        <w:spacing w:line="220" w:lineRule="auto"/>
        <w:jc w:val="center"/>
        <w:rPr>
          <w:b/>
          <w:bCs/>
          <w:sz w:val="28"/>
        </w:rPr>
      </w:pPr>
    </w:p>
    <w:p w:rsidR="00EA25F4" w:rsidRDefault="00EA25F4">
      <w:pPr>
        <w:spacing w:line="22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ВЫДАЧА КОКСА</w:t>
      </w:r>
    </w:p>
    <w:p w:rsidR="00EA25F4" w:rsidRDefault="00EA25F4">
      <w:pPr>
        <w:spacing w:line="220" w:lineRule="auto"/>
        <w:jc w:val="both"/>
        <w:rPr>
          <w:b/>
          <w:bCs/>
          <w:sz w:val="28"/>
        </w:rPr>
      </w:pPr>
    </w:p>
    <w:p w:rsidR="00EA25F4" w:rsidRDefault="00EA25F4">
      <w:pPr>
        <w:spacing w:line="220" w:lineRule="auto"/>
        <w:jc w:val="both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Кокс из печей выдается в определенной последовательности и только при полной его готовности. Перед выдачей кокса печь от</w:t>
      </w:r>
      <w:r>
        <w:rPr>
          <w:sz w:val="28"/>
        </w:rPr>
        <w:softHyphen/>
        <w:t>ключается через стояк от газосборников вначале с машинной, а затем с коксовой стороны. Одновременно с машинной и коксовой сторон с печи сни</w:t>
      </w:r>
      <w:r>
        <w:rPr>
          <w:sz w:val="28"/>
        </w:rPr>
        <w:softHyphen/>
        <w:t>маются двери, после этого  в камеру печи подают штангу коксовыталкивателя. Сог</w:t>
      </w:r>
      <w:r>
        <w:rPr>
          <w:sz w:val="28"/>
        </w:rPr>
        <w:softHyphen/>
        <w:t>ласованность работы всех машин, участвующих в выдаче кокса, осуществляется надежной блокировкой или сигнализацией меж</w:t>
      </w:r>
      <w:r>
        <w:rPr>
          <w:sz w:val="28"/>
        </w:rPr>
        <w:softHyphen/>
        <w:t xml:space="preserve">ду ними. Двери печей с коксовой стороны снимают и закрывают при помощи </w:t>
      </w:r>
      <w:r>
        <w:rPr>
          <w:i/>
          <w:iCs/>
          <w:sz w:val="28"/>
        </w:rPr>
        <w:t>двересъемной машины.</w:t>
      </w:r>
      <w:r>
        <w:rPr>
          <w:sz w:val="28"/>
        </w:rPr>
        <w:t xml:space="preserve"> Помимо этого ее назначением является очистка рамы и двери от смоляных и графитовых отло</w:t>
      </w:r>
      <w:r>
        <w:rPr>
          <w:sz w:val="28"/>
        </w:rPr>
        <w:softHyphen/>
        <w:t>жений, направление в тушильный вагон коксового пирога, вы</w:t>
      </w:r>
      <w:r>
        <w:rPr>
          <w:sz w:val="28"/>
        </w:rPr>
        <w:softHyphen/>
        <w:t xml:space="preserve">даваемого из печи. </w:t>
      </w:r>
      <w:r>
        <w:rPr>
          <w:i/>
          <w:iCs/>
          <w:sz w:val="28"/>
        </w:rPr>
        <w:t>Коксовыталкиватель</w:t>
      </w:r>
      <w:r>
        <w:rPr>
          <w:sz w:val="28"/>
        </w:rPr>
        <w:t xml:space="preserve"> является машиной, предназначенной по</w:t>
      </w:r>
      <w:r>
        <w:rPr>
          <w:sz w:val="28"/>
        </w:rPr>
        <w:softHyphen/>
        <w:t>мимо выталкивания пирога кокса из печи для съема и установки дверей с машинной стороны печей, очистки рам и дверей, обезграфичивания сводов камеры. Каждая типовая батарея печи (61—77 печей) обслуживается отдельным коксовыталкивателем. На блок печей из 4 батарей дается резервный коксовыталкиватель.</w:t>
      </w:r>
    </w:p>
    <w:p w:rsidR="00EA25F4" w:rsidRDefault="00EA25F4">
      <w:pPr>
        <w:spacing w:line="220" w:lineRule="auto"/>
        <w:jc w:val="both"/>
        <w:rPr>
          <w:sz w:val="28"/>
        </w:rPr>
      </w:pPr>
      <w:r>
        <w:rPr>
          <w:sz w:val="28"/>
        </w:rPr>
        <w:tab/>
        <w:t>Кокс из печи выдают в равномерно движущийся вагон, пред</w:t>
      </w:r>
      <w:r>
        <w:rPr>
          <w:sz w:val="28"/>
        </w:rPr>
        <w:softHyphen/>
        <w:t>назначаемый для приема, перемещения кокса под башню для его тушения, для передачи к рампе и выгрузки кокса на последнюю. Выданный из печи раскаленный кокс по возможности быстро отвозят под тушильную башню для охлаждения. Кокс тушат (охлаждают) многочисленные струи воды, вытекающие из от</w:t>
      </w:r>
      <w:r>
        <w:rPr>
          <w:sz w:val="28"/>
        </w:rPr>
        <w:softHyphen/>
        <w:t xml:space="preserve">верстий оросительного устройства башни. </w:t>
      </w:r>
    </w:p>
    <w:p w:rsidR="00EA25F4" w:rsidRDefault="00EA25F4">
      <w:pPr>
        <w:spacing w:line="220" w:lineRule="auto"/>
        <w:jc w:val="both"/>
        <w:rPr>
          <w:sz w:val="28"/>
        </w:rPr>
      </w:pPr>
    </w:p>
    <w:p w:rsidR="00EA25F4" w:rsidRDefault="00EA25F4">
      <w:pPr>
        <w:pStyle w:val="FR2"/>
        <w:spacing w:before="80"/>
        <w:ind w:left="0" w:right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СОРТИРОВКА КОКСА</w:t>
      </w:r>
    </w:p>
    <w:p w:rsidR="00EA25F4" w:rsidRDefault="00EA25F4">
      <w:pPr>
        <w:pStyle w:val="FR2"/>
        <w:spacing w:before="80"/>
        <w:ind w:left="0" w:right="0"/>
        <w:rPr>
          <w:rFonts w:ascii="Times New Roman" w:hAnsi="Times New Roman" w:cs="Times New Roman"/>
          <w:sz w:val="28"/>
        </w:rPr>
      </w:pPr>
    </w:p>
    <w:p w:rsidR="00EA25F4" w:rsidRDefault="00EA25F4">
      <w:pPr>
        <w:spacing w:before="100" w:line="220" w:lineRule="auto"/>
        <w:ind w:firstLine="708"/>
        <w:jc w:val="both"/>
        <w:rPr>
          <w:sz w:val="28"/>
        </w:rPr>
      </w:pPr>
      <w:r>
        <w:rPr>
          <w:sz w:val="28"/>
        </w:rPr>
        <w:t xml:space="preserve">Как правило, кокс сортируется на классы: 0—10, 10—25, 25—40 и крупнее 40 </w:t>
      </w:r>
      <w:r>
        <w:rPr>
          <w:i/>
          <w:iCs/>
          <w:sz w:val="28"/>
        </w:rPr>
        <w:t>мм.</w:t>
      </w:r>
      <w:r>
        <w:rPr>
          <w:sz w:val="28"/>
        </w:rPr>
        <w:t xml:space="preserve"> Появление доменных печей большой мощности потребовало дополнительного разделения доменного кокса на два класса: крупнее 60 и 40—60 </w:t>
      </w:r>
      <w:r>
        <w:rPr>
          <w:i/>
          <w:iCs/>
          <w:sz w:val="28"/>
        </w:rPr>
        <w:t>мм.</w:t>
      </w:r>
    </w:p>
    <w:p w:rsidR="00EA25F4" w:rsidRDefault="00EA25F4">
      <w:pPr>
        <w:spacing w:line="220" w:lineRule="auto"/>
        <w:ind w:left="80" w:firstLine="300"/>
        <w:jc w:val="both"/>
        <w:rPr>
          <w:sz w:val="28"/>
        </w:rPr>
      </w:pPr>
      <w:r>
        <w:rPr>
          <w:sz w:val="28"/>
        </w:rPr>
        <w:t>Коксосортировка обслуживает четыре коксовых батареи и оборудуется валковыми и ситовыми виброинерционными грохо</w:t>
      </w:r>
      <w:r>
        <w:rPr>
          <w:sz w:val="28"/>
        </w:rPr>
        <w:softHyphen/>
        <w:t>тами, бункерами для кокса, конвейерами и желобами для пере</w:t>
      </w:r>
      <w:r>
        <w:rPr>
          <w:sz w:val="28"/>
        </w:rPr>
        <w:softHyphen/>
        <w:t>мещения кокса. Металлургический кокс отделяется от мелких классов кокса на валковых грохотах и поступает затем в бункера крупного кокса или направляется транспортером непосредствен</w:t>
      </w:r>
      <w:r>
        <w:rPr>
          <w:sz w:val="28"/>
        </w:rPr>
        <w:softHyphen/>
        <w:t>но в доменный цех. Разделяется мелкий кокс на ситовых вибро</w:t>
      </w:r>
      <w:r>
        <w:rPr>
          <w:sz w:val="28"/>
        </w:rPr>
        <w:softHyphen/>
        <w:t>инерционных грохотах. Наиболее распространенным является тип сортировки кокса с передачей доменного кокса транспортером на металлургиче</w:t>
      </w:r>
      <w:r>
        <w:rPr>
          <w:sz w:val="28"/>
        </w:rPr>
        <w:softHyphen/>
        <w:t>ский завод</w:t>
      </w:r>
    </w:p>
    <w:p w:rsidR="00EA25F4" w:rsidRDefault="00EA25F4">
      <w:pPr>
        <w:spacing w:line="220" w:lineRule="auto"/>
        <w:ind w:left="80" w:firstLine="300"/>
        <w:jc w:val="both"/>
        <w:rPr>
          <w:sz w:val="28"/>
        </w:rPr>
      </w:pPr>
      <w:r>
        <w:rPr>
          <w:sz w:val="28"/>
        </w:rPr>
        <w:t>Заслуживают внимания схемы сортировки кокса с предвари</w:t>
      </w:r>
      <w:r>
        <w:rPr>
          <w:sz w:val="28"/>
        </w:rPr>
        <w:softHyphen/>
        <w:t xml:space="preserve">тельным дроблением крупного класса кокса, например выше 80 или 100 </w:t>
      </w:r>
      <w:r>
        <w:rPr>
          <w:i/>
          <w:iCs/>
          <w:sz w:val="28"/>
        </w:rPr>
        <w:t>мм.</w:t>
      </w:r>
      <w:r>
        <w:rPr>
          <w:sz w:val="28"/>
        </w:rPr>
        <w:t xml:space="preserve"> Обычно крупные куски кокса менее прочны. поэтому превращение их в более прочные куски целесообразно при нали</w:t>
      </w:r>
      <w:r>
        <w:rPr>
          <w:sz w:val="28"/>
        </w:rPr>
        <w:softHyphen/>
        <w:t>чии достаточного количества кокса для доменных печей.</w:t>
      </w:r>
    </w:p>
    <w:p w:rsidR="00EA25F4" w:rsidRDefault="00EA25F4">
      <w:pPr>
        <w:spacing w:line="220" w:lineRule="auto"/>
        <w:ind w:firstLine="708"/>
        <w:jc w:val="both"/>
        <w:rPr>
          <w:sz w:val="28"/>
        </w:rPr>
      </w:pPr>
      <w:r>
        <w:rPr>
          <w:sz w:val="28"/>
        </w:rPr>
        <w:t>Сортировка кокса представляет собой один из существенных методов улучшения качества кокса.</w:t>
      </w:r>
    </w:p>
    <w:p w:rsidR="00EA25F4" w:rsidRDefault="00EA25F4">
      <w:pPr>
        <w:spacing w:line="220" w:lineRule="auto"/>
        <w:ind w:firstLine="708"/>
        <w:jc w:val="both"/>
        <w:rPr>
          <w:sz w:val="28"/>
        </w:rPr>
      </w:pPr>
    </w:p>
    <w:p w:rsidR="00EA25F4" w:rsidRDefault="00EA25F4">
      <w:pPr>
        <w:pStyle w:val="FR2"/>
        <w:ind w:left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ИСПОЛЬЗОВАНИЕ ПРОДУКТОВ КОКСОХИМИИ</w:t>
      </w:r>
    </w:p>
    <w:p w:rsidR="00EA25F4" w:rsidRDefault="00EA25F4">
      <w:pPr>
        <w:spacing w:line="220" w:lineRule="auto"/>
        <w:ind w:firstLine="708"/>
        <w:jc w:val="both"/>
        <w:rPr>
          <w:sz w:val="28"/>
        </w:rPr>
      </w:pPr>
    </w:p>
    <w:p w:rsidR="00EA25F4" w:rsidRDefault="00EA25F4">
      <w:pPr>
        <w:pStyle w:val="30"/>
        <w:rPr>
          <w:sz w:val="28"/>
        </w:rPr>
      </w:pPr>
      <w:r>
        <w:rPr>
          <w:sz w:val="28"/>
        </w:rPr>
        <w:t>Большое народнохозяйственное значение имеют химические продукты, получающиеся при коксовании угля. Несмотря на быстрые темпы развития нефтехимической промыш</w:t>
      </w:r>
      <w:r>
        <w:rPr>
          <w:sz w:val="28"/>
        </w:rPr>
        <w:softHyphen/>
        <w:t>ленности, коксохимия остается одним из ос</w:t>
      </w:r>
      <w:r>
        <w:rPr>
          <w:sz w:val="28"/>
        </w:rPr>
        <w:softHyphen/>
        <w:t>новных поставщиков сырья для производства пластических масс, химических волокон, кра</w:t>
      </w:r>
      <w:r>
        <w:rPr>
          <w:sz w:val="28"/>
        </w:rPr>
        <w:softHyphen/>
        <w:t>сителей и других синтетических материалов.</w:t>
      </w:r>
    </w:p>
    <w:p w:rsidR="00EA25F4" w:rsidRDefault="00EA25F4">
      <w:pPr>
        <w:jc w:val="both"/>
        <w:rPr>
          <w:sz w:val="28"/>
        </w:rPr>
      </w:pPr>
      <w:r>
        <w:rPr>
          <w:sz w:val="28"/>
        </w:rPr>
        <w:t>Это обусловливается крупными масштабами коксохимического производства и широким ас</w:t>
      </w:r>
      <w:r>
        <w:rPr>
          <w:sz w:val="28"/>
        </w:rPr>
        <w:softHyphen/>
        <w:t>сортиментом выпускаемой продукции. Доля коксохимических продуктов в сырьевой базе промышленности основного органического син</w:t>
      </w:r>
      <w:r>
        <w:rPr>
          <w:sz w:val="28"/>
        </w:rPr>
        <w:softHyphen/>
        <w:t>теза составляет около 50%, а таких важных продуктов, как бензол, достигает 80%, нафталин и крезолы—100%. Цветная металлургия является потребите</w:t>
      </w:r>
      <w:r>
        <w:rPr>
          <w:sz w:val="28"/>
        </w:rPr>
        <w:softHyphen/>
        <w:t>лем малозольного пекового кокса и связующе</w:t>
      </w:r>
      <w:r>
        <w:rPr>
          <w:sz w:val="28"/>
        </w:rPr>
        <w:softHyphen/>
        <w:t>го, получаемых из каменноугольной смолы. Коксы используются для приготовления анод</w:t>
      </w:r>
      <w:r>
        <w:rPr>
          <w:sz w:val="28"/>
        </w:rPr>
        <w:softHyphen/>
        <w:t>ной массы, применяемой при выплавке алюми</w:t>
      </w:r>
      <w:r>
        <w:rPr>
          <w:sz w:val="28"/>
        </w:rPr>
        <w:softHyphen/>
        <w:t xml:space="preserve">ния. На 1 </w:t>
      </w:r>
      <w:r>
        <w:rPr>
          <w:i/>
          <w:iCs/>
          <w:sz w:val="28"/>
        </w:rPr>
        <w:t>т</w:t>
      </w:r>
      <w:r>
        <w:rPr>
          <w:sz w:val="28"/>
        </w:rPr>
        <w:t xml:space="preserve"> получаемого алюминия расходует</w:t>
      </w:r>
      <w:r>
        <w:rPr>
          <w:sz w:val="28"/>
        </w:rPr>
        <w:softHyphen/>
        <w:t xml:space="preserve">ся примерно 450 </w:t>
      </w:r>
      <w:r>
        <w:rPr>
          <w:i/>
          <w:iCs/>
          <w:sz w:val="28"/>
        </w:rPr>
        <w:t>кг</w:t>
      </w:r>
      <w:r>
        <w:rPr>
          <w:sz w:val="28"/>
        </w:rPr>
        <w:t xml:space="preserve"> малозольного кокса и око</w:t>
      </w:r>
      <w:r>
        <w:rPr>
          <w:sz w:val="28"/>
        </w:rPr>
        <w:softHyphen/>
        <w:t xml:space="preserve">ло 150 </w:t>
      </w:r>
      <w:r>
        <w:rPr>
          <w:i/>
          <w:iCs/>
          <w:sz w:val="28"/>
        </w:rPr>
        <w:t>кг</w:t>
      </w:r>
      <w:r>
        <w:rPr>
          <w:sz w:val="28"/>
        </w:rPr>
        <w:t xml:space="preserve"> связующего. Другими словами, для получения 1 </w:t>
      </w:r>
      <w:r>
        <w:rPr>
          <w:i/>
          <w:iCs/>
          <w:sz w:val="28"/>
        </w:rPr>
        <w:t>т</w:t>
      </w:r>
      <w:r>
        <w:rPr>
          <w:sz w:val="28"/>
        </w:rPr>
        <w:t xml:space="preserve"> алюминия надо израсходовать 1 </w:t>
      </w:r>
      <w:r>
        <w:rPr>
          <w:i/>
          <w:iCs/>
          <w:sz w:val="28"/>
        </w:rPr>
        <w:t>т</w:t>
      </w:r>
      <w:r>
        <w:rPr>
          <w:sz w:val="28"/>
        </w:rPr>
        <w:t xml:space="preserve"> пека или скоксовать около 70 </w:t>
      </w:r>
      <w:r>
        <w:rPr>
          <w:i/>
          <w:iCs/>
          <w:sz w:val="28"/>
        </w:rPr>
        <w:t>т</w:t>
      </w:r>
      <w:r>
        <w:rPr>
          <w:sz w:val="28"/>
        </w:rPr>
        <w:t xml:space="preserve"> угля.</w:t>
      </w:r>
    </w:p>
    <w:p w:rsidR="00EA25F4" w:rsidRDefault="00EA25F4">
      <w:pPr>
        <w:ind w:firstLine="708"/>
        <w:jc w:val="both"/>
        <w:rPr>
          <w:sz w:val="28"/>
        </w:rPr>
      </w:pPr>
      <w:r>
        <w:rPr>
          <w:sz w:val="28"/>
        </w:rPr>
        <w:t>Коксохимическая промышленность постав</w:t>
      </w:r>
      <w:r>
        <w:rPr>
          <w:sz w:val="28"/>
        </w:rPr>
        <w:softHyphen/>
        <w:t>ляет сельскому хозяйству ценное удобрение — сульфат аммония. Кроме того, на базе водоро</w:t>
      </w:r>
      <w:r>
        <w:rPr>
          <w:sz w:val="28"/>
        </w:rPr>
        <w:softHyphen/>
        <w:t>да коксового газа и азота кислородных стан</w:t>
      </w:r>
      <w:r>
        <w:rPr>
          <w:sz w:val="28"/>
        </w:rPr>
        <w:softHyphen/>
        <w:t>ций металлургических комбинатов произво</w:t>
      </w:r>
      <w:r>
        <w:rPr>
          <w:sz w:val="28"/>
        </w:rPr>
        <w:softHyphen/>
        <w:t>дятся самые дешевые азотистые удобрения. Водород является составной частью коксового газа, получаемого в значительном количестве при коксовании углей. Азот и кислород, со</w:t>
      </w:r>
      <w:r>
        <w:rPr>
          <w:sz w:val="28"/>
        </w:rPr>
        <w:softHyphen/>
        <w:t>ставные части воздуха. Кислород нужен для интенсификации металлургических процессов. Азот кислородных станций может рационально использоваться в упомянутом комплексе, соче</w:t>
      </w:r>
      <w:r>
        <w:rPr>
          <w:sz w:val="28"/>
        </w:rPr>
        <w:softHyphen/>
        <w:t>тающем черную металлургию и химическую промышленность.</w:t>
      </w:r>
    </w:p>
    <w:p w:rsidR="00EA25F4" w:rsidRDefault="00EA25F4">
      <w:pPr>
        <w:pStyle w:val="a8"/>
        <w:rPr>
          <w:sz w:val="28"/>
        </w:rPr>
      </w:pPr>
      <w:r>
        <w:rPr>
          <w:sz w:val="28"/>
        </w:rPr>
        <w:t>Химические продукты коксования исполь</w:t>
      </w:r>
      <w:r>
        <w:rPr>
          <w:sz w:val="28"/>
        </w:rPr>
        <w:softHyphen/>
        <w:t>зуются также для производства химических средств защиты растений и животных. Более 20 наименований продуктов и препаратов для нужд сельского хозяйства поставляет коксохимия. Ассортимент химических продуктов, выделяемых из каменноугольной смолы, сырого бензола и коксового газа насчитывает 134 наименования и более 240 сортов.</w:t>
      </w:r>
    </w:p>
    <w:p w:rsidR="00EA25F4" w:rsidRDefault="00EA25F4">
      <w:pPr>
        <w:ind w:firstLine="708"/>
        <w:jc w:val="both"/>
        <w:rPr>
          <w:b/>
          <w:bCs/>
          <w:sz w:val="28"/>
        </w:rPr>
      </w:pPr>
    </w:p>
    <w:p w:rsidR="00EA25F4" w:rsidRDefault="00EA25F4">
      <w:pPr>
        <w:pStyle w:val="5"/>
        <w:rPr>
          <w:sz w:val="28"/>
        </w:rPr>
      </w:pPr>
      <w:r>
        <w:rPr>
          <w:sz w:val="28"/>
        </w:rPr>
        <w:br w:type="page"/>
      </w:r>
    </w:p>
    <w:p w:rsidR="00EA25F4" w:rsidRDefault="00EA25F4">
      <w:pPr>
        <w:pStyle w:val="5"/>
        <w:rPr>
          <w:sz w:val="28"/>
        </w:rPr>
      </w:pPr>
    </w:p>
    <w:p w:rsidR="00EA25F4" w:rsidRDefault="00EA25F4">
      <w:pPr>
        <w:pStyle w:val="5"/>
        <w:rPr>
          <w:sz w:val="28"/>
        </w:rPr>
      </w:pPr>
    </w:p>
    <w:p w:rsidR="00EA25F4" w:rsidRDefault="00EA25F4">
      <w:pPr>
        <w:pStyle w:val="5"/>
      </w:pPr>
      <w:r>
        <w:rPr>
          <w:sz w:val="28"/>
        </w:rPr>
        <w:t>ЛИТЕРАТУРА</w:t>
      </w:r>
    </w:p>
    <w:p w:rsidR="00EA25F4" w:rsidRDefault="00EA25F4">
      <w:pPr>
        <w:jc w:val="center"/>
        <w:rPr>
          <w:b/>
          <w:bCs/>
        </w:rPr>
      </w:pPr>
    </w:p>
    <w:p w:rsidR="00EA25F4" w:rsidRDefault="00EA25F4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sz w:val="28"/>
        </w:rPr>
        <w:t>Сысков К. И., Королёв Ю. Г. Коксохимическое производство. М., «Высшая школа», 1969.</w:t>
      </w:r>
    </w:p>
    <w:p w:rsidR="00EA25F4" w:rsidRDefault="00EA25F4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sz w:val="28"/>
        </w:rPr>
        <w:t>Шубеко П. З., Еник Г. И. Непрерывный процесс коксования. М., «Металлургия», 1974.</w:t>
      </w:r>
    </w:p>
    <w:p w:rsidR="00EA25F4" w:rsidRDefault="00EA25F4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sz w:val="28"/>
        </w:rPr>
        <w:t>Лейбович Р. Е. и др. Технология коксохимических производств. М., «Металлургия», 1974.</w:t>
      </w:r>
    </w:p>
    <w:p w:rsidR="00EA25F4" w:rsidRDefault="00EA25F4">
      <w:pPr>
        <w:numPr>
          <w:ilvl w:val="0"/>
          <w:numId w:val="1"/>
        </w:numPr>
        <w:jc w:val="both"/>
        <w:rPr>
          <w:b/>
          <w:bCs/>
        </w:rPr>
      </w:pPr>
      <w:r>
        <w:rPr>
          <w:sz w:val="28"/>
        </w:rPr>
        <w:t>Луазон Р., Фош П., Буайе А. Кокс. М., «Металлургия», 1975.</w:t>
      </w:r>
      <w:bookmarkStart w:id="0" w:name="_GoBack"/>
      <w:bookmarkEnd w:id="0"/>
    </w:p>
    <w:sectPr w:rsidR="00EA25F4">
      <w:footerReference w:type="default" r:id="rId10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F4" w:rsidRDefault="00EA25F4">
      <w:r>
        <w:separator/>
      </w:r>
    </w:p>
  </w:endnote>
  <w:endnote w:type="continuationSeparator" w:id="0">
    <w:p w:rsidR="00EA25F4" w:rsidRDefault="00EA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F4" w:rsidRDefault="00EA25F4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F4" w:rsidRDefault="00EA25F4">
    <w:pPr>
      <w:pStyle w:val="a5"/>
      <w:jc w:val="right"/>
    </w:pPr>
    <w:r>
      <w:rPr>
        <w:rStyle w:val="a6"/>
        <w:noProof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F4" w:rsidRDefault="00EA25F4">
      <w:r>
        <w:separator/>
      </w:r>
    </w:p>
  </w:footnote>
  <w:footnote w:type="continuationSeparator" w:id="0">
    <w:p w:rsidR="00EA25F4" w:rsidRDefault="00EA2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C7F65"/>
    <w:multiLevelType w:val="hybridMultilevel"/>
    <w:tmpl w:val="4B76873E"/>
    <w:lvl w:ilvl="0" w:tplc="6D70DF2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702"/>
    <w:rsid w:val="004935E2"/>
    <w:rsid w:val="00A22702"/>
    <w:rsid w:val="00C2506C"/>
    <w:rsid w:val="00EA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EF7D8E-6873-4397-B5AA-79660A7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 w:cs="Courier New"/>
      <w:b/>
      <w:bCs/>
      <w:sz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 w:cs="Courier New"/>
      <w:b/>
      <w:bCs/>
      <w:sz w:val="32"/>
    </w:rPr>
  </w:style>
  <w:style w:type="paragraph" w:styleId="3">
    <w:name w:val="heading 3"/>
    <w:basedOn w:val="a"/>
    <w:next w:val="a"/>
    <w:qFormat/>
    <w:pPr>
      <w:keepNext/>
      <w:ind w:left="5580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paragraph" w:styleId="a4">
    <w:name w:val="Subtitle"/>
    <w:basedOn w:val="a"/>
    <w:qFormat/>
    <w:pPr>
      <w:jc w:val="center"/>
    </w:pPr>
    <w:rPr>
      <w:rFonts w:ascii="Courier New" w:hAnsi="Courier New" w:cs="Courier New"/>
      <w:b/>
      <w:bCs/>
      <w:sz w:val="32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jc w:val="both"/>
    </w:p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16"/>
      <w:szCs w:val="16"/>
    </w:rPr>
  </w:style>
  <w:style w:type="paragraph" w:styleId="a8">
    <w:name w:val="Body Text Indent"/>
    <w:basedOn w:val="a"/>
    <w:semiHidden/>
    <w:pPr>
      <w:ind w:firstLine="708"/>
      <w:jc w:val="both"/>
    </w:pPr>
  </w:style>
  <w:style w:type="paragraph" w:styleId="20">
    <w:name w:val="Body Text Indent 2"/>
    <w:basedOn w:val="a"/>
    <w:semiHidden/>
    <w:pPr>
      <w:spacing w:line="220" w:lineRule="auto"/>
      <w:ind w:firstLine="720"/>
    </w:p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0"/>
      <w:ind w:left="320" w:right="200"/>
      <w:jc w:val="center"/>
    </w:pPr>
    <w:rPr>
      <w:rFonts w:ascii="Arial" w:hAnsi="Arial" w:cs="Arial"/>
      <w:sz w:val="16"/>
      <w:szCs w:val="16"/>
    </w:rPr>
  </w:style>
  <w:style w:type="paragraph" w:styleId="30">
    <w:name w:val="Body Text Indent 3"/>
    <w:basedOn w:val="a"/>
    <w:semiHidden/>
    <w:pPr>
      <w:ind w:left="40" w:firstLine="668"/>
      <w:jc w:val="both"/>
    </w:p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</vt:lpstr>
    </vt:vector>
  </TitlesOfParts>
  <Company>Он же</Company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</dc:title>
  <dc:subject/>
  <dc:creator>Андрей</dc:creator>
  <cp:keywords/>
  <dc:description/>
  <cp:lastModifiedBy>admin</cp:lastModifiedBy>
  <cp:revision>2</cp:revision>
  <dcterms:created xsi:type="dcterms:W3CDTF">2014-02-11T17:15:00Z</dcterms:created>
  <dcterms:modified xsi:type="dcterms:W3CDTF">2014-02-11T17:15:00Z</dcterms:modified>
</cp:coreProperties>
</file>