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DF" w:rsidRPr="001319F2" w:rsidRDefault="00373DDF" w:rsidP="00373DDF">
      <w:pPr>
        <w:spacing w:before="120"/>
        <w:jc w:val="center"/>
        <w:rPr>
          <w:b/>
          <w:bCs/>
          <w:sz w:val="32"/>
          <w:szCs w:val="32"/>
        </w:rPr>
      </w:pPr>
      <w:r w:rsidRPr="001319F2">
        <w:rPr>
          <w:b/>
          <w:bCs/>
          <w:sz w:val="32"/>
          <w:szCs w:val="32"/>
        </w:rPr>
        <w:t>Три модели русского менеджмента</w:t>
      </w:r>
    </w:p>
    <w:p w:rsidR="00373DDF" w:rsidRDefault="00373DDF" w:rsidP="00373DDF">
      <w:pPr>
        <w:spacing w:before="120"/>
        <w:ind w:firstLine="567"/>
        <w:jc w:val="both"/>
      </w:pPr>
      <w:r w:rsidRPr="00152A25">
        <w:t>Умение преуспеть в дележе госсобственности еще не гарантирует успеха в настоящей конкурентной борьбе. Тем более это не позволит нашему менеджменту подтянуться к мировому уровню. Его необходимо трансформировать в нечто более современное по сути и форме.</w:t>
      </w:r>
    </w:p>
    <w:p w:rsidR="00373DDF" w:rsidRPr="001319F2" w:rsidRDefault="00373DDF" w:rsidP="00373DDF">
      <w:pPr>
        <w:spacing w:before="120"/>
        <w:ind w:firstLine="567"/>
        <w:jc w:val="both"/>
        <w:rPr>
          <w:sz w:val="28"/>
          <w:szCs w:val="28"/>
        </w:rPr>
      </w:pPr>
      <w:r w:rsidRPr="001319F2">
        <w:rPr>
          <w:sz w:val="28"/>
          <w:szCs w:val="28"/>
        </w:rPr>
        <w:t>Валерий Евгеньевич Хруцкий, Академия народного хозяйства при Правительстве РФ.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В новомодных пособиях по менеджменту муссируется тезис о насущной необходимости постановки в наших компаниях так называемого "регулярного менеджмента", под которым понимаются азы науки управления, но никак не передовые технологии менеджмента. Такой подход (его трудно назвать иначе, чем "наука уцелеть") рекомендуют и западные консультанты, потчующие наших менеджеров допотопными знаниями и теориями, уже давно похороненными за рубежом. И не мудрено. Зачем же им учить нас, как преуспеть в конкуренции? Удивительно, что подобная позиция находит поддержку и признание у патриотов — державников, всюду (к месту и не к месту) толкующих о нашей самобытности, культурно-исторической исключительности, благодаря которым зарубежные технологии управления у нас не работают. А может, все дело в том, что не те технологии управления были позаимствованы?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Сегодня России, как никогда, нужны системы управления, которые бы обеспечили предприятию или фирме достижение стандартов производства мирового класса, высокий уровень конкурентоспособности на внутреннем и внешнем рынках. Это означает способность компании решать, казалось бы, взаимоисключающие задачи: одновременно повышать качество и производительность, быть лидером в области удовлетворения нужд и запросов потребителей (по ассортименту и новизне предлагаемой продукции, уровню обслуживания и т.п.) и обеспечивать приемлемый уровень цен за счет постоянного снижения издержек.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С производительностью и качеством в России положение обстоит не лучше (если не хуже), чем в бывшем СССР. По большинству товарных позиций качество продукции российских предприятий в 1997 г. снизилось по сравнению с 1990 г., а уровень производительности труда в российской промышленности составляет не более 10% уровня производительности труда в американской промышленности (в СССР он был 25%). Нашим менеджерам предстоит решить, способны они сделать управление главным фактором конкурентоспособности, а значит, и долгосрочного преуспевания в бизнесе, или должны заниматься лишь поиском способа выживания на рынке.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С точки зрения некоторых экспертов, в России можно выделить три основные модели управления: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менеджмент здравого смысла, характерный для компаний, которыми владеют "новые русские";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менеджмент, исповедуемый оперирующими в РФ западными фирмами;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советскую модель, характерную для большинства бывших государственных предприятий.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По мнению таких экспертов, из этих трех ингредиентов и предстоит сделать некий прагматический деидеологизированный "сплав" под названием "российский менеджмент образца 2000 года". Именно эти модели берутся в качестве отправной точки развития сферы управления в России".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Что же кроется с позиций науки управления за каждой из моделей?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Первая модель — менеджмент здравого смысла, характерный для руководства фирм, выросших из коммерческих структур (кооперативов, оптово-розничных трейдерских фирм). На поверку она оказывается не чем иным, как менеджментом малого и среднего бизнеса: с его простыми хозяйственными и финансовыми операциями, когда вся инновационная активность сводится в лучшем случае к отработке оффшорных или иных юридически чистых способов ухода от чрезмерных налогов; с небольшими активами (особенно основными фондами); со слабоспециализированными функциями управления (что, действительно, зачастую не нужно в малом бизнесе, когда один руководитель может совмещать многие функции); с большой долей неформального документооборота; с быстрым принятием решений и высокой гибкостью хозяйственной политики, когда маркетинг чаще всего сводился к поиску единственного удачного хода (будь то правильный выбор ниши рынка или способа продвижения продукта).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Чисто коммерческие и финансовые успехи таких фирм (вполне ожидаемые на советском и постсоветском внутреннем рынках с их нехваткой всего и вся), рост масштабов операций и активное участие в приватизации обернулись для них ростом сложности управленческих задач и необходимостью искать новые формы и методы организации управления. Решение этих задач требует освоения простейших управленческих технологий (например, правильного построения линейно-функциональной организационной структуры управления с четким распределением функций управления и регулярным документооборотом). По сути, данная модель есть не что иное, как самый низкий уровень конкурентоспособности. По теории считается вполне нормальным, что от 2/3 до 3/4 таких фирм в течение трех — пяти лет своей деятельности скорее всего обанкротятся. В условиях России процесс может лишь затянуться на два — три года против нормы (ввиду неразвитости правовой базы, слабости пресса конкурентной борьбы).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Вторая модель — менеджмент инофирм и их представительств в России. Модель отличают не столько дизайнерские или технологические изыски (в виде интерьеров офисов или типов компьютеров и средств связи, вежливого обращения менеджеров), прочие внешние атрибуты менеджмента, сколько откровенная фрагментарность при внедрении любых зарубежных технологий управления. Причины этого кроются отчасти в нежелании зарубежных компаний "тратиться" на перспективу в условиях российской нестабильности (чего стоит бегство многих таких компаний из России, начавшееся после финансового кризиса августа—сентября 1998 г.).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Третья модель —советская, представляющая собой на самом деле изрядно выродившийся американо-немецкий гибрид пятидесятилетней давности.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Так, все штатные расписания и нормативы численности административного персонала, как и организационные структуры управления, системы, методы и процедуры принятия решений для промышленных предприятий в СССР были разработаны в начале 30-х годов, в период индустриализации, и были незатейливо скопированы с предприятий аналогичного профиля в США и Германии. Они и не менялись вплоть до настоящего времени на подавляющем большинстве бывших государственных, а ныне сугубо акционерных и лихо приватизированных предприятий.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Отсюда неоправданно высокие накладные расходы, низкая производительность, лукавое качество продукции, неспособность конкурировать с ведущими фирмами иначе, как "сидя на игле" бюджетных вливаний и примитивно-драконовских мер государственного протекционизма и т.п.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Сплав этих трех моделей неприемлем. Подобного рода "русский менеджмент" ориентирован на: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воздействие на потребителя с помощью интенсивной телерекламы для сбыта товаров не всегда новых и невысокого качества;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применение ценовой политики, базирующейся исключительно на перекладывании своих неоправданно высоких производственных затрат на плечи и без того нищего потребителя;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всемерную монополизацию рынков, неспособность вести честную конкуренцию;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продвижение продуктов на рынке не иначе, как в тесной коррупционной спайке с госчиновниками всех уровней.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Умение преуспеть по части дележа госсобственности еще не гарантирует успеха в настоящей конкурентной борьбе. Тем более в перспективе. И уж тем более все это не позволит нашему менеджменту подтянуться поближе к мировому уровню. Так что модернизировать наши нынешние менеджмент и маркетинг нельзя, их можно только заменить. Не сразу, конечно же, а постепенно. Шаг за шагом трансформировать все это в нечто более современное по сути и по форме. В каком же направлении лучше это сделать?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Уровни (стадии) конкурентоспособности. В современной </w:t>
      </w:r>
      <w:r w:rsidRPr="001319F2">
        <w:t>теории управления</w:t>
      </w:r>
      <w:r w:rsidRPr="00152A25">
        <w:t xml:space="preserve"> принято выделять четыре уровня, или стадии, конкурентоспособности. Каждому из них соответствуют свои подходы к организации управления и маркетинга.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Менеджеры предприятий или фирм первого уровня конкурентоспособности рассматривают фактор управления как "внутренне нейтральный". Они считают, что раз уж регулярный менеджмент в их компаниях был когда-то поставлен, то больше управление на конкурентоспособность никак не влияет. Свою роль эти менеджеры видят только в том, чтобы выпускать продукцию без особых затей, не заботясь ни о каких "сюрпризах" ни для конкурентов, ни для потребителей.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Характерными чертами российских предприятий первого уровня конкурентоспособности являются: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понимание маркетинга как одной из функций управления в лучшем случае более важной, чем остальные. Отсюда и вера в безграничные возможности рекламы (особенно по телевидению) в продвижении продукта;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слепая приверженность примитивной ценовой конкуренции. Считается, что достаточно снизить цену (чем больше снизить — тем лучше) и любые проблемы со сбытом "отпадут" сами собой;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чуть ли не органическое неприятие исследования рынка. На таких предприятиях маркетинг воспринимается как чисто сбытовая работа.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недостаточное внимание квалификации и мотивации работников, вопросам управления персоналом. Здесь, как правило, высокая текучесть кадров. При необходимости увеличить объем производства нанимается дополнительный персонал. О том, что такой подход скорее всего негативно отразится на качестве продукции, а значит, и на ее конкурентоспособности, не задумываются;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непонимание роли фактора управления в целом. Вопросы совершенствования структур и систем, форм и методов управления считаются излишеством. Ставка делается на то, что было целесообразным или хорошо зарекомендовало себя в прошлом (от типа организационных структур управления до систем внутрифирменного планирования, когда любой техпромфинплан просто переименовывается в бизнес-план).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Компании второго уровня конкурентоспособности стремятся сделать свои производственные и управленческие системы "внешне нейтральными". Это означает, что такие предприятия должны полностью соответствовать стандартам, установленным их основными конкурентами на конкретном рынке (в отрасли или регионе). Они пытаются воспроизвести у себя то, что делают фирмы-лидеры: стремятся максимально заимствовать технические приемы, технологии, методы организации производства у ведущих предприятий отрасли, приобретать сырье и материалы, полуфабрикаты и комплектующие изделия из тех же источников, что и их главные конкуренты.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К особенностям предприятий второго уровня конкурентоспособности в РФ относятся: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превращение маркетинга в главную функцию управления. Эти компании обычно исповедуют концепцию маркетинга, ориентированного на продукт. Изучение рынка для них не пустой звук, а планомерная повседневная аналитическая работа, направленная на определение тех "заветных струн" в душе потенциальных потребителей, которые можно задеть действительно эффективной рекламой;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стремление стать маркетингово ориентированными фирмами, в которых все процессы планирования и развития производства базируются уже на прогнозах сбыта, составляемых при участии службы исследования рынка;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более изощренные формы и методы конкуренции, где ценовая конкуренция вытесняется конкуренцией по качеству, уровню обслуживания потребителей и т.п. Такие предприятия стремятся "подтягиваться" к основным конкурентам по этим параметрам;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изменение кадровой политики. Здесь руководители фирм стремятся пригласить на работу, если понадобится, управляющих и специалистов из других компаний этой же отрасли, полагаясь на их высокую квалификацию и профессиональные качества, без учета специфики конкретного предприятия или производства;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ориентация на наиболее распространенные, типовые управленческие технологии, обеспечивающие успех на рынке основным конкурентам. Совершенствование организации и стимулирование труда, систем управления здесь осуществляется по принципу "разумной достаточности" (раз у конкурентов этого нет, то и нам пока не надо).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На определенном этапе прямое заимствование передового опыта уже не прибавляет конкурентоспособности фирме. Перед руководством таких компаний возникает вопрос: если их предприятия имеют другие сравнительные преимущества в конкурентации на рынке, чем их главные соперники, то зачем им нужно обязательно придерживаться общих стандартов организации производства и управления, установившихся в отрасли? Те, кто находит правильные ответы на этот вопрос, обычно "дорастают" до предприятий третьего уровня конкурентоспособности и становятся в один ряд с лидерами отраслей, а не "плетутся у них в хвосте".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Среди отличительных черт компаний третьего уровня конкурентоспособности можно выделить следующие: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в этих компаниях в центре внимания оказываются нужды и запросы потребителя, исповедуется концепция маркетинга, ориентированного на потребителя, а управление начинает активно содействовать развитию производственных систем;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такие компании действительно становятся маркетингово ориентированными. Производство же в компаниях, достигнувших третьего уровня конкурентоспособности, как бы "поддерживается изнутри". На его развитие сориентированы все другие подразделения организации;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в российском бизнесе компаний, действительно достигших этого уровня конкурентоспособности, считанные единицы. Поэтому главная задача для нашего менеджмента на ближайший период — подняться до третьего уровня конкурентоспособности, т. е. попытаться построить у себя управление так, как это делают лучшие компании мира;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 xml:space="preserve">любые нововведения, изменения в области производства продукции (ассортименте, качестве и т.п.) осуществляются здесь только тогда, когда есть уверенность в одобрении их конечными потребителями. 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Компании, которым удалось достичь четвертого уровня конкурентоспособности, оказываются впереди конкурентов на многие годы. Они не только не стремятся копировать опыт других фирм отрасли и хотят превзойти самые жесткие из существующих стандартов. Они готовы бросить вызов любому конкуренту по всему миру в любом аспекте производства или управления. Любые изменения в управлении, организации производства, в стратегии развития осуществляются здесь с учетом результатов изучения рынка. Мало того, все функции управления оказываются непосредственно вовлеченными в процесс маркетинговых исследований или систематизацию их результатов. Все меньше маркетинговой работы сосредотачивается в специализированных подразделениях. Последние обобщают данные, интегрируют и координируют усилия других служб.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Вот такие предприятия и называются предприятиями с производством мирового класса, производством постиндустриальной эры.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Итак, какой же маркетинг нам нужен?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Во-первых, нужен маркетинг, имеющий современные технологии, обеспечивающие высокую конкурентоспособность в соответствии с требованиями информационной эры, а также прорыв к лидерству в управлении, позволяющий фирмам преуспевать, а не выживать.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Во-вторых, необходима ориентация на технологии интегрированного маркетинга, позволяющие связать не только производство и сбыт, но и все остальные функции и системы внутрифирменного управления: исследования и конструкторские разработки, материально-техническое снабжение и логистику, финансы и инвестиционное планирование, управление персоналом, организационные структуры управления и системы принятия решений.</w:t>
      </w:r>
    </w:p>
    <w:p w:rsidR="00373DDF" w:rsidRPr="00152A25" w:rsidRDefault="00373DDF" w:rsidP="00373DDF">
      <w:pPr>
        <w:spacing w:before="120"/>
        <w:ind w:firstLine="567"/>
        <w:jc w:val="both"/>
      </w:pPr>
      <w:r w:rsidRPr="00152A25">
        <w:t>В-третьих, нужен маркетинг, позволяющий не показухи ради, а для достижения конкретного конечного результата преобразовать предприятия в маркетингово ориентированные компании, способные со временем достичь третьего и четвертого уровней конкурентоспособности, превратиться в предприятия с производством мирового класса.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DDF"/>
    <w:rsid w:val="001319F2"/>
    <w:rsid w:val="00152A25"/>
    <w:rsid w:val="00316891"/>
    <w:rsid w:val="00373DDF"/>
    <w:rsid w:val="00616072"/>
    <w:rsid w:val="008B35EE"/>
    <w:rsid w:val="00B42C45"/>
    <w:rsid w:val="00B47B6A"/>
    <w:rsid w:val="00E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DD227F-5156-4815-87D5-65D00381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D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73DDF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2269</Words>
  <Characters>12936</Characters>
  <Application>Microsoft Office Word</Application>
  <DocSecurity>0</DocSecurity>
  <Lines>107</Lines>
  <Paragraphs>30</Paragraphs>
  <ScaleCrop>false</ScaleCrop>
  <Company>Home</Company>
  <LinksUpToDate>false</LinksUpToDate>
  <CharactersWithSpaces>15175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модели русского менеджмента</dc:title>
  <dc:subject/>
  <dc:creator>User</dc:creator>
  <cp:keywords/>
  <dc:description/>
  <cp:lastModifiedBy>admin</cp:lastModifiedBy>
  <cp:revision>2</cp:revision>
  <dcterms:created xsi:type="dcterms:W3CDTF">2014-01-30T10:41:00Z</dcterms:created>
  <dcterms:modified xsi:type="dcterms:W3CDTF">2014-01-30T10:41:00Z</dcterms:modified>
</cp:coreProperties>
</file>