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9D" w:rsidRDefault="00D61832">
      <w:pPr>
        <w:pStyle w:val="1"/>
        <w:jc w:val="center"/>
      </w:pPr>
      <w:r>
        <w:t>Методы диагностики, дифференциальная диагностика и лечение при эмфизематозном карбункуле крупного рогатого скота.</w:t>
      </w:r>
    </w:p>
    <w:p w:rsidR="00802F9D" w:rsidRPr="00D61832" w:rsidRDefault="00D61832">
      <w:pPr>
        <w:pStyle w:val="a3"/>
      </w:pPr>
      <w:r>
        <w:t>Контрольная работа по эпизоотологии</w:t>
      </w:r>
    </w:p>
    <w:p w:rsidR="00802F9D" w:rsidRDefault="00D61832">
      <w:pPr>
        <w:pStyle w:val="a3"/>
      </w:pPr>
      <w:r>
        <w:t>Витебская государственная академия ветеринарной медицины</w:t>
      </w:r>
    </w:p>
    <w:p w:rsidR="00802F9D" w:rsidRDefault="00D61832">
      <w:pPr>
        <w:pStyle w:val="a3"/>
      </w:pPr>
      <w:r>
        <w:t>ВАРИАНТ № 10</w:t>
      </w:r>
    </w:p>
    <w:p w:rsidR="00802F9D" w:rsidRDefault="00D61832">
      <w:pPr>
        <w:pStyle w:val="a3"/>
      </w:pPr>
      <w:r>
        <w:t>Вопрос № 1: Методы диагностики, дифференциальная диагностика и лечение при эмфизематозном карбункуле крупного рогатого скота.</w:t>
      </w:r>
    </w:p>
    <w:p w:rsidR="00802F9D" w:rsidRDefault="00D61832">
      <w:pPr>
        <w:pStyle w:val="a3"/>
      </w:pPr>
      <w:r>
        <w:t>Вопрос № 2: Лейкоз крупного рогатого скота (диагностика, дифференциальная диагностика).</w:t>
      </w:r>
    </w:p>
    <w:p w:rsidR="00802F9D" w:rsidRDefault="00D61832">
      <w:pPr>
        <w:pStyle w:val="a3"/>
      </w:pPr>
      <w:r>
        <w:t>Вопрос № 3: Цирковирусная болезнь (определение, распространение, экономический ущерб, этиология, эпизоотологические данные, патогенез, течение и симптомы, патологоанатомические изменения, диагностика, дифференциальная диагностика, специфическая профилактика, мероприятия).</w:t>
      </w:r>
    </w:p>
    <w:p w:rsidR="00802F9D" w:rsidRDefault="00D61832">
      <w:pPr>
        <w:pStyle w:val="a3"/>
      </w:pPr>
      <w:r>
        <w:t>Вопрос № 1: Методы диагностики, дифференциальная диагностика и лечение при эмфизематозном карбункуле крупного рогатого скота</w:t>
      </w:r>
    </w:p>
    <w:p w:rsidR="00802F9D" w:rsidRDefault="00D61832">
      <w:pPr>
        <w:pStyle w:val="a3"/>
      </w:pPr>
      <w:r>
        <w:t>Эмфизематозный карбункул (Gangraena emphysematosa, эмкар) - инфекционная, остро протекающая, неконтагеозная болезнь, характеризующаяся лихорадкой, развитием крепетирующих припухлостей в отдельных мышцах тела.</w:t>
      </w:r>
    </w:p>
    <w:p w:rsidR="00802F9D" w:rsidRDefault="00D61832">
      <w:pPr>
        <w:pStyle w:val="a3"/>
      </w:pPr>
      <w:r>
        <w:t>Методы диагностики</w:t>
      </w:r>
    </w:p>
    <w:p w:rsidR="00802F9D" w:rsidRDefault="00D61832">
      <w:pPr>
        <w:pStyle w:val="a3"/>
      </w:pPr>
      <w:r>
        <w:t>Клинический - на основании клинических признаков: лихорадка, появление в местах с развитыми мышцами (бедро, круп, шея, грудь, подчелюстная область) быстро увеличивающейся резко очерченной или диффузно отечной припухлости, вначале плотной, горячей, болезненной, а затем холодной и нечувствительной. При ее пальпации слышна крепитация, а при перкуссии - ясный тимпанический звук. Резкое ухудшение общего состояния животного.</w:t>
      </w:r>
    </w:p>
    <w:p w:rsidR="00802F9D" w:rsidRDefault="00D61832">
      <w:pPr>
        <w:pStyle w:val="a3"/>
      </w:pPr>
      <w:r>
        <w:t>Эпизоотологический - болеет крупный рогатый скот в возрасте от 3 мес. до 4 лет. Чаще заболевают более упитанные животные, мышцы которых богаты гликогеном, благоприятствующим развитию возбудителя. Эмфизематозный карбункул чаще наблюдается в виде спорадических случаев, но в откормочных комплексах крупного рогатого скота может проявляться в виде небольшой эпизоотической вспышки.</w:t>
      </w:r>
    </w:p>
    <w:p w:rsidR="00802F9D" w:rsidRDefault="00D61832">
      <w:pPr>
        <w:pStyle w:val="a3"/>
      </w:pPr>
      <w:r>
        <w:t>Лабораторный. В лабораторию посылают отечную жидкость, кусочки пораженных мышц, печени, селезенки и кровь из сердца. Материал следует брать не позднее 2 - 3 часов после смерти животного. В необходимых случаях материал консервируют 30 - 40%-ым глицерином.</w:t>
      </w:r>
    </w:p>
    <w:p w:rsidR="00802F9D" w:rsidRDefault="00D61832">
      <w:pPr>
        <w:pStyle w:val="a3"/>
      </w:pPr>
      <w:r>
        <w:t>В лаборатории проводят бактериоскопическое и бактериологическое исследования. Биологическую пробу ставят на морских свинках, заражая их суспензией из пораженных органов или суточной культурой. При наличии в материале возбудителя эмфизематозного карбункула морские свинки погибают через 18 - 48 ч. При вскрытии обнаруживают характерные для данной болезни изменения, а в мазках из органов и в отпечатках с печени - единично или попарно расположенные, равномерно или зернисто окрашенные палочки. Это позволяет дифференцировать их от сходных анаэробных микробов, которые в мазках обычно располагаются в виде длинных нитей или цепочек.</w:t>
      </w:r>
    </w:p>
    <w:p w:rsidR="00802F9D" w:rsidRDefault="00D61832">
      <w:pPr>
        <w:pStyle w:val="a3"/>
      </w:pPr>
      <w:r>
        <w:t>Патоморфологический. Если диагноз был поставлен по клинико-эпизоотологическим показателям, трупы во избежание распространения возбудителя болезни вскрывать не рекомендуется. Трупы животных вздуты газами. Из естественных отверстий вытекает пенистая кровянистая жидкость. В подкожной клетчатке и в пораженных мышцах обнаруживают геморрагические участки; мышцы в этих местах темно-красного цвета, пронизаны пузырьками газа, при их разрезе ощущается запах прогорклого масла. регионарные лимфоузлы увеличены, на разрезе темно-красного цвета с очагами кровоизлияний. Кровь темного цвета, свернувшаяся.в грудной и брюшной полостях, в сердечной сумке скапливается мутная жидкость желтовато-красного цвета. Легкие отечны и кровенаполнены. Селезенка набухшая и дряблая. Печень увеличена, иногда с очагами некроза, пронизана пузырьками газа. Подобные изменения могут быть и в почках. Серозные оболочки часто воспалены, покрыты фибринозными наложениями.</w:t>
      </w:r>
    </w:p>
    <w:p w:rsidR="00802F9D" w:rsidRDefault="00D61832">
      <w:pPr>
        <w:pStyle w:val="a3"/>
      </w:pPr>
      <w:r>
        <w:t>Дифференциальный диагноз</w:t>
      </w:r>
    </w:p>
    <w:p w:rsidR="00802F9D" w:rsidRDefault="00D61832">
      <w:pPr>
        <w:pStyle w:val="a3"/>
      </w:pPr>
      <w:r>
        <w:t>Эмкар необходимо прежде всего отличать от карбункулезной формы сибирской язвы и злокачественного отека. При сибирской язве карбункул не крепетирует; микроскопией мазков крови из ушной раковины обнаруживают палочковидные формы микроба с обрубленными концами. Возбудитель сибирской язвы имеет капсулу, располагается короткими цепочками; спор в зараженном организме не образует. злокачественный отек, как правило, развивается вследствие ранения. Окончательный диагноз может быть установлен лишь в результате бактериологического исследования.</w:t>
      </w:r>
    </w:p>
    <w:p w:rsidR="00802F9D" w:rsidRDefault="00D61832">
      <w:pPr>
        <w:pStyle w:val="a3"/>
      </w:pPr>
      <w:r>
        <w:t>Лечение</w:t>
      </w:r>
    </w:p>
    <w:p w:rsidR="00802F9D" w:rsidRDefault="00D61832">
      <w:pPr>
        <w:pStyle w:val="a3"/>
      </w:pPr>
      <w:r>
        <w:t>В связи с острым течением лечение животных, больных эмфизематозным карбункулом, не всегда эффективно. Для лечения применяют пенициллин, биомицин, дибиомицин. Пенициллин в дозе 5 - 9 тыс. ЕД на 1 кг массы животного вводят внутримышечно в 0,5%-ном растворе новокаина через каждые 6 ч до улучшения общего состояния животного. Биомицин в дозе 3 - 5 мг на 1 кг массы животного инъецируют внутримышечно раз в день в течение 3 - 5 дней. Эффективно использование суспензии дибиомицина на 40%-ном растворе глицерина. Препарат вводят внутримышечно однократно в дозе 40 тыс. ЕД на 1 кг массы животного. Рекомендуется также инъецировать в толщу воспалительного отека растворы карболовой кислоты или лизола (3 - 5%-ый), перекиси водорода (1- 2%-ный), перманганата калия (0,1%-ный).</w:t>
      </w:r>
    </w:p>
    <w:p w:rsidR="00802F9D" w:rsidRDefault="00D61832">
      <w:pPr>
        <w:pStyle w:val="a3"/>
      </w:pPr>
      <w:r>
        <w:t>Следует отметить, что на положительный эффект при лечении больных животных можно рассчитывать лишь в том случае, если оно начато сразу же после появления первых клинических признаков болезни.</w:t>
      </w:r>
    </w:p>
    <w:p w:rsidR="00802F9D" w:rsidRDefault="00D61832">
      <w:pPr>
        <w:pStyle w:val="a3"/>
      </w:pPr>
      <w:r>
        <w:t>Вопрос № 2: Лейкоз крупного рогатого скота (диагностика, дифференциальная диагностика)</w:t>
      </w:r>
    </w:p>
    <w:p w:rsidR="00802F9D" w:rsidRDefault="00D61832">
      <w:pPr>
        <w:pStyle w:val="a3"/>
      </w:pPr>
      <w:r>
        <w:t>Лейкоз (Leucosis, гемобластоз) - хроническая инфекционная болезнь крупного рогатого скота, характеризующаяся неопластической пролиферацией клеток кроветворной и лимфоидной тканей с появлением в крови малодифференцированных клеток лимфоидного или миелоидного ряда. Возбудитель болезни - вирус, который проявляет свое действие на фоне иммунологической недостаточности и генетической предрасположенности.</w:t>
      </w:r>
    </w:p>
    <w:p w:rsidR="00802F9D" w:rsidRDefault="00D61832">
      <w:pPr>
        <w:pStyle w:val="a3"/>
      </w:pPr>
      <w:r>
        <w:t>Диагностика лейкоза очень сложна. Окончательный диагноз можно поставить только после комплексного исследования, включающего клиническое, эпизоотологическое, гематологическое, серологическое и патоморфологическое. Такой комплекс исследований необходим при постановке первичного диагноза в неблагополучном стаде.</w:t>
      </w:r>
    </w:p>
    <w:p w:rsidR="00802F9D" w:rsidRDefault="00D61832">
      <w:pPr>
        <w:pStyle w:val="a3"/>
      </w:pPr>
      <w:r>
        <w:t>Клинический метод малонадежен, однако он совершенно необходим при первичной диагностике. При клиническом обследовании сосредоточивают внимание на обследовании наружных и доступных для исследования внутренних лимфатических узлов и органов. Обследуя животных, решают вопрос о наличии опухолей; обращают внимание на упитанность животного; иногда обнаруживают пучеглазие, затрудненное дыхание, глотание и тимпанию (при поражении средостенных лимфатических узлов); отмечаются случаи абортов (при поражении матки). Пораженные лимфатические узлы безболезненные, негорячие, подвижные, могут достигать больших размеров. При ретикулезах бывают опухолевые разрастания в скелетной мускулатуре.</w:t>
      </w:r>
    </w:p>
    <w:p w:rsidR="00802F9D" w:rsidRDefault="00D61832">
      <w:pPr>
        <w:pStyle w:val="a3"/>
      </w:pPr>
      <w:r>
        <w:t>При поражении жизненно важных органов может быть самая разнообразная патология - истощение, прекращение лактации, расстройство функции сердечно-сосудистой системы, отеки и т.п.</w:t>
      </w:r>
    </w:p>
    <w:p w:rsidR="00802F9D" w:rsidRDefault="00D61832">
      <w:pPr>
        <w:pStyle w:val="a3"/>
      </w:pPr>
      <w:r>
        <w:t>Гематологический диагноз ставят на основании количественного и качественного анализа крови. Главными показателями служат количество лейкоцитов и лейкоформула. Для оценки этих показателей используют «лейкозный ключ».</w:t>
      </w:r>
    </w:p>
    <w:p w:rsidR="00802F9D" w:rsidRDefault="00D61832">
      <w:pPr>
        <w:pStyle w:val="a3"/>
      </w:pPr>
      <w:r>
        <w:t>С помощью исследования крови не всегда можно выявить больных лейкозом животных (алейкемическая, лейкопеническая картина крови), а также дифференцировать лейкемоидные состояния. Ограниченно его можно использовать при диагностике лейкоза у быков-производителей, так как у них регистрируются в основном сублейкемическая и алейкемическая картины крови при небольшом увеличении количества лимфоцитов.</w:t>
      </w:r>
    </w:p>
    <w:p w:rsidR="00802F9D" w:rsidRDefault="00D61832">
      <w:pPr>
        <w:pStyle w:val="a3"/>
      </w:pPr>
      <w:r>
        <w:t>Качественный метод гематологической диагностики лейкоза базируется в основном на выявлении и дифференциации незрелых и атипичных клеток крови и кроветворных органов.</w:t>
      </w:r>
    </w:p>
    <w:p w:rsidR="00802F9D" w:rsidRDefault="00D61832">
      <w:pPr>
        <w:pStyle w:val="a3"/>
      </w:pPr>
      <w:r>
        <w:t>Серологический метод исследования осуществляется с помощью реакции иммунодиффузии (РИД), основанной на обнаружении в сыворотке крови животных специфических преципитирующих антител к вирусу лейкоза крупного рогатого скота. Животные, у которых получена положительная РИД, считаются зараженными вирусом лейкоза.</w:t>
      </w:r>
    </w:p>
    <w:p w:rsidR="00802F9D" w:rsidRDefault="00D61832">
      <w:pPr>
        <w:pStyle w:val="a3"/>
      </w:pPr>
      <w:r>
        <w:t>Эпизоотологический метод диагностики является ориентировочным. При этом изучают характер развития эпизоотического процесса, возраст животных, у которых обнаруживают поражения и нарушения в картине крови. С помощью эпизоотологического обследования исключают наличие других заразных болезней.</w:t>
      </w:r>
    </w:p>
    <w:p w:rsidR="00802F9D" w:rsidRDefault="00D61832">
      <w:pPr>
        <w:pStyle w:val="a3"/>
      </w:pPr>
      <w:r>
        <w:t>Патоморфологический метод позволяет выявить состояние лимфатических узлов. При всех формах лейкоза наблюдается увеличение лимфоузлов. Одновременно обращают внимание на состояние внутренних органов, их размер. Селезенка при лейкозе, как правило, увеличена; в печени находят очаговые или диффузные разрастания серо-белого или серо-розоватого цвета, часто обнаруживаются характерные патолого-анатомические изменения в почках, толще сердечной мышцы, органах пищеварения, матке, скелетной мускулатуре и других органах.</w:t>
      </w:r>
    </w:p>
    <w:p w:rsidR="00802F9D" w:rsidRDefault="00D61832">
      <w:pPr>
        <w:pStyle w:val="a3"/>
      </w:pPr>
      <w:r>
        <w:t>Для гистологического исследования берут пробы из селезенки, лимфатических узлов, грудной кости, почки, легких, сердца, правого ушка сердечной мышцы, стенки пораженных органов пищеварения. Изменения гистологической структуры тканей зависят от формы лейкоза.</w:t>
      </w:r>
    </w:p>
    <w:p w:rsidR="00802F9D" w:rsidRDefault="00D61832">
      <w:pPr>
        <w:pStyle w:val="a3"/>
      </w:pPr>
      <w:r>
        <w:t>Диагноз на лейкоз считают установленным при положительных данных по одному из следующих показателей: клинических форм лейкоза; положительных данных гематологии; типичных патолого-анатомических или гистологических изменений.</w:t>
      </w:r>
    </w:p>
    <w:p w:rsidR="00802F9D" w:rsidRDefault="00D61832">
      <w:pPr>
        <w:pStyle w:val="a3"/>
      </w:pPr>
      <w:r>
        <w:t>Положительные показатели РИД учитываются при проведении мероприятий в неблагополучном хозяйстве, при постановке первичного диагноза решающего значения она не имеет.</w:t>
      </w:r>
    </w:p>
    <w:p w:rsidR="00802F9D" w:rsidRDefault="00D61832">
      <w:pPr>
        <w:pStyle w:val="a3"/>
      </w:pPr>
      <w:r>
        <w:t>Дифференциальная диагностика</w:t>
      </w:r>
    </w:p>
    <w:p w:rsidR="00802F9D" w:rsidRDefault="00D61832">
      <w:pPr>
        <w:pStyle w:val="a3"/>
      </w:pPr>
      <w:r>
        <w:t>Необходимо учитывать, что многие остро и хронически протекающие болезни (туберкулез, бруцеллез, паратуберкулез, актиномикоз, некоторые инвазионные болезни, травматический перикардит, ретикулит, метриты, маститы, гепатиты и др.) нередко сопровождаются значительными изменениями крови, которые имеют защитный характер и определяются как лейкемоидная реакция организма, отражающая функционально-реактивные изменения. Изменения в крови при лейкозе носят органический характер. Лейкемоидная реакция является временной, она исчезает с улучшением состояния животного. Для ее исключения проводят соответствующие микробиологические, серологические, гистологические, копрологические, повторные гематологические и другие исследования.</w:t>
      </w:r>
    </w:p>
    <w:p w:rsidR="00802F9D" w:rsidRDefault="00D61832">
      <w:pPr>
        <w:pStyle w:val="a3"/>
      </w:pPr>
      <w:r>
        <w:t>Вопрос № 3: Цирковирусная болезнь (определение, распространение, экономический ущерб, этиология, эпизоотологические данные, патогенез, течение и симптомы, патологоанатомические изменения, диагностика, дифференциальная диагностика, специфическая профилактика, мероприятия)</w:t>
      </w:r>
    </w:p>
    <w:p w:rsidR="00802F9D" w:rsidRDefault="00D61832">
      <w:pPr>
        <w:pStyle w:val="a3"/>
      </w:pPr>
      <w:r>
        <w:t>Цирковирусная болезнь (синдром послеотъемного мультисистемного истощения) - острая болезнь поросят послеотъемного периода, характеризующаяся истощением, одышкой, пневмонией, диареей, увеличением лимфатических узлов, отставанием в росте, бледностью или желтушностью кожи.</w:t>
      </w:r>
    </w:p>
    <w:p w:rsidR="00802F9D" w:rsidRDefault="00D61832">
      <w:pPr>
        <w:pStyle w:val="a3"/>
      </w:pPr>
      <w:r>
        <w:t>Распространение. Заболевание широко распространено во многих странах мира с развитым свиноводством.</w:t>
      </w:r>
    </w:p>
    <w:p w:rsidR="00802F9D" w:rsidRDefault="00D61832">
      <w:pPr>
        <w:pStyle w:val="a3"/>
      </w:pPr>
      <w:r>
        <w:t>Экономический ущерб слагается из падежа животных (смертность поросят достигает 40%), недополучения продукции по причине отставания в росте и развитии молодняка, затрат на лечение животных.</w:t>
      </w:r>
    </w:p>
    <w:p w:rsidR="00802F9D" w:rsidRDefault="00D61832">
      <w:pPr>
        <w:pStyle w:val="a3"/>
      </w:pPr>
      <w:r>
        <w:t>Этиология. Возбудитель болезни - ДНК-содержащий цирковирус свиней 2-го типа (ЦВС-2). ЦВС-2 относится к роду Circovirus, семейства Circoviridae, к которому принадлежит вирус анемии цыплят (типовой вирус). Мелкий вирус диаметром 17нм, содержащий однонитевой ДНК-геном, состоящий из 1759 оснований.</w:t>
      </w:r>
    </w:p>
    <w:p w:rsidR="00802F9D" w:rsidRDefault="00D61832">
      <w:pPr>
        <w:pStyle w:val="a3"/>
      </w:pPr>
      <w:r>
        <w:t>Цирковирус свиней обладает гемаглютинирующей активностью, устойчив к инактивации посредством хлороформа и высокой температуры (560С и 700С), стабилен при кислотном окружении (рН=3).</w:t>
      </w:r>
    </w:p>
    <w:p w:rsidR="00802F9D" w:rsidRDefault="00D61832">
      <w:pPr>
        <w:pStyle w:val="a3"/>
      </w:pPr>
      <w:r>
        <w:t>ЦВС-2 реплицируется в линиях клеток свиней и зависит от клеточных белков, выраженных во время S-фазы клеточного цикла.</w:t>
      </w:r>
    </w:p>
    <w:p w:rsidR="00802F9D" w:rsidRDefault="00D61832">
      <w:pPr>
        <w:pStyle w:val="a3"/>
      </w:pPr>
      <w:r>
        <w:t>ЦВС-2 также ассоциирован с рядом патологических состояний свиней, включающих дерматит и синдром нефропатии (ДСНП), пролиферативную и некротизированную пневмонию (ПНП), конгенитальный тремор, перинатальный миокардит и нарушение репродукции.</w:t>
      </w:r>
    </w:p>
    <w:p w:rsidR="00802F9D" w:rsidRDefault="00D61832">
      <w:pPr>
        <w:pStyle w:val="a3"/>
      </w:pPr>
      <w:r>
        <w:t>Эпизоотология. В естественных условиях СПМИ чаще отмечают у 6 - 15-недельных поросят (наибольший отход), при этом пик заболеваемости приходится на 10-недельный возраст. Установлено, что возбудитель присутствует не только у больных, но и у клинически здоровых животных. Заражение происходит аэрогенным, алиментарным путями. Заражение супоросных свиноматок парвовирусом, вирусами РРСС и энцефаломиокардита совместно с ЦВС-2 приводит к инфицированию плодов. Источниками болезни служат больные, переболевшие животные и вирусоносители, которые выделяют вирус с фекалиями, мочой. Слюной, носовыми и глазными секретами. Способствуют возникновению заболевания: 1)неблагополучие хозяйства по инфекционным болезням, так как ЦВС-2 проявляет патогенное действие только в ассоциации с другими вирусами и бактериями; 2) наличие факторов, вызывающих снижение естественной резистентности организма (несбалансированное кормление животных, плохие условия содержания).</w:t>
      </w:r>
    </w:p>
    <w:p w:rsidR="00802F9D" w:rsidRDefault="00D61832">
      <w:pPr>
        <w:pStyle w:val="a3"/>
      </w:pPr>
      <w:r>
        <w:t>Патогенез. Несмотря на то, что наличие ЦВС-2 в организме поросят - необходимое условие возникновения СПМИ, для проявления клинических признаков болезни требуется ряд сопутствующих факторов. Так, инфекционными агентами, стимулирующими размножение ЦВС-2 в легких инфицированных животных, являются вирусы репродуктивно-респираторного синдрома свиней и гриппа свиней, а также Mykoplasma hyopneumoniae. Вирусы гепатита Е свиней и болезни Ауески стимулируют размножение ЦВС-2 в клетках печени зараженных животных. Помимо воздействия других вирусов усиленное размножение и распространение ЦВС-2 в организме происходят после активации иммунной системы вакцинами и адъювантами, что приводит к возникновению иммуносупрессии. Последующее развитие иммунодефицитного состояния заканчивается гибелью поросят или созданием условий для возникновения вторичных инфекций, вызываемых условно-патогенными микроорганизмами. У инфицированных животных вирус обнаружен в клетках лимфоидной системы (макрофагах, дендритных клетках, Т- и В-лимфоцитах), являющихся клетками-мишенями для ЦВС-2.</w:t>
      </w:r>
    </w:p>
    <w:p w:rsidR="00802F9D" w:rsidRDefault="00D61832">
      <w:pPr>
        <w:pStyle w:val="a3"/>
      </w:pPr>
      <w:r>
        <w:t>Клинические признаки. Имеется 6 основных клинических симптомов СПМИ, которые являются базовыми при постановке клинического диагноза. К ним относят изнуренное состояние, одышка, диарея, увеличенные лимфоузлы, бледность кожи и желтуха.</w:t>
      </w:r>
    </w:p>
    <w:p w:rsidR="00802F9D" w:rsidRDefault="00D61832">
      <w:pPr>
        <w:pStyle w:val="a3"/>
      </w:pPr>
      <w:r>
        <w:t>При естественном инфицировании клинические признаки обнаруживают у поросят через 3-4 недели после отъема.</w:t>
      </w:r>
    </w:p>
    <w:p w:rsidR="00802F9D" w:rsidRDefault="00D61832">
      <w:pPr>
        <w:pStyle w:val="a3"/>
      </w:pPr>
      <w:r>
        <w:t>У больных поросят 12 - 16-недельного возраста при острой форме развивается угнетение, лихорадка, кровоизлияние или отек кожи живота, некрозы кожи задних конечностей. У хронически инфицированных поросят вследствие истощения мышц и атрофии прослойки жира может наблюдаться хромота.</w:t>
      </w:r>
    </w:p>
    <w:p w:rsidR="00802F9D" w:rsidRDefault="00D61832">
      <w:pPr>
        <w:pStyle w:val="a3"/>
      </w:pPr>
      <w:r>
        <w:t>Также могут наблюдаться повреждения кожи в виде пятен красно-фиолетового цвета, которые со временем сливаются в большие кровянистые бляшки. Эти повреждения первоначально появляются на задней четверти, конечностях и животе, но могут захватывать грудь, бока, уши.</w:t>
      </w:r>
    </w:p>
    <w:p w:rsidR="00802F9D" w:rsidRDefault="00D61832">
      <w:pPr>
        <w:pStyle w:val="a3"/>
      </w:pPr>
      <w:r>
        <w:t>Патологоанатомические изменения. Трупы истощены. Лимфатические узлы (поверхностные паховые, брыжеечные, подчелюстные, средостенные) значительно увеличены (в 3 - 4 раза) и однородно белые на разрезе.</w:t>
      </w:r>
    </w:p>
    <w:p w:rsidR="00802F9D" w:rsidRDefault="00D61832">
      <w:pPr>
        <w:pStyle w:val="a3"/>
      </w:pPr>
      <w:r>
        <w:t>Легкие диффузно не спавшиеся, тяжелые, твердые или резиноподобные. Поверхности легких пестрые с серо-рыжевато-коричневыми долями. В тяжелых случаях темно-красные или коричневые.</w:t>
      </w:r>
    </w:p>
    <w:p w:rsidR="00802F9D" w:rsidRDefault="00D61832">
      <w:pPr>
        <w:pStyle w:val="a3"/>
      </w:pPr>
      <w:r>
        <w:t>В большинстве случаев макропоражения печени отсутствуют, однако может наблюдаться уменьшение или увеличение ее размеров с изменением цвета до оранжево-желтого в случае проявления желтухи.</w:t>
      </w:r>
    </w:p>
    <w:p w:rsidR="00802F9D" w:rsidRDefault="00D61832">
      <w:pPr>
        <w:pStyle w:val="a3"/>
      </w:pPr>
      <w:r>
        <w:t>Селезенка обычно увеличена и мясистая, не показывает гиперемию на разрезе.</w:t>
      </w:r>
    </w:p>
    <w:p w:rsidR="00802F9D" w:rsidRDefault="00D61832">
      <w:pPr>
        <w:pStyle w:val="a3"/>
      </w:pPr>
      <w:r>
        <w:t>Почки покрыты многочисленными пятнами белых очагов. Видимых на некапсулированных поверхностях. Пораженные почки увеличены вследствие отека в 5 раз, бледные.</w:t>
      </w:r>
    </w:p>
    <w:p w:rsidR="00802F9D" w:rsidRDefault="00D61832">
      <w:pPr>
        <w:pStyle w:val="a3"/>
      </w:pPr>
      <w:r>
        <w:t>Гистологически у все свиней отмечается истощение лимфоцитов с потерей фолликулярной архитектуры. Отмечаются лимфо-гистиотические воспалительные инфильтраты практически во всех тканях.</w:t>
      </w:r>
    </w:p>
    <w:p w:rsidR="00802F9D" w:rsidRDefault="00D61832">
      <w:pPr>
        <w:pStyle w:val="a3"/>
      </w:pPr>
      <w:r>
        <w:t>Диагностика. Предварительный диагноз основывается на трех критериях: наличие клинической картины, сходной с СМПИ, результаты потологоанатомического анализа с учетом гистопатологических изменений, эпизоотологические данные. Окончательный диагноз ставится по результатам лабораторного исследования. Методы лабораторной диагностики основаны на обнаружении вируса или вирусного антигена в тканях и органах поросят с помощью ПЦР, гибридизации in situ, иммуногистохимии, непрямой иммунофлуорестенции.</w:t>
      </w:r>
    </w:p>
    <w:p w:rsidR="00802F9D" w:rsidRDefault="00D61832">
      <w:pPr>
        <w:pStyle w:val="a3"/>
      </w:pPr>
      <w:r>
        <w:t>Дифференциальная диагностика для СМПИ в зависимости от доминирующего клинического признака на конкретной свиноферме довольно обширная. Наиболее важно исключить респираторную форму РРСС, классическую чуму, микоплазмоз, пастереллез, салмонеллез, болезнь Ауески, актинобациллярную плевропневмонию, т.е. все заболевания, приводящие к истощению поросят.</w:t>
      </w:r>
    </w:p>
    <w:p w:rsidR="00802F9D" w:rsidRDefault="00D61832">
      <w:pPr>
        <w:pStyle w:val="a3"/>
      </w:pPr>
      <w:r>
        <w:t>Профилактика и меры борьбы. Средства лечения и специфической профилактики не разработаны. В хозяйствах, свободных от СМПИ, необходимо проводить комплекс ветеринарно-санитарных мероприятий, направленных на охрану их от заноса возбудителя инфекции. В неблагополучных хозяйствах рекомендуется поддерживать оптимальную плотность поголовья в загоне, разделение животных по возрасту, регулярное полное освобождение загонов на фоне своевременного удаления больных животных, внедрять двухфазную систему выращивания свиней, при которой поросят после отъема оставляют в станках для опороса до 3-4-месячного возраста.</w:t>
      </w:r>
    </w:p>
    <w:p w:rsidR="00802F9D" w:rsidRDefault="00D61832">
      <w:pPr>
        <w:pStyle w:val="a3"/>
      </w:pPr>
      <w:r>
        <w:t>Поскольку активация иммунной системы поросят с помощью иммуностимуляторов, вакцин способствует активному размножению ЦВС-2 и развитию болезни, не рекомендуется вакцинация поросят 60-90-дневного возраста.</w:t>
      </w:r>
    </w:p>
    <w:p w:rsidR="00802F9D" w:rsidRDefault="00D61832">
      <w:pPr>
        <w:pStyle w:val="a3"/>
      </w:pPr>
      <w:r>
        <w:t>Получены также положительные результаты по профилактике и лечению СМПИ с помощью сыворотки забойных свиней, содержащих антитела к вирусу. Интраперитонеальное введение 3-5мл сыворотки поросятам в 30-дневном возрасте приводит к снижению заболеваемости в несколько раз.</w:t>
      </w:r>
    </w:p>
    <w:p w:rsidR="00802F9D" w:rsidRDefault="00D61832">
      <w:pPr>
        <w:pStyle w:val="a3"/>
      </w:pPr>
      <w:r>
        <w:t>Список литературы</w:t>
      </w:r>
    </w:p>
    <w:p w:rsidR="00802F9D" w:rsidRDefault="00D61832">
      <w:pPr>
        <w:pStyle w:val="a3"/>
      </w:pPr>
      <w:r>
        <w:t>1. Эпизоотология и инфекционные болезни сельскохозяйственных животных/А.А. Конопаткин, И.А. Бакулов, Я.В. Нуйкин и др.; Под. ред. А.А. Конопаткина. - М.: Колос, 1984. - 544с., ил.</w:t>
      </w:r>
    </w:p>
    <w:p w:rsidR="00802F9D" w:rsidRDefault="00D61832">
      <w:pPr>
        <w:pStyle w:val="a3"/>
      </w:pPr>
      <w:r>
        <w:t>. Урбан В.П./ Практикум по эпизоотологии и инфекционным болезням с ветеринарной санитарией. - Л.: Агропромиздат. Ленинградское отд-ние, 1987. - 272с., ил.</w:t>
      </w:r>
    </w:p>
    <w:p w:rsidR="00802F9D" w:rsidRDefault="00D61832">
      <w:pPr>
        <w:pStyle w:val="a3"/>
      </w:pPr>
      <w:r>
        <w:t>. Савицкий Н.В., Савельева Т.А. Синдром мультисистемного послеотемного истощения поросят (СМПИ). Ветеринарная медицина Беларуси, 2002, №4. - С 9 - 11.</w:t>
      </w:r>
      <w:bookmarkStart w:id="0" w:name="_GoBack"/>
      <w:bookmarkEnd w:id="0"/>
    </w:p>
    <w:sectPr w:rsidR="00802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832"/>
    <w:rsid w:val="005053E2"/>
    <w:rsid w:val="00802F9D"/>
    <w:rsid w:val="00D6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8A8A8-F8D0-42DA-8A68-9850C45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2708</Words>
  <Characters>15440</Characters>
  <Application>Microsoft Office Word</Application>
  <DocSecurity>0</DocSecurity>
  <Lines>128</Lines>
  <Paragraphs>36</Paragraphs>
  <ScaleCrop>false</ScaleCrop>
  <Company>diakov.net</Company>
  <LinksUpToDate>false</LinksUpToDate>
  <CharactersWithSpaces>18112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диагностики, дифференциальная диагностика и лечение при эмфизематозном карбункуле крупного рогатого скота.</dc:title>
  <dc:subject/>
  <dc:creator>Irina</dc:creator>
  <cp:keywords/>
  <dc:description/>
  <cp:lastModifiedBy>Irina</cp:lastModifiedBy>
  <cp:revision>2</cp:revision>
  <dcterms:created xsi:type="dcterms:W3CDTF">2014-07-19T02:20:00Z</dcterms:created>
  <dcterms:modified xsi:type="dcterms:W3CDTF">2014-07-19T02:20:00Z</dcterms:modified>
</cp:coreProperties>
</file>