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24" w:rsidRDefault="00DD6914">
      <w:pPr>
        <w:pStyle w:val="1"/>
        <w:jc w:val="center"/>
        <w:rPr>
          <w:sz w:val="28"/>
        </w:rPr>
      </w:pPr>
      <w:r>
        <w:rPr>
          <w:sz w:val="28"/>
        </w:rPr>
        <w:t>МІНІСТЕРСТВО  ОСВІТИ  І  НАУКИ  УКРАЇНИ</w:t>
      </w:r>
    </w:p>
    <w:p w:rsidR="00100124" w:rsidRDefault="00DD6914">
      <w:pPr>
        <w:pStyle w:val="2"/>
        <w:jc w:val="center"/>
      </w:pPr>
      <w:r>
        <w:t>ЧЕРКАСЬКИЙ  ІНЖЕНЕРНО-ТЕХНОЛОГІЧНИЙ  ІНСТИТУТ</w:t>
      </w:r>
    </w:p>
    <w:p w:rsidR="00100124" w:rsidRDefault="00DD6914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ФАКУЛЬТЕТ  ПЕРЕПІДГОТОВКИ   ФАХІВЦІВ</w:t>
      </w: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DD6914">
      <w:pPr>
        <w:pStyle w:val="3"/>
        <w:jc w:val="center"/>
        <w:rPr>
          <w:b/>
          <w:bCs/>
          <w:sz w:val="40"/>
          <w:lang w:val="ru-RU"/>
        </w:rPr>
      </w:pPr>
      <w:r>
        <w:rPr>
          <w:b/>
          <w:bCs/>
          <w:sz w:val="40"/>
        </w:rPr>
        <w:t>К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Н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Т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Р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Л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Ь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Н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А</w:t>
      </w:r>
      <w:r>
        <w:rPr>
          <w:b/>
          <w:bCs/>
          <w:sz w:val="40"/>
          <w:lang w:val="ru-RU"/>
        </w:rPr>
        <w:t xml:space="preserve">  </w:t>
      </w:r>
      <w:r>
        <w:rPr>
          <w:b/>
          <w:bCs/>
          <w:sz w:val="40"/>
        </w:rPr>
        <w:t xml:space="preserve"> 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 xml:space="preserve"> Р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Б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Т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А</w:t>
      </w:r>
    </w:p>
    <w:p w:rsidR="00100124" w:rsidRDefault="00DD6914">
      <w:pPr>
        <w:jc w:val="center"/>
        <w:rPr>
          <w:sz w:val="36"/>
          <w:lang w:val="uk-UA"/>
        </w:rPr>
      </w:pPr>
      <w:r>
        <w:rPr>
          <w:sz w:val="36"/>
          <w:lang w:val="uk-UA"/>
        </w:rPr>
        <w:t xml:space="preserve">по дисципліні   </w:t>
      </w:r>
      <w:r>
        <w:rPr>
          <w:b/>
          <w:bCs/>
          <w:sz w:val="32"/>
        </w:rPr>
        <w:t>«</w:t>
      </w:r>
      <w:r>
        <w:rPr>
          <w:b/>
          <w:bCs/>
          <w:sz w:val="32"/>
          <w:lang w:val="uk-UA"/>
        </w:rPr>
        <w:t xml:space="preserve"> БУХГАЛТЕРСЬКИЙ  ОБЛІК </w:t>
      </w:r>
      <w:r>
        <w:rPr>
          <w:b/>
          <w:bCs/>
          <w:sz w:val="32"/>
        </w:rPr>
        <w:t>»</w:t>
      </w:r>
    </w:p>
    <w:p w:rsidR="00100124" w:rsidRDefault="00100124">
      <w:pPr>
        <w:jc w:val="center"/>
        <w:rPr>
          <w:sz w:val="16"/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DD6914">
      <w:pPr>
        <w:pStyle w:val="2"/>
      </w:pPr>
      <w:r>
        <w:rPr>
          <w:b w:val="0"/>
          <w:bCs w:val="0"/>
        </w:rPr>
        <w:t>Слухач:</w:t>
      </w:r>
      <w:r>
        <w:t xml:space="preserve">                                                    </w:t>
      </w:r>
      <w:r>
        <w:rPr>
          <w:lang w:val="ru-RU"/>
        </w:rPr>
        <w:t xml:space="preserve"> </w:t>
      </w:r>
      <w:r>
        <w:t>Сидоркевич  Дмитро  Іванович</w:t>
      </w:r>
    </w:p>
    <w:p w:rsidR="00100124" w:rsidRDefault="00100124">
      <w:pPr>
        <w:rPr>
          <w:b/>
          <w:bCs/>
          <w:lang w:val="uk-UA"/>
        </w:rPr>
      </w:pPr>
    </w:p>
    <w:p w:rsidR="00100124" w:rsidRDefault="00DD6914">
      <w:pPr>
        <w:rPr>
          <w:b/>
          <w:bCs/>
          <w:lang w:val="uk-UA"/>
        </w:rPr>
      </w:pPr>
      <w:r>
        <w:rPr>
          <w:lang w:val="uk-UA"/>
        </w:rPr>
        <w:t>Спеціальність,  група:</w:t>
      </w:r>
      <w:r>
        <w:rPr>
          <w:b/>
          <w:bCs/>
          <w:lang w:val="uk-UA"/>
        </w:rPr>
        <w:t xml:space="preserve">                              ЗФ – 02  ( фінанси )</w:t>
      </w:r>
    </w:p>
    <w:p w:rsidR="00100124" w:rsidRDefault="00100124">
      <w:pPr>
        <w:rPr>
          <w:b/>
          <w:bCs/>
          <w:lang w:val="uk-UA"/>
        </w:rPr>
      </w:pPr>
    </w:p>
    <w:p w:rsidR="00100124" w:rsidRDefault="00DD6914">
      <w:pPr>
        <w:rPr>
          <w:b/>
          <w:bCs/>
          <w:lang w:val="uk-UA"/>
        </w:rPr>
      </w:pPr>
      <w:r>
        <w:rPr>
          <w:lang w:val="uk-UA"/>
        </w:rPr>
        <w:t>Керівник:</w:t>
      </w:r>
      <w:r>
        <w:rPr>
          <w:b/>
          <w:bCs/>
          <w:lang w:val="uk-UA"/>
        </w:rPr>
        <w:t xml:space="preserve">                                                   доцент     Лютова Ганна Михайлівна</w:t>
      </w:r>
    </w:p>
    <w:p w:rsidR="00100124" w:rsidRDefault="00DD6914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</w:t>
      </w:r>
    </w:p>
    <w:p w:rsidR="00100124" w:rsidRDefault="00100124">
      <w:pPr>
        <w:rPr>
          <w:b/>
          <w:bCs/>
          <w:lang w:val="uk-UA"/>
        </w:rPr>
      </w:pPr>
    </w:p>
    <w:p w:rsidR="00100124" w:rsidRDefault="00100124">
      <w:pPr>
        <w:rPr>
          <w:b/>
          <w:bCs/>
          <w:lang w:val="uk-UA"/>
        </w:rPr>
      </w:pPr>
    </w:p>
    <w:p w:rsidR="00100124" w:rsidRDefault="00DD6914">
      <w:pPr>
        <w:rPr>
          <w:lang w:val="uk-UA"/>
        </w:rPr>
      </w:pPr>
      <w:r>
        <w:rPr>
          <w:lang w:val="uk-UA"/>
        </w:rPr>
        <w:t>Результат,  дата:</w:t>
      </w:r>
    </w:p>
    <w:p w:rsidR="00100124" w:rsidRDefault="00100124">
      <w:pPr>
        <w:rPr>
          <w:b/>
          <w:bCs/>
          <w:lang w:val="uk-UA"/>
        </w:rPr>
      </w:pPr>
    </w:p>
    <w:p w:rsidR="00100124" w:rsidRDefault="00DD6914">
      <w:pPr>
        <w:rPr>
          <w:lang w:val="uk-UA"/>
        </w:rPr>
      </w:pPr>
      <w:r>
        <w:rPr>
          <w:lang w:val="uk-UA"/>
        </w:rPr>
        <w:t>Реєстраційний  номер,  дата:</w:t>
      </w:r>
    </w:p>
    <w:p w:rsidR="00100124" w:rsidRDefault="00100124">
      <w:pPr>
        <w:rPr>
          <w:b/>
          <w:bCs/>
          <w:lang w:val="uk-UA"/>
        </w:rPr>
      </w:pPr>
    </w:p>
    <w:p w:rsidR="00100124" w:rsidRDefault="00100124">
      <w:pPr>
        <w:rPr>
          <w:b/>
          <w:bCs/>
          <w:lang w:val="uk-UA"/>
        </w:rPr>
      </w:pPr>
    </w:p>
    <w:p w:rsidR="00100124" w:rsidRDefault="00100124">
      <w:pPr>
        <w:rPr>
          <w:b/>
          <w:bCs/>
          <w:lang w:val="uk-UA"/>
        </w:rPr>
      </w:pPr>
    </w:p>
    <w:p w:rsidR="00100124" w:rsidRDefault="00100124">
      <w:pPr>
        <w:rPr>
          <w:b/>
          <w:bCs/>
          <w:lang w:val="uk-UA"/>
        </w:rPr>
      </w:pPr>
    </w:p>
    <w:p w:rsidR="00100124" w:rsidRDefault="00100124">
      <w:pPr>
        <w:rPr>
          <w:b/>
          <w:bCs/>
          <w:lang w:val="uk-UA"/>
        </w:rPr>
      </w:pPr>
    </w:p>
    <w:p w:rsidR="00100124" w:rsidRDefault="00100124">
      <w:pPr>
        <w:rPr>
          <w:b/>
          <w:bCs/>
          <w:lang w:val="uk-UA"/>
        </w:rPr>
      </w:pPr>
    </w:p>
    <w:p w:rsidR="00100124" w:rsidRDefault="00100124">
      <w:pPr>
        <w:rPr>
          <w:b/>
          <w:bCs/>
          <w:lang w:val="uk-UA"/>
        </w:rPr>
      </w:pPr>
    </w:p>
    <w:p w:rsidR="00100124" w:rsidRDefault="00100124">
      <w:pPr>
        <w:rPr>
          <w:b/>
          <w:bCs/>
          <w:lang w:val="uk-UA"/>
        </w:rPr>
      </w:pPr>
    </w:p>
    <w:p w:rsidR="00100124" w:rsidRDefault="00DD6914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м. Черкаси</w:t>
      </w:r>
    </w:p>
    <w:p w:rsidR="00100124" w:rsidRDefault="00DD6914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2001 р.</w:t>
      </w: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DD6914">
      <w:pPr>
        <w:pStyle w:val="4"/>
      </w:pPr>
      <w:r>
        <w:t>З  М  І  С  Т</w:t>
      </w: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DD6914">
      <w:pPr>
        <w:jc w:val="both"/>
        <w:rPr>
          <w:b/>
          <w:bCs/>
          <w:sz w:val="32"/>
          <w:lang w:val="uk-UA"/>
        </w:rPr>
      </w:pPr>
      <w:r>
        <w:rPr>
          <w:b/>
          <w:bCs/>
          <w:sz w:val="32"/>
          <w:lang w:val="uk-UA"/>
        </w:rPr>
        <w:t>1.1.  Бухгалтерський баланс, його будова та структура. Види балансів.                                                                                                 - 3</w:t>
      </w:r>
    </w:p>
    <w:p w:rsidR="00100124" w:rsidRDefault="00100124">
      <w:pPr>
        <w:pStyle w:val="5"/>
        <w:rPr>
          <w:b/>
          <w:bCs/>
        </w:rPr>
      </w:pPr>
    </w:p>
    <w:p w:rsidR="00100124" w:rsidRDefault="00DD6914">
      <w:pPr>
        <w:pStyle w:val="5"/>
        <w:rPr>
          <w:sz w:val="28"/>
        </w:rPr>
      </w:pPr>
      <w:r>
        <w:rPr>
          <w:b/>
          <w:bCs/>
        </w:rPr>
        <w:t xml:space="preserve">1.2.  Господарські процеси в системі бухгалтерського обліку.  </w:t>
      </w:r>
      <w:r>
        <w:rPr>
          <w:b/>
          <w:bCs/>
          <w:lang w:val="ru-RU"/>
        </w:rPr>
        <w:t xml:space="preserve"> - 4</w:t>
      </w:r>
      <w:r>
        <w:rPr>
          <w:b/>
          <w:bCs/>
        </w:rPr>
        <w:t xml:space="preserve">  </w:t>
      </w:r>
      <w:r>
        <w:rPr>
          <w:sz w:val="28"/>
        </w:rPr>
        <w:t xml:space="preserve">        </w:t>
      </w: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DD6914">
      <w:pPr>
        <w:jc w:val="both"/>
        <w:rPr>
          <w:b/>
          <w:bCs/>
          <w:sz w:val="32"/>
          <w:lang w:val="uk-UA"/>
        </w:rPr>
      </w:pPr>
      <w:r>
        <w:rPr>
          <w:b/>
          <w:bCs/>
          <w:sz w:val="32"/>
          <w:lang w:val="uk-UA"/>
        </w:rPr>
        <w:t>2.  Задача                                                                                               - 7</w:t>
      </w:r>
    </w:p>
    <w:p w:rsidR="00100124" w:rsidRDefault="00100124">
      <w:pPr>
        <w:jc w:val="both"/>
        <w:rPr>
          <w:b/>
          <w:bCs/>
          <w:sz w:val="32"/>
        </w:rPr>
      </w:pPr>
    </w:p>
    <w:p w:rsidR="00100124" w:rsidRDefault="00100124">
      <w:pPr>
        <w:jc w:val="both"/>
        <w:rPr>
          <w:b/>
          <w:bCs/>
          <w:sz w:val="32"/>
          <w:lang w:val="uk-UA"/>
        </w:rPr>
      </w:pPr>
    </w:p>
    <w:p w:rsidR="00100124" w:rsidRDefault="00DD6914">
      <w:pPr>
        <w:jc w:val="both"/>
        <w:rPr>
          <w:b/>
          <w:bCs/>
          <w:sz w:val="32"/>
          <w:lang w:val="uk-UA"/>
        </w:rPr>
      </w:pPr>
      <w:r>
        <w:rPr>
          <w:b/>
          <w:bCs/>
          <w:sz w:val="32"/>
          <w:lang w:val="uk-UA"/>
        </w:rPr>
        <w:t xml:space="preserve">     Література </w:t>
      </w:r>
    </w:p>
    <w:p w:rsidR="00100124" w:rsidRDefault="00100124">
      <w:pPr>
        <w:jc w:val="both"/>
        <w:rPr>
          <w:b/>
          <w:bCs/>
          <w:sz w:val="32"/>
          <w:lang w:val="uk-UA"/>
        </w:rPr>
      </w:pPr>
    </w:p>
    <w:p w:rsidR="00100124" w:rsidRDefault="00100124">
      <w:pPr>
        <w:jc w:val="both"/>
        <w:rPr>
          <w:b/>
          <w:bCs/>
          <w:lang w:val="uk-UA"/>
        </w:rPr>
      </w:pPr>
    </w:p>
    <w:p w:rsidR="00100124" w:rsidRDefault="00100124">
      <w:pPr>
        <w:jc w:val="both"/>
        <w:rPr>
          <w:b/>
          <w:bCs/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DD6914">
      <w:pPr>
        <w:pStyle w:val="a5"/>
      </w:pPr>
      <w:r>
        <w:t>1.1.  Бухгалтерський баланс, його будова та структура. Види балансів.</w:t>
      </w:r>
    </w:p>
    <w:p w:rsidR="00100124" w:rsidRDefault="00DD6914">
      <w:pPr>
        <w:spacing w:before="60"/>
        <w:jc w:val="both"/>
        <w:rPr>
          <w:sz w:val="24"/>
        </w:rPr>
      </w:pPr>
      <w:r>
        <w:rPr>
          <w:sz w:val="24"/>
        </w:rPr>
        <w:t>Бухгалтерский баланс состоит из двух частей: актива, где представлены хозяйственные средства и пассива, где сгруп</w:t>
      </w:r>
      <w:r>
        <w:rPr>
          <w:sz w:val="24"/>
        </w:rPr>
        <w:softHyphen/>
        <w:t>пированы их источники. Основным элементом бухгалтерского баланса является статья (активная или пассивная). И актив и пассив баланса состоят из трех разделов. В связи с тем, что статьи актива отражают в денежной оценке состав хозяйственных средств предприятия, источники которых по</w:t>
      </w:r>
      <w:r>
        <w:rPr>
          <w:sz w:val="24"/>
        </w:rPr>
        <w:softHyphen/>
        <w:t>казаны в той же денежной оценке — в пассиве баланса, итоги актива и пассива всегда должны быть равны между собой.</w:t>
      </w:r>
    </w:p>
    <w:p w:rsidR="00100124" w:rsidRDefault="00DD6914">
      <w:pPr>
        <w:jc w:val="both"/>
        <w:rPr>
          <w:sz w:val="24"/>
        </w:rPr>
      </w:pPr>
      <w:r>
        <w:rPr>
          <w:b/>
          <w:bCs/>
          <w:sz w:val="24"/>
        </w:rPr>
        <w:t xml:space="preserve"> Статьи</w:t>
      </w:r>
      <w:r>
        <w:rPr>
          <w:sz w:val="24"/>
        </w:rPr>
        <w:t xml:space="preserve"> бухгалтерского учета — это показатели, отражаю</w:t>
      </w:r>
      <w:r>
        <w:rPr>
          <w:sz w:val="24"/>
        </w:rPr>
        <w:softHyphen/>
        <w:t>щие на соответствующую дату состояние отдельных видов хозяйственных средств и источников их образования. Каждая статья баланса имеет денежное выражение, именуемое</w:t>
      </w:r>
      <w:r>
        <w:rPr>
          <w:b/>
          <w:bCs/>
          <w:sz w:val="24"/>
        </w:rPr>
        <w:t xml:space="preserve"> оцен</w:t>
      </w:r>
      <w:r>
        <w:rPr>
          <w:b/>
          <w:bCs/>
          <w:sz w:val="24"/>
        </w:rPr>
        <w:softHyphen/>
        <w:t>кой</w:t>
      </w:r>
      <w:r>
        <w:rPr>
          <w:sz w:val="24"/>
        </w:rPr>
        <w:t xml:space="preserve"> статьи. Общим принципом оценки средств для баланса является их оценка по фактической себестоимости.    </w:t>
      </w:r>
    </w:p>
    <w:p w:rsidR="00100124" w:rsidRDefault="00DD6914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b/>
          <w:bCs/>
          <w:sz w:val="24"/>
        </w:rPr>
        <w:t>В первом разделе актива баланса</w:t>
      </w:r>
      <w:r>
        <w:rPr>
          <w:sz w:val="24"/>
        </w:rPr>
        <w:t xml:space="preserve"> отражаются хозяйст</w:t>
      </w:r>
      <w:r>
        <w:rPr>
          <w:sz w:val="24"/>
        </w:rPr>
        <w:softHyphen/>
        <w:t>венные средства длительного пользования. Сюда входят нематериальные активы (патенты, программы для ЭВМ, товарные знаки и пр.), основные средства (строения, соору</w:t>
      </w:r>
      <w:r>
        <w:rPr>
          <w:sz w:val="24"/>
        </w:rPr>
        <w:softHyphen/>
        <w:t>жения, машины, оборудование, производственный и хозяйст</w:t>
      </w:r>
      <w:r>
        <w:rPr>
          <w:sz w:val="24"/>
        </w:rPr>
        <w:softHyphen/>
        <w:t>венный инвентарь и т.д.), а также долгосрочные финансовые вложения, например, в акции и облигации, по которым предусматривается получение прибылей длительное время (более года); имущество в аренде; прочие внеоборотные активы.</w:t>
      </w:r>
    </w:p>
    <w:p w:rsidR="00100124" w:rsidRDefault="00DD6914">
      <w:pPr>
        <w:jc w:val="both"/>
        <w:rPr>
          <w:sz w:val="24"/>
        </w:rPr>
      </w:pPr>
      <w:r>
        <w:rPr>
          <w:b/>
          <w:bCs/>
          <w:sz w:val="24"/>
        </w:rPr>
        <w:t>Во втором разделе актива баланса</w:t>
      </w:r>
      <w:r>
        <w:rPr>
          <w:sz w:val="24"/>
        </w:rPr>
        <w:t xml:space="preserve"> содержатся произ</w:t>
      </w:r>
      <w:r>
        <w:rPr>
          <w:sz w:val="24"/>
        </w:rPr>
        <w:softHyphen/>
        <w:t>водственные запасы и затраты, т.е. сырье, топливо, запасные части, малоценные и быстроизнашивающиеся предметы, а также расходы основного производства, по изготовлению полуфабрикатов собственного производства, по вспомогатель</w:t>
      </w:r>
      <w:r>
        <w:rPr>
          <w:sz w:val="24"/>
        </w:rPr>
        <w:softHyphen/>
        <w:t>ным производствам, обслуживающим производствам и хозяй</w:t>
      </w:r>
      <w:r>
        <w:rPr>
          <w:sz w:val="24"/>
        </w:rPr>
        <w:softHyphen/>
        <w:t>ствам, некапитальным работам, а также издержки обращения на остаток товаров. Ко второму разделу актива баланса относятся также готовая продукция и товары, т.е. в этом разделе концентрируются все те хозяйственные средства предприятия, которые относятся к оборотным средствам и используются на протяжении одного производственного цикла.</w:t>
      </w:r>
    </w:p>
    <w:p w:rsidR="00100124" w:rsidRDefault="00DD6914">
      <w:pPr>
        <w:jc w:val="both"/>
        <w:rPr>
          <w:sz w:val="24"/>
        </w:rPr>
      </w:pPr>
      <w:r>
        <w:rPr>
          <w:b/>
          <w:bCs/>
          <w:sz w:val="24"/>
        </w:rPr>
        <w:t>В третьем разделе актива баланса</w:t>
      </w:r>
      <w:r>
        <w:rPr>
          <w:sz w:val="24"/>
        </w:rPr>
        <w:t xml:space="preserve"> отражаются наличные денежные средства в кассе предприятия, на Расчетном и Валютном счетах, а также прочие денежные средства. В третьем разделе сконцентрирована вся дебиторская задолжен</w:t>
      </w:r>
      <w:r>
        <w:rPr>
          <w:sz w:val="24"/>
        </w:rPr>
        <w:softHyphen/>
        <w:t>ность нашему предприятию в расчетах за товары, работы и услуги, по векселям полученным, по налоговым расчетам, с бюджетом, с персоналом по прочим операциям, по авансам выданным, с участниками и др.</w:t>
      </w:r>
    </w:p>
    <w:p w:rsidR="00100124" w:rsidRDefault="00DD6914">
      <w:pPr>
        <w:jc w:val="both"/>
        <w:rPr>
          <w:sz w:val="24"/>
        </w:rPr>
      </w:pPr>
      <w:r>
        <w:rPr>
          <w:b/>
          <w:bCs/>
          <w:sz w:val="24"/>
        </w:rPr>
        <w:t>В первом разделе пассива баланса</w:t>
      </w:r>
      <w:r>
        <w:rPr>
          <w:sz w:val="24"/>
        </w:rPr>
        <w:t xml:space="preserve"> приводятся источни</w:t>
      </w:r>
      <w:r>
        <w:rPr>
          <w:sz w:val="24"/>
        </w:rPr>
        <w:softHyphen/>
        <w:t>ки собственных средств. Это Уставный фонд (капитал) предприятия. Резервный и Специальные фонды. Амортизаци</w:t>
      </w:r>
      <w:r>
        <w:rPr>
          <w:sz w:val="24"/>
        </w:rPr>
        <w:softHyphen/>
        <w:t>онный фонд. Расчеты за имущество. Доходы будущих перио</w:t>
      </w:r>
      <w:r>
        <w:rPr>
          <w:sz w:val="24"/>
        </w:rPr>
        <w:softHyphen/>
        <w:t>дов, Прибыль.</w:t>
      </w:r>
    </w:p>
    <w:p w:rsidR="00100124" w:rsidRDefault="00DD6914">
      <w:pPr>
        <w:jc w:val="both"/>
        <w:rPr>
          <w:sz w:val="24"/>
        </w:rPr>
      </w:pPr>
      <w:r>
        <w:rPr>
          <w:b/>
          <w:bCs/>
          <w:sz w:val="24"/>
        </w:rPr>
        <w:t>Во втором разделе пассива баланса</w:t>
      </w:r>
      <w:r>
        <w:rPr>
          <w:sz w:val="24"/>
        </w:rPr>
        <w:t xml:space="preserve"> отражаются долгос</w:t>
      </w:r>
      <w:r>
        <w:rPr>
          <w:sz w:val="24"/>
        </w:rPr>
        <w:softHyphen/>
        <w:t>рочные заимствованные источники — кредиты банков и заемные средства на срок более года.</w:t>
      </w:r>
    </w:p>
    <w:p w:rsidR="00100124" w:rsidRDefault="00DD6914">
      <w:pPr>
        <w:jc w:val="both"/>
        <w:rPr>
          <w:sz w:val="24"/>
        </w:rPr>
      </w:pPr>
      <w:r>
        <w:rPr>
          <w:b/>
          <w:bCs/>
          <w:sz w:val="24"/>
        </w:rPr>
        <w:t>В третьем разделе пассива баланса</w:t>
      </w:r>
      <w:r>
        <w:rPr>
          <w:sz w:val="24"/>
        </w:rPr>
        <w:t xml:space="preserve"> отражаются крат</w:t>
      </w:r>
      <w:r>
        <w:rPr>
          <w:sz w:val="24"/>
        </w:rPr>
        <w:softHyphen/>
        <w:t>косрочные кредиты банков сроком до одного года, а также кредиторская задолженность нашего предприятия другим предприятиям, физическим лицам, т.е. задолженность за товары, работы и услуги, задолженность бюджету — налог на прибыль, подоходный налог и др., задолженность работни</w:t>
      </w:r>
      <w:r>
        <w:rPr>
          <w:sz w:val="24"/>
        </w:rPr>
        <w:softHyphen/>
        <w:t>кам предприятия по оплате труда за прошлый месяц, по больничным листам и др.</w:t>
      </w:r>
    </w:p>
    <w:p w:rsidR="00100124" w:rsidRDefault="00DD6914">
      <w:pPr>
        <w:jc w:val="both"/>
        <w:rPr>
          <w:sz w:val="24"/>
        </w:rPr>
      </w:pPr>
      <w:r>
        <w:rPr>
          <w:sz w:val="24"/>
        </w:rPr>
        <w:t>Наше предприятие временно использует эти средства в своем обороте (до перечисления, до выплаты), хотя реально они ему не принадлежат.</w:t>
      </w:r>
    </w:p>
    <w:p w:rsidR="00100124" w:rsidRDefault="00DD6914">
      <w:pPr>
        <w:pStyle w:val="a6"/>
        <w:spacing w:line="240" w:lineRule="auto"/>
        <w:rPr>
          <w:szCs w:val="20"/>
        </w:rPr>
      </w:pPr>
      <w:r>
        <w:rPr>
          <w:szCs w:val="20"/>
        </w:rPr>
        <w:t>Суммы, приведенные в балансах по статьям (на начало года и на конец отчетного периода), мы используем для открытия счетов на следующий отчетный период и ведения в них текущего учета.</w:t>
      </w:r>
    </w:p>
    <w:p w:rsidR="00100124" w:rsidRDefault="00DD6914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</w:p>
    <w:p w:rsidR="00100124" w:rsidRDefault="00DD6914">
      <w:pPr>
        <w:jc w:val="both"/>
        <w:rPr>
          <w:sz w:val="24"/>
        </w:rPr>
      </w:pPr>
      <w:r>
        <w:rPr>
          <w:b/>
          <w:bCs/>
          <w:sz w:val="24"/>
        </w:rPr>
        <w:t xml:space="preserve">       Существующая форма бухгалтерского баланса </w:t>
      </w:r>
      <w:r>
        <w:rPr>
          <w:sz w:val="24"/>
        </w:rPr>
        <w:t>приближена к балансу — нетто, в итог которого не включаются сальдо по контрактивным и контрпассивным счетам, таким как: "Износ основных средств", "Износ малоценных и быстроизнашивающихся предметов", "Торговая наценка", "Использование прибыли". В валюту баланса включаются остаточная стоимость основных средств (фондов) (разница между первоначальной стоимостью и износом основ</w:t>
      </w:r>
      <w:r>
        <w:rPr>
          <w:sz w:val="24"/>
        </w:rPr>
        <w:softHyphen/>
        <w:t>ных средств); остаточная стоимость нематериальных активов (разница между первичной стоимостью и суммой износа);</w:t>
      </w:r>
    </w:p>
    <w:p w:rsidR="00100124" w:rsidRDefault="00DD6914">
      <w:pPr>
        <w:jc w:val="both"/>
        <w:rPr>
          <w:sz w:val="24"/>
        </w:rPr>
      </w:pPr>
      <w:r>
        <w:rPr>
          <w:sz w:val="24"/>
        </w:rPr>
        <w:t>остаточная стоимость малоценных и быстроизнашивающихся предметов (разница между первичной стоимостью и суммой износа); покупная стоимость товаров (разница между продаж</w:t>
      </w:r>
      <w:r>
        <w:rPr>
          <w:sz w:val="24"/>
        </w:rPr>
        <w:softHyphen/>
        <w:t>ной стоимостью и торговой наценкой); нераспределенная прибыль отчетного года (разница между полученной и использованной прибылью в отчетном году и убытками).</w:t>
      </w:r>
    </w:p>
    <w:p w:rsidR="00100124" w:rsidRDefault="00DD6914">
      <w:pPr>
        <w:pStyle w:val="21"/>
      </w:pPr>
      <w:r>
        <w:t>Проведенные перегруппирование и разукрупнение некото</w:t>
      </w:r>
      <w:r>
        <w:softHyphen/>
        <w:t>рых статей дают возможность более реально оценить имущес</w:t>
      </w:r>
      <w:r>
        <w:softHyphen/>
        <w:t>твенное и финансовое положение предприятия, эффективность использования собственных и заимствованных средств.</w:t>
      </w:r>
    </w:p>
    <w:p w:rsidR="00100124" w:rsidRDefault="00DD6914">
      <w:pPr>
        <w:ind w:left="40" w:firstLine="260"/>
        <w:jc w:val="both"/>
        <w:rPr>
          <w:sz w:val="24"/>
        </w:rPr>
      </w:pPr>
      <w:r>
        <w:rPr>
          <w:sz w:val="24"/>
        </w:rPr>
        <w:t>В отчетности реализован подход к учету операций по реформации баланса без изменения размеров Уставного фонда в новых формах собственности (кроме государственной), что является характерным для общепризнанной практики.</w:t>
      </w:r>
    </w:p>
    <w:p w:rsidR="00100124" w:rsidRDefault="00DD6914">
      <w:pPr>
        <w:ind w:left="40" w:firstLine="260"/>
        <w:jc w:val="both"/>
        <w:rPr>
          <w:sz w:val="24"/>
        </w:rPr>
      </w:pPr>
      <w:r>
        <w:rPr>
          <w:sz w:val="24"/>
        </w:rPr>
        <w:t>В условиях практики, существовавшей до 1991 г., резуль</w:t>
      </w:r>
      <w:r>
        <w:rPr>
          <w:sz w:val="24"/>
        </w:rPr>
        <w:softHyphen/>
        <w:t>таты финансово-хозяйственной деятельности предприятия за каждый год подлежали полному распределению, что отражало сущность планово-государственного регулирования.</w:t>
      </w:r>
    </w:p>
    <w:p w:rsidR="00100124" w:rsidRDefault="00DD6914">
      <w:pPr>
        <w:ind w:left="40" w:firstLine="260"/>
        <w:jc w:val="both"/>
        <w:rPr>
          <w:sz w:val="24"/>
        </w:rPr>
      </w:pPr>
      <w:r>
        <w:rPr>
          <w:sz w:val="24"/>
        </w:rPr>
        <w:t>В условиях самостоятельности и автономности предприятий не исключена возможность нецелесообразного распределения прибыли отчетного года. Это может быть связано с разумной инвестиционной и дивидендной политикой предприятия. В современных условиях хозяйствования у предприятия при недостаточной сумме резервных и прочих средств сохраняется возможность покрытия убытков прошлого года из собственных источников, которые оно планирует получить в будущем.</w:t>
      </w:r>
    </w:p>
    <w:p w:rsidR="00100124" w:rsidRDefault="00DD6914">
      <w:pPr>
        <w:spacing w:before="200"/>
        <w:ind w:left="40"/>
        <w:rPr>
          <w:sz w:val="24"/>
        </w:rPr>
      </w:pPr>
      <w:r>
        <w:rPr>
          <w:b/>
          <w:bCs/>
          <w:sz w:val="24"/>
        </w:rPr>
        <w:t xml:space="preserve">   1.2. Хозяйственные операции и их влияние на статьи баланса</w:t>
      </w:r>
    </w:p>
    <w:p w:rsidR="00100124" w:rsidRDefault="00DD6914">
      <w:pPr>
        <w:spacing w:before="60"/>
        <w:rPr>
          <w:sz w:val="24"/>
        </w:rPr>
      </w:pPr>
      <w:r>
        <w:rPr>
          <w:sz w:val="24"/>
        </w:rPr>
        <w:t>Хозяйственные процессы это : 1). Процессы снабжения; 2). Производства; 3). Реализации.</w:t>
      </w:r>
    </w:p>
    <w:p w:rsidR="00100124" w:rsidRDefault="00DD6914">
      <w:pPr>
        <w:spacing w:before="60"/>
        <w:jc w:val="both"/>
        <w:rPr>
          <w:b/>
          <w:bCs/>
          <w:sz w:val="24"/>
        </w:rPr>
      </w:pPr>
      <w:r>
        <w:rPr>
          <w:b/>
          <w:bCs/>
          <w:sz w:val="24"/>
        </w:rPr>
        <w:t>Хозяйственная операция — это деятельность, которая обуславливает изменения в финансовом положении, ак</w:t>
      </w:r>
      <w:r>
        <w:rPr>
          <w:b/>
          <w:bCs/>
          <w:sz w:val="24"/>
        </w:rPr>
        <w:softHyphen/>
        <w:t>тивах и пассивах предприятия, учреждения, организации.</w:t>
      </w:r>
    </w:p>
    <w:p w:rsidR="00100124" w:rsidRDefault="00100124">
      <w:pPr>
        <w:spacing w:before="60"/>
        <w:jc w:val="both"/>
        <w:rPr>
          <w:sz w:val="16"/>
        </w:rPr>
      </w:pPr>
    </w:p>
    <w:p w:rsidR="00100124" w:rsidRDefault="00DD6914">
      <w:pPr>
        <w:pStyle w:val="30"/>
      </w:pPr>
      <w:r>
        <w:t xml:space="preserve">      Средства этих предприятий, участвующие в хозяйственных операциях, постоянно изменяются и переходят из одной формы в другую. Поэтому состояние хозяйственных средств и их источников, отраженных в балансе на начало отчетного периода, постоянно изменяется. Но эти изменения не нару</w:t>
      </w:r>
      <w:r>
        <w:softHyphen/>
        <w:t>шают равновесия между общей суммой видов средств и общей суммой их источников, потому что изменения разных статей баланса выражаются в одинаковых суммах. Сохранение такого равновесия является основным содержанием балансового обобщения. Это обеспечивает в системе бухгалтерского учета непрерывный охват всех объектов наблюдения и создает возможность осуществления постоянного контроля за средст</w:t>
      </w:r>
      <w:r>
        <w:softHyphen/>
        <w:t>вами предприятия и его источниками.</w:t>
      </w:r>
    </w:p>
    <w:p w:rsidR="00100124" w:rsidRDefault="00DD6914">
      <w:pPr>
        <w:ind w:firstLine="240"/>
        <w:jc w:val="both"/>
        <w:rPr>
          <w:sz w:val="24"/>
        </w:rPr>
      </w:pPr>
      <w:r>
        <w:rPr>
          <w:sz w:val="24"/>
        </w:rPr>
        <w:t>Влияние на изменение средств и их источников вследствие хозяйственных операций показано на примере балансового обобщения.</w:t>
      </w:r>
    </w:p>
    <w:p w:rsidR="00100124" w:rsidRDefault="00DD6914">
      <w:pPr>
        <w:spacing w:before="100"/>
        <w:jc w:val="center"/>
        <w:rPr>
          <w:sz w:val="24"/>
        </w:rPr>
      </w:pPr>
      <w:r>
        <w:rPr>
          <w:b/>
          <w:bCs/>
          <w:sz w:val="24"/>
          <w:szCs w:val="18"/>
        </w:rPr>
        <w:t>Баланс акционерного предприятия (начальный)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3261"/>
        <w:gridCol w:w="1134"/>
      </w:tblGrid>
      <w:tr w:rsidR="00100124">
        <w:trPr>
          <w:trHeight w:hRule="exact" w:val="260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АКТИВ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ПАССИВ</w:t>
            </w:r>
          </w:p>
        </w:tc>
      </w:tr>
      <w:tr w:rsidR="00100124">
        <w:trPr>
          <w:trHeight w:hRule="exact" w:val="68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Название статьи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Сумма тыс. грн.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Название статьи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Сумма тыс. грн.</w:t>
            </w:r>
          </w:p>
        </w:tc>
      </w:tr>
      <w:tr w:rsidR="00100124">
        <w:trPr>
          <w:trHeight w:hRule="exact" w:val="41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4</w:t>
            </w:r>
          </w:p>
        </w:tc>
      </w:tr>
      <w:tr w:rsidR="00100124">
        <w:trPr>
          <w:trHeight w:hRule="exact" w:val="212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Основные средства Производственные запасы Незавершенное производство Готовая продукция</w:t>
            </w:r>
          </w:p>
          <w:p w:rsidR="00100124" w:rsidRDefault="00DD6914">
            <w:pPr>
              <w:spacing w:before="40"/>
              <w:ind w:right="1000"/>
              <w:rPr>
                <w:sz w:val="24"/>
              </w:rPr>
            </w:pPr>
            <w:r>
              <w:rPr>
                <w:sz w:val="24"/>
                <w:szCs w:val="16"/>
              </w:rPr>
              <w:t>Расчетный счет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ind w:left="12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5690 </w:t>
            </w:r>
          </w:p>
          <w:p w:rsidR="00100124" w:rsidRDefault="00DD6914">
            <w:pPr>
              <w:spacing w:before="40"/>
              <w:ind w:left="12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1975 </w:t>
            </w:r>
          </w:p>
          <w:p w:rsidR="00100124" w:rsidRDefault="00DD6914">
            <w:pPr>
              <w:spacing w:before="40"/>
              <w:ind w:left="12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2910</w:t>
            </w:r>
          </w:p>
          <w:p w:rsidR="00100124" w:rsidRDefault="00DD6914">
            <w:pPr>
              <w:spacing w:before="40"/>
              <w:ind w:left="120"/>
              <w:rPr>
                <w:sz w:val="24"/>
              </w:rPr>
            </w:pPr>
            <w:r>
              <w:rPr>
                <w:sz w:val="24"/>
                <w:szCs w:val="16"/>
              </w:rPr>
              <w:t>2050</w:t>
            </w:r>
          </w:p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 xml:space="preserve">  1600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ind w:right="600"/>
              <w:rPr>
                <w:sz w:val="24"/>
              </w:rPr>
            </w:pPr>
            <w:r>
              <w:rPr>
                <w:sz w:val="24"/>
                <w:szCs w:val="16"/>
              </w:rPr>
              <w:t>Уставный фонд Резервный фонд Прибыль</w:t>
            </w:r>
          </w:p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Расчеты за товары, рабо</w:t>
            </w:r>
            <w:r>
              <w:rPr>
                <w:sz w:val="24"/>
                <w:szCs w:val="16"/>
              </w:rPr>
              <w:softHyphen/>
              <w:t>ты и услуги</w:t>
            </w:r>
          </w:p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Расчеты по оплате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ind w:left="120" w:firstLine="8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200 8750 2450 2725</w:t>
            </w:r>
          </w:p>
          <w:p w:rsidR="00100124" w:rsidRDefault="00100124">
            <w:pPr>
              <w:spacing w:before="40"/>
              <w:ind w:left="120" w:firstLine="80"/>
              <w:rPr>
                <w:sz w:val="24"/>
              </w:rPr>
            </w:pPr>
          </w:p>
          <w:p w:rsidR="00100124" w:rsidRDefault="00DD6914">
            <w:pPr>
              <w:spacing w:before="40"/>
              <w:ind w:left="240"/>
              <w:rPr>
                <w:sz w:val="24"/>
              </w:rPr>
            </w:pPr>
            <w:r>
              <w:rPr>
                <w:sz w:val="24"/>
                <w:szCs w:val="16"/>
              </w:rPr>
              <w:t>100</w:t>
            </w:r>
          </w:p>
        </w:tc>
      </w:tr>
      <w:tr w:rsidR="00100124">
        <w:trPr>
          <w:trHeight w:hRule="exact" w:val="5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БАЛАНС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14225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БАЛАНС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14225</w:t>
            </w:r>
          </w:p>
        </w:tc>
      </w:tr>
    </w:tbl>
    <w:p w:rsidR="00100124" w:rsidRDefault="00DD6914">
      <w:pPr>
        <w:spacing w:before="100"/>
        <w:jc w:val="both"/>
        <w:rPr>
          <w:sz w:val="24"/>
        </w:rPr>
      </w:pPr>
      <w:r>
        <w:rPr>
          <w:b/>
          <w:bCs/>
          <w:sz w:val="24"/>
        </w:rPr>
        <w:t>Операция первого типа.</w:t>
      </w:r>
      <w:r>
        <w:rPr>
          <w:sz w:val="24"/>
        </w:rPr>
        <w:t xml:space="preserve"> Отпущено со склада основных материалов для изготовления продукции на сумму 250 тыс.грн. Эта операция уменьшит запасы основных материалов на 250 тыс.грн., и после уменьшения остаток производственных запасов составит (1975</w:t>
      </w:r>
      <w:r>
        <w:rPr>
          <w:sz w:val="24"/>
          <w:lang w:val="uk-UA"/>
        </w:rPr>
        <w:t>-</w:t>
      </w:r>
      <w:r>
        <w:rPr>
          <w:sz w:val="24"/>
        </w:rPr>
        <w:t xml:space="preserve">250) </w:t>
      </w:r>
      <w:r>
        <w:rPr>
          <w:sz w:val="24"/>
          <w:lang w:val="uk-UA"/>
        </w:rPr>
        <w:t xml:space="preserve">= </w:t>
      </w:r>
      <w:r>
        <w:rPr>
          <w:sz w:val="24"/>
        </w:rPr>
        <w:t>= 1725 тыс.грн. Одновременно использованные материалы увеличат незавершенное производ</w:t>
      </w:r>
      <w:r>
        <w:rPr>
          <w:sz w:val="24"/>
        </w:rPr>
        <w:softHyphen/>
        <w:t>ство на 250 тыс.грн. (2910 + 250) и составят 3160 тыс.грн.</w:t>
      </w:r>
    </w:p>
    <w:p w:rsidR="00100124" w:rsidRDefault="00DD6914">
      <w:pPr>
        <w:pStyle w:val="30"/>
      </w:pPr>
      <w:r>
        <w:t>Отражение хозяйственных операций первого типа изменяет размер отдельных статей      актива баланса путем перемещения одной и той же суммы из одной статьи актива в другую статью без изменения итога актива баланса. Эта хозяйствен</w:t>
      </w:r>
      <w:r>
        <w:softHyphen/>
        <w:t>ная операция затронула только активные статьи баланса, после чего итог актива баланса не изменится, равенство между активом и пассивом не нарушится.</w:t>
      </w:r>
    </w:p>
    <w:p w:rsidR="00100124" w:rsidRDefault="00100124">
      <w:pPr>
        <w:rPr>
          <w:b/>
          <w:bCs/>
          <w:sz w:val="24"/>
        </w:rPr>
      </w:pPr>
    </w:p>
    <w:p w:rsidR="00100124" w:rsidRDefault="00DD6914">
      <w:pPr>
        <w:rPr>
          <w:sz w:val="24"/>
        </w:rPr>
      </w:pPr>
      <w:r>
        <w:rPr>
          <w:b/>
          <w:bCs/>
          <w:sz w:val="24"/>
        </w:rPr>
        <w:t xml:space="preserve">     Баланс</w:t>
      </w:r>
      <w:r>
        <w:rPr>
          <w:sz w:val="24"/>
        </w:rPr>
        <w:t xml:space="preserve"> акционерного общества</w:t>
      </w:r>
      <w:r>
        <w:rPr>
          <w:b/>
          <w:bCs/>
          <w:sz w:val="24"/>
        </w:rPr>
        <w:t xml:space="preserve"> после первой операции </w:t>
      </w:r>
      <w:r>
        <w:rPr>
          <w:sz w:val="24"/>
        </w:rPr>
        <w:t>будет выглядеть так: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3544"/>
        <w:gridCol w:w="992"/>
      </w:tblGrid>
      <w:tr w:rsidR="00100124">
        <w:trPr>
          <w:trHeight w:hRule="exact" w:val="280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АКТИВ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ПАССИВ</w:t>
            </w:r>
          </w:p>
        </w:tc>
      </w:tr>
      <w:tr w:rsidR="00100124">
        <w:trPr>
          <w:trHeight w:hRule="exact" w:val="57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Название статьи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Сумма тыс. грн.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Название статьи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Сумма тыс. грн.</w:t>
            </w:r>
          </w:p>
        </w:tc>
      </w:tr>
      <w:tr w:rsidR="00100124">
        <w:trPr>
          <w:trHeight w:hRule="exact" w:val="41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4</w:t>
            </w:r>
          </w:p>
        </w:tc>
      </w:tr>
      <w:tr w:rsidR="00100124">
        <w:trPr>
          <w:trHeight w:hRule="exact" w:val="18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Основные средства Производственные запасы Незавершенное производство Готовая продукция</w:t>
            </w:r>
          </w:p>
          <w:p w:rsidR="00100124" w:rsidRDefault="00DD6914">
            <w:pPr>
              <w:spacing w:before="40"/>
              <w:ind w:right="800"/>
              <w:rPr>
                <w:sz w:val="24"/>
              </w:rPr>
            </w:pPr>
            <w:r>
              <w:rPr>
                <w:sz w:val="24"/>
                <w:szCs w:val="16"/>
              </w:rPr>
              <w:t>Расчетный счет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ind w:left="160"/>
              <w:rPr>
                <w:sz w:val="24"/>
              </w:rPr>
            </w:pPr>
            <w:r>
              <w:rPr>
                <w:sz w:val="24"/>
                <w:szCs w:val="16"/>
              </w:rPr>
              <w:t>5690 1725 3160 2050</w:t>
            </w:r>
          </w:p>
          <w:p w:rsidR="00100124" w:rsidRDefault="00DD6914">
            <w:pPr>
              <w:spacing w:before="40"/>
              <w:ind w:left="200"/>
              <w:rPr>
                <w:sz w:val="24"/>
              </w:rPr>
            </w:pPr>
            <w:r>
              <w:rPr>
                <w:sz w:val="24"/>
                <w:szCs w:val="16"/>
              </w:rPr>
              <w:t>1600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ind w:right="20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Уставный фонд </w:t>
            </w:r>
          </w:p>
          <w:p w:rsidR="00100124" w:rsidRDefault="00DD6914">
            <w:pPr>
              <w:spacing w:before="40"/>
              <w:ind w:right="20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Резервный фонд </w:t>
            </w:r>
          </w:p>
          <w:p w:rsidR="00100124" w:rsidRDefault="00DD6914">
            <w:pPr>
              <w:spacing w:before="40"/>
              <w:ind w:right="20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Прибыль</w:t>
            </w:r>
          </w:p>
          <w:p w:rsidR="00100124" w:rsidRDefault="00DD6914">
            <w:pPr>
              <w:spacing w:before="40"/>
              <w:ind w:right="200"/>
              <w:rPr>
                <w:sz w:val="24"/>
              </w:rPr>
            </w:pPr>
            <w:r>
              <w:rPr>
                <w:sz w:val="24"/>
                <w:szCs w:val="16"/>
              </w:rPr>
              <w:t>Расчеты за товары, работы и услуги</w:t>
            </w:r>
          </w:p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Расчеты по оплате труда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ind w:left="160" w:firstLine="8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200 8750 2450 </w:t>
            </w:r>
          </w:p>
          <w:p w:rsidR="00100124" w:rsidRDefault="00100124">
            <w:pPr>
              <w:spacing w:before="40"/>
              <w:ind w:left="160" w:firstLine="80"/>
              <w:rPr>
                <w:sz w:val="24"/>
                <w:szCs w:val="16"/>
              </w:rPr>
            </w:pPr>
          </w:p>
          <w:p w:rsidR="00100124" w:rsidRDefault="00DD6914">
            <w:pPr>
              <w:spacing w:before="40"/>
              <w:ind w:left="160" w:firstLine="80"/>
              <w:rPr>
                <w:sz w:val="24"/>
              </w:rPr>
            </w:pPr>
            <w:r>
              <w:rPr>
                <w:sz w:val="24"/>
                <w:szCs w:val="16"/>
              </w:rPr>
              <w:t>2725</w:t>
            </w:r>
          </w:p>
          <w:p w:rsidR="00100124" w:rsidRDefault="00DD6914">
            <w:pPr>
              <w:spacing w:before="40"/>
              <w:ind w:left="280"/>
              <w:rPr>
                <w:sz w:val="24"/>
              </w:rPr>
            </w:pPr>
            <w:r>
              <w:rPr>
                <w:sz w:val="24"/>
                <w:szCs w:val="16"/>
              </w:rPr>
              <w:t>100</w:t>
            </w:r>
          </w:p>
        </w:tc>
      </w:tr>
      <w:tr w:rsidR="00100124">
        <w:trPr>
          <w:trHeight w:hRule="exact" w:val="43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БАЛАНС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14225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БАЛАНС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14225</w:t>
            </w:r>
          </w:p>
        </w:tc>
      </w:tr>
    </w:tbl>
    <w:p w:rsidR="00100124" w:rsidRDefault="00100124">
      <w:pPr>
        <w:rPr>
          <w:sz w:val="24"/>
        </w:rPr>
      </w:pPr>
    </w:p>
    <w:p w:rsidR="00100124" w:rsidRDefault="00DD6914">
      <w:pPr>
        <w:spacing w:before="100"/>
        <w:jc w:val="both"/>
        <w:rPr>
          <w:sz w:val="24"/>
        </w:rPr>
      </w:pPr>
      <w:r>
        <w:rPr>
          <w:b/>
          <w:bCs/>
          <w:sz w:val="24"/>
        </w:rPr>
        <w:t>Операция второго типа.</w:t>
      </w:r>
      <w:r>
        <w:rPr>
          <w:sz w:val="24"/>
        </w:rPr>
        <w:t xml:space="preserve"> Перечислено в Резервный фонд за счет прибыли 950 тыс.грн. Эта хозяйственная операция увеличит Резервный фонд и на ту же сумму уменьшит прибыль. Сумма Резервного фонда составит (8750 + 950) =  9700 тыс.грн., прибыли — (2450 - 950) = </w:t>
      </w:r>
      <w:r>
        <w:rPr>
          <w:sz w:val="24"/>
          <w:lang w:val="uk-UA"/>
        </w:rPr>
        <w:t xml:space="preserve">= </w:t>
      </w:r>
      <w:r>
        <w:rPr>
          <w:sz w:val="24"/>
        </w:rPr>
        <w:t>1500 тыс.грн.</w:t>
      </w:r>
    </w:p>
    <w:p w:rsidR="00100124" w:rsidRDefault="00DD6914">
      <w:pPr>
        <w:pStyle w:val="30"/>
      </w:pPr>
      <w:r>
        <w:t>Вследствие второй операции изменяется размер отдельных статей пассива баланса за счет перегруппировки источников средств предприятия. За счет уменьшения одного источника (прибыль) увеличивается другой источник (Резервный фонд) на одну и ту же сумму. Эта операция затронула только пассивные статьи баланса, после чего итог пассива баланса не изменится, равновесие между активом и пассивом баланса также не нарушится.</w:t>
      </w:r>
    </w:p>
    <w:p w:rsidR="00100124" w:rsidRDefault="00100124">
      <w:pPr>
        <w:rPr>
          <w:b/>
          <w:bCs/>
          <w:sz w:val="24"/>
        </w:rPr>
      </w:pPr>
    </w:p>
    <w:p w:rsidR="00100124" w:rsidRDefault="00DD6914">
      <w:pPr>
        <w:rPr>
          <w:sz w:val="24"/>
        </w:rPr>
      </w:pPr>
      <w:r>
        <w:rPr>
          <w:b/>
          <w:bCs/>
          <w:sz w:val="24"/>
        </w:rPr>
        <w:t>Баланс</w:t>
      </w:r>
      <w:r>
        <w:rPr>
          <w:sz w:val="24"/>
        </w:rPr>
        <w:t xml:space="preserve"> акционерного общества</w:t>
      </w:r>
      <w:r>
        <w:rPr>
          <w:b/>
          <w:bCs/>
          <w:sz w:val="24"/>
        </w:rPr>
        <w:t xml:space="preserve"> после второй операции </w:t>
      </w:r>
      <w:r>
        <w:rPr>
          <w:sz w:val="24"/>
        </w:rPr>
        <w:t>будет выглядеть так: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3544"/>
        <w:gridCol w:w="992"/>
      </w:tblGrid>
      <w:tr w:rsidR="00100124">
        <w:trPr>
          <w:trHeight w:hRule="exact" w:val="280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АКТИВ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ПАССИВ</w:t>
            </w:r>
          </w:p>
        </w:tc>
      </w:tr>
      <w:tr w:rsidR="00100124">
        <w:trPr>
          <w:trHeight w:hRule="exact" w:val="70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Название статьи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Сумма тыс. грн.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Название статьи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Сумма тыс. грн.</w:t>
            </w:r>
          </w:p>
        </w:tc>
      </w:tr>
      <w:tr w:rsidR="00100124">
        <w:trPr>
          <w:trHeight w:hRule="exact" w:val="29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4</w:t>
            </w:r>
          </w:p>
        </w:tc>
      </w:tr>
      <w:tr w:rsidR="00100124">
        <w:trPr>
          <w:trHeight w:hRule="exact" w:val="167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Основные средства Производственные запасы Незавершенное производство Готовая продукция</w:t>
            </w:r>
          </w:p>
          <w:p w:rsidR="00100124" w:rsidRDefault="00DD6914">
            <w:pPr>
              <w:spacing w:before="40"/>
              <w:ind w:right="800"/>
              <w:rPr>
                <w:sz w:val="24"/>
              </w:rPr>
            </w:pPr>
            <w:r>
              <w:rPr>
                <w:sz w:val="24"/>
                <w:szCs w:val="16"/>
              </w:rPr>
              <w:t>Расчетный счет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ind w:left="200"/>
              <w:rPr>
                <w:sz w:val="24"/>
              </w:rPr>
            </w:pPr>
            <w:r>
              <w:rPr>
                <w:sz w:val="24"/>
                <w:szCs w:val="16"/>
              </w:rPr>
              <w:t>5690 1725 3160 2050</w:t>
            </w:r>
          </w:p>
          <w:p w:rsidR="00100124" w:rsidRDefault="00DD6914">
            <w:pPr>
              <w:spacing w:before="40"/>
              <w:ind w:left="200"/>
              <w:rPr>
                <w:sz w:val="24"/>
              </w:rPr>
            </w:pPr>
            <w:r>
              <w:rPr>
                <w:sz w:val="24"/>
                <w:szCs w:val="16"/>
              </w:rPr>
              <w:t>1600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ind w:right="600"/>
              <w:rPr>
                <w:sz w:val="24"/>
              </w:rPr>
            </w:pPr>
            <w:r>
              <w:rPr>
                <w:sz w:val="24"/>
                <w:szCs w:val="16"/>
              </w:rPr>
              <w:t>Уставный фонд Резервный фонд Прибыль</w:t>
            </w:r>
          </w:p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Расчеты за товары, ра</w:t>
            </w:r>
            <w:r>
              <w:rPr>
                <w:sz w:val="24"/>
                <w:szCs w:val="16"/>
              </w:rPr>
              <w:softHyphen/>
              <w:t>боты и услуги</w:t>
            </w:r>
          </w:p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Расчеты по оплате труда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ind w:left="200" w:firstLine="80"/>
              <w:rPr>
                <w:sz w:val="24"/>
              </w:rPr>
            </w:pPr>
            <w:r>
              <w:rPr>
                <w:sz w:val="24"/>
                <w:szCs w:val="16"/>
              </w:rPr>
              <w:t>200 9700 1500 2725</w:t>
            </w:r>
          </w:p>
          <w:p w:rsidR="00100124" w:rsidRDefault="00DD6914">
            <w:pPr>
              <w:spacing w:before="40"/>
              <w:ind w:left="280"/>
              <w:rPr>
                <w:sz w:val="24"/>
              </w:rPr>
            </w:pPr>
            <w:r>
              <w:rPr>
                <w:sz w:val="24"/>
                <w:szCs w:val="16"/>
              </w:rPr>
              <w:t>100</w:t>
            </w:r>
          </w:p>
        </w:tc>
      </w:tr>
      <w:tr w:rsidR="00100124">
        <w:trPr>
          <w:trHeight w:hRule="exact" w:val="33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БАЛАНС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14225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БАЛАНС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14225</w:t>
            </w:r>
          </w:p>
        </w:tc>
      </w:tr>
    </w:tbl>
    <w:p w:rsidR="00100124" w:rsidRDefault="00100124">
      <w:pPr>
        <w:rPr>
          <w:sz w:val="24"/>
        </w:rPr>
        <w:sectPr w:rsidR="00100124">
          <w:headerReference w:type="default" r:id="rId6"/>
          <w:type w:val="nextColumn"/>
          <w:pgSz w:w="11900" w:h="16820" w:code="9"/>
          <w:pgMar w:top="899" w:right="920" w:bottom="737" w:left="1531" w:header="737" w:footer="567" w:gutter="0"/>
          <w:cols w:space="60"/>
          <w:noEndnote/>
          <w:titlePg/>
        </w:sectPr>
      </w:pPr>
    </w:p>
    <w:p w:rsidR="00100124" w:rsidRDefault="00DD6914">
      <w:pPr>
        <w:spacing w:line="221" w:lineRule="auto"/>
        <w:ind w:left="40" w:firstLine="221"/>
        <w:jc w:val="both"/>
        <w:rPr>
          <w:sz w:val="24"/>
        </w:rPr>
      </w:pPr>
      <w:r>
        <w:rPr>
          <w:b/>
          <w:bCs/>
          <w:sz w:val="24"/>
          <w:szCs w:val="18"/>
        </w:rPr>
        <w:t>Операция третьего типа.</w:t>
      </w:r>
      <w:r>
        <w:rPr>
          <w:sz w:val="24"/>
          <w:szCs w:val="18"/>
        </w:rPr>
        <w:t xml:space="preserve"> На склад акционерного общес</w:t>
      </w:r>
      <w:r>
        <w:rPr>
          <w:sz w:val="24"/>
          <w:szCs w:val="18"/>
        </w:rPr>
        <w:softHyphen/>
        <w:t>тва поступили основные материалы от поставщиков на сумму 35 тыс.грн. Вследствие этой хозяйственной операции увели</w:t>
      </w:r>
      <w:r>
        <w:rPr>
          <w:sz w:val="24"/>
          <w:szCs w:val="18"/>
        </w:rPr>
        <w:softHyphen/>
        <w:t xml:space="preserve">чиваются производственные запасы — статья актива баланса составит (1725 + 35) = </w:t>
      </w:r>
      <w:r>
        <w:rPr>
          <w:sz w:val="24"/>
          <w:szCs w:val="18"/>
          <w:lang w:val="uk-UA"/>
        </w:rPr>
        <w:t xml:space="preserve">   = </w:t>
      </w:r>
      <w:r>
        <w:rPr>
          <w:sz w:val="24"/>
          <w:szCs w:val="18"/>
        </w:rPr>
        <w:t>1760 тыс.грн. Поскольку материалы поступили от поставщиков, а оплата поставщикам не произ</w:t>
      </w:r>
      <w:r>
        <w:rPr>
          <w:sz w:val="24"/>
          <w:szCs w:val="18"/>
        </w:rPr>
        <w:softHyphen/>
        <w:t>ведена, то задолженность поставщикам за материалы в пассиве баланса увеличится и составит (2725 + 35) = = 2760 тыс.грн. Отражение хозяйственных операций такого типа увеличивает балансовые статьи хозяйственных средств предприятия и их источников на одинаковую сумму, а вследствие этого увеличится итог актива и пассива баланса на одну и ту же сумму, но равенство между активом и пассивом не нарушится.</w:t>
      </w:r>
    </w:p>
    <w:p w:rsidR="00100124" w:rsidRDefault="00DD6914">
      <w:pPr>
        <w:ind w:left="40"/>
        <w:rPr>
          <w:sz w:val="24"/>
        </w:rPr>
      </w:pPr>
      <w:r>
        <w:rPr>
          <w:b/>
          <w:bCs/>
          <w:sz w:val="24"/>
          <w:szCs w:val="18"/>
        </w:rPr>
        <w:t>Составим баланс после третьей операции: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3118"/>
        <w:gridCol w:w="1134"/>
      </w:tblGrid>
      <w:tr w:rsidR="00100124">
        <w:trPr>
          <w:trHeight w:hRule="exact" w:val="320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АКТИВ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ПАССИВ</w:t>
            </w:r>
          </w:p>
        </w:tc>
      </w:tr>
      <w:tr w:rsidR="00100124">
        <w:trPr>
          <w:trHeight w:hRule="exact" w:val="58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Название статьи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Сунна тыс грн.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Название статьи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Сунна тыс. грн.</w:t>
            </w:r>
          </w:p>
        </w:tc>
      </w:tr>
      <w:tr w:rsidR="00100124">
        <w:trPr>
          <w:trHeight w:hRule="exact" w:val="41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4</w:t>
            </w:r>
          </w:p>
        </w:tc>
      </w:tr>
      <w:tr w:rsidR="00100124">
        <w:trPr>
          <w:trHeight w:hRule="exact" w:val="2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Основные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5690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Уставный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200</w:t>
            </w:r>
          </w:p>
        </w:tc>
      </w:tr>
      <w:tr w:rsidR="00100124">
        <w:trPr>
          <w:trHeight w:hRule="exact" w:val="260"/>
        </w:trPr>
        <w:tc>
          <w:tcPr>
            <w:tcW w:w="3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Производственные запасы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1760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Резервный фонд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9700</w:t>
            </w:r>
          </w:p>
        </w:tc>
      </w:tr>
      <w:tr w:rsidR="00100124">
        <w:trPr>
          <w:trHeight w:hRule="exact" w:val="260"/>
        </w:trPr>
        <w:tc>
          <w:tcPr>
            <w:tcW w:w="3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Незавершенное производство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3160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Прибыль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1500</w:t>
            </w:r>
          </w:p>
        </w:tc>
      </w:tr>
      <w:tr w:rsidR="00100124">
        <w:trPr>
          <w:trHeight w:hRule="exact" w:val="571"/>
        </w:trPr>
        <w:tc>
          <w:tcPr>
            <w:tcW w:w="3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Готовая продукция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2050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Расчеты за товары, рабо</w:t>
            </w:r>
            <w:r>
              <w:rPr>
                <w:sz w:val="24"/>
                <w:szCs w:val="16"/>
              </w:rPr>
              <w:softHyphen/>
              <w:t>ты и услуги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40"/>
              <w:rPr>
                <w:sz w:val="24"/>
              </w:rPr>
            </w:pPr>
            <w:r>
              <w:rPr>
                <w:sz w:val="24"/>
                <w:szCs w:val="16"/>
              </w:rPr>
              <w:t>2760</w:t>
            </w:r>
          </w:p>
        </w:tc>
      </w:tr>
      <w:tr w:rsidR="00100124">
        <w:trPr>
          <w:trHeight w:hRule="exact" w:val="421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Расчетный счет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1600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Расчеты по оплате труда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100</w:t>
            </w:r>
          </w:p>
        </w:tc>
      </w:tr>
      <w:tr w:rsidR="00100124">
        <w:trPr>
          <w:trHeight w:hRule="exact" w:val="45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БАЛАНС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14260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БАЛАНС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14260</w:t>
            </w:r>
          </w:p>
        </w:tc>
      </w:tr>
    </w:tbl>
    <w:p w:rsidR="00100124" w:rsidRDefault="00100124">
      <w:pPr>
        <w:rPr>
          <w:sz w:val="24"/>
        </w:rPr>
      </w:pPr>
    </w:p>
    <w:p w:rsidR="00100124" w:rsidRDefault="00DD6914">
      <w:pPr>
        <w:spacing w:before="100" w:line="220" w:lineRule="auto"/>
        <w:ind w:firstLine="240"/>
        <w:jc w:val="both"/>
        <w:rPr>
          <w:sz w:val="24"/>
        </w:rPr>
      </w:pPr>
      <w:r>
        <w:rPr>
          <w:b/>
          <w:bCs/>
          <w:sz w:val="24"/>
          <w:szCs w:val="18"/>
        </w:rPr>
        <w:t>Операция четвертого типа.</w:t>
      </w:r>
      <w:r>
        <w:rPr>
          <w:sz w:val="24"/>
          <w:szCs w:val="18"/>
        </w:rPr>
        <w:t xml:space="preserve"> Акционерное общество пере</w:t>
      </w:r>
      <w:r>
        <w:rPr>
          <w:sz w:val="24"/>
          <w:szCs w:val="18"/>
        </w:rPr>
        <w:softHyphen/>
        <w:t>числило с Расчетного счета задолженность поставщикам в сумме 1450 тыс. грн. Вследствие отражения четвертой хозяй</w:t>
      </w:r>
      <w:r>
        <w:rPr>
          <w:sz w:val="24"/>
          <w:szCs w:val="18"/>
        </w:rPr>
        <w:softHyphen/>
        <w:t>ственной операции уменьшаются балансовые статьи хозяйст</w:t>
      </w:r>
      <w:r>
        <w:rPr>
          <w:sz w:val="24"/>
          <w:szCs w:val="18"/>
        </w:rPr>
        <w:softHyphen/>
        <w:t>венных средств предприятия с одновременным уменьшением их источников на одинаковую сумму с одновременным уменьшением итога баланса по активу и пассиву. Равенство между активом и пассивом не нарушится. Вследствие этой операции в балансе по статье актива "Расчетный счет" произойдет уменьшение на сумму 1450 тыс.грн. и составит (1600 - 1450) =  150 тыс.грн., а в пассиве баланса статья "Расчеты за товары, работы и услуги" уменьшится на 1450 тыс.грн. и составит (2760 - 1450) = 1310 тыс.грн.</w:t>
      </w:r>
    </w:p>
    <w:p w:rsidR="00100124" w:rsidRDefault="00DD6914">
      <w:pPr>
        <w:spacing w:before="480"/>
        <w:rPr>
          <w:sz w:val="24"/>
        </w:rPr>
      </w:pPr>
      <w:r>
        <w:rPr>
          <w:b/>
          <w:bCs/>
          <w:sz w:val="24"/>
          <w:szCs w:val="18"/>
          <w:lang w:val="uk-UA"/>
        </w:rPr>
        <w:t xml:space="preserve"> </w:t>
      </w:r>
      <w:r>
        <w:rPr>
          <w:b/>
          <w:bCs/>
          <w:sz w:val="24"/>
          <w:szCs w:val="18"/>
        </w:rPr>
        <w:t xml:space="preserve">  Баланс после четвертой операции</w:t>
      </w:r>
      <w:r>
        <w:rPr>
          <w:sz w:val="24"/>
          <w:szCs w:val="18"/>
        </w:rPr>
        <w:t xml:space="preserve"> будет иметь такой вид: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3261"/>
        <w:gridCol w:w="992"/>
      </w:tblGrid>
      <w:tr w:rsidR="00100124">
        <w:trPr>
          <w:trHeight w:hRule="exact" w:val="260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АКТИВ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ПАССИВ</w:t>
            </w:r>
          </w:p>
        </w:tc>
      </w:tr>
      <w:tr w:rsidR="00100124">
        <w:trPr>
          <w:trHeight w:hRule="exact" w:val="44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Название статьи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Сумма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Название статьи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Сумма</w:t>
            </w:r>
          </w:p>
        </w:tc>
      </w:tr>
      <w:tr w:rsidR="00100124">
        <w:trPr>
          <w:trHeight w:hRule="exact" w:val="267"/>
        </w:trPr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100124">
            <w:pPr>
              <w:rPr>
                <w:sz w:val="24"/>
              </w:rPr>
            </w:pPr>
          </w:p>
          <w:p w:rsidR="00100124" w:rsidRDefault="00100124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rPr>
                <w:sz w:val="24"/>
              </w:rPr>
            </w:pPr>
            <w:r>
              <w:rPr>
                <w:sz w:val="24"/>
                <w:szCs w:val="16"/>
              </w:rPr>
              <w:t>тыс. грн.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100124">
            <w:pPr>
              <w:rPr>
                <w:sz w:val="24"/>
              </w:rPr>
            </w:pPr>
          </w:p>
          <w:p w:rsidR="00100124" w:rsidRDefault="00100124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rPr>
                <w:sz w:val="24"/>
              </w:rPr>
            </w:pPr>
            <w:r>
              <w:rPr>
                <w:sz w:val="24"/>
                <w:szCs w:val="16"/>
              </w:rPr>
              <w:t>тыс. грн.</w:t>
            </w:r>
          </w:p>
        </w:tc>
      </w:tr>
      <w:tr w:rsidR="00100124">
        <w:trPr>
          <w:trHeight w:hRule="exact" w:val="28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4</w:t>
            </w:r>
          </w:p>
        </w:tc>
      </w:tr>
      <w:tr w:rsidR="00100124">
        <w:trPr>
          <w:trHeight w:hRule="exact" w:val="43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Основные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5690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Уставный фонд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200</w:t>
            </w:r>
          </w:p>
        </w:tc>
      </w:tr>
      <w:tr w:rsidR="00100124">
        <w:trPr>
          <w:trHeight w:hRule="exact" w:val="267"/>
        </w:trPr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Производственные запасы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1760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Резервный фонд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9700</w:t>
            </w:r>
          </w:p>
        </w:tc>
      </w:tr>
      <w:tr w:rsidR="00100124">
        <w:trPr>
          <w:trHeight w:hRule="exact" w:val="285"/>
        </w:trPr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Незавершенное производство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3160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Прибыль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1500</w:t>
            </w:r>
          </w:p>
        </w:tc>
      </w:tr>
      <w:tr w:rsidR="00100124">
        <w:trPr>
          <w:trHeight w:hRule="exact" w:val="275"/>
        </w:trPr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Готовая продукция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2050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Расчеты за товары,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1310</w:t>
            </w:r>
          </w:p>
        </w:tc>
      </w:tr>
      <w:tr w:rsidR="00100124">
        <w:trPr>
          <w:trHeight w:hRule="exact" w:val="293"/>
        </w:trPr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100124">
            <w:pPr>
              <w:rPr>
                <w:sz w:val="24"/>
              </w:rPr>
            </w:pPr>
          </w:p>
          <w:p w:rsidR="00100124" w:rsidRDefault="00100124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100124">
            <w:pPr>
              <w:rPr>
                <w:sz w:val="24"/>
              </w:rPr>
            </w:pPr>
          </w:p>
          <w:p w:rsidR="00100124" w:rsidRDefault="00100124">
            <w:pPr>
              <w:rPr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DD6914">
            <w:pPr>
              <w:rPr>
                <w:sz w:val="24"/>
              </w:rPr>
            </w:pPr>
            <w:r>
              <w:rPr>
                <w:sz w:val="24"/>
                <w:szCs w:val="16"/>
              </w:rPr>
              <w:t>работы и услуги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0124" w:rsidRDefault="00100124">
            <w:pPr>
              <w:rPr>
                <w:sz w:val="24"/>
              </w:rPr>
            </w:pPr>
          </w:p>
          <w:p w:rsidR="00100124" w:rsidRDefault="00100124">
            <w:pPr>
              <w:rPr>
                <w:sz w:val="24"/>
              </w:rPr>
            </w:pPr>
          </w:p>
        </w:tc>
      </w:tr>
      <w:tr w:rsidR="00100124">
        <w:trPr>
          <w:trHeight w:hRule="exact" w:val="283"/>
        </w:trPr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Расчетный счет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150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Расчеты по оплате труда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100</w:t>
            </w:r>
          </w:p>
        </w:tc>
      </w:tr>
      <w:tr w:rsidR="00100124">
        <w:trPr>
          <w:trHeight w:hRule="exact" w:val="43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БАЛАНС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12810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БАЛАНС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24" w:rsidRDefault="00DD6914">
            <w:pPr>
              <w:spacing w:before="20"/>
              <w:rPr>
                <w:sz w:val="24"/>
              </w:rPr>
            </w:pPr>
            <w:r>
              <w:rPr>
                <w:sz w:val="24"/>
                <w:szCs w:val="16"/>
              </w:rPr>
              <w:t>12810</w:t>
            </w:r>
          </w:p>
        </w:tc>
      </w:tr>
    </w:tbl>
    <w:p w:rsidR="00100124" w:rsidRDefault="00100124">
      <w:pPr>
        <w:rPr>
          <w:sz w:val="24"/>
        </w:rPr>
      </w:pPr>
    </w:p>
    <w:p w:rsidR="00100124" w:rsidRDefault="00DD6914">
      <w:pPr>
        <w:spacing w:before="60" w:line="220" w:lineRule="auto"/>
        <w:jc w:val="both"/>
        <w:rPr>
          <w:sz w:val="24"/>
        </w:rPr>
      </w:pPr>
      <w:r>
        <w:rPr>
          <w:sz w:val="24"/>
          <w:szCs w:val="18"/>
          <w:lang w:val="uk-UA"/>
        </w:rPr>
        <w:t xml:space="preserve">      </w:t>
      </w:r>
      <w:r>
        <w:rPr>
          <w:sz w:val="24"/>
          <w:szCs w:val="18"/>
        </w:rPr>
        <w:t>Таким образом, установлено, что хозяйственные операции акционерного общества по степени их влияния на изменение актива и пассива баланса могут быть сведены в четыре типа (типы балансовых изменений). Каждая хозяйственная опера</w:t>
      </w:r>
      <w:r>
        <w:rPr>
          <w:sz w:val="24"/>
          <w:szCs w:val="18"/>
        </w:rPr>
        <w:softHyphen/>
        <w:t>ция обязательно отражается в двух статьях баланса. Первый и второй типы хозяйственных операций влияют на изменения только актива и только пассива, не изменяя итогов баланса. Операции третьего и четвертого типов балансовых изменений одновременно затрагивают статьи актива и пассива баланса, при этом вследствие операций третьего типа увеличиваются как статьи актива и пассива баланса, так и итоги баланса, а вследствие операций четвертого типа уменьшаются как статьи, так и итоги баланса актива и пассива. Во всех случаях изменений сохраняется равенство итогов актива и пассива баланса, поскольку изменения различных статей баланса выражаются в одинаковых суммах.</w:t>
      </w:r>
    </w:p>
    <w:p w:rsidR="00100124" w:rsidRDefault="00DD6914">
      <w:pPr>
        <w:spacing w:line="220" w:lineRule="auto"/>
        <w:jc w:val="both"/>
        <w:rPr>
          <w:sz w:val="24"/>
        </w:rPr>
      </w:pPr>
      <w:r>
        <w:rPr>
          <w:sz w:val="24"/>
          <w:szCs w:val="18"/>
        </w:rPr>
        <w:t>Составление баланса на первое число каждого месяца, классификация актива и пассива по разделам и группам создают возможность контроля за состоянием хозяйственных средств, источников акционерного общества, а также любого другого предприятия.</w:t>
      </w:r>
    </w:p>
    <w:p w:rsidR="00100124" w:rsidRDefault="00DD6914">
      <w:pPr>
        <w:spacing w:line="220" w:lineRule="auto"/>
        <w:jc w:val="both"/>
        <w:rPr>
          <w:sz w:val="24"/>
        </w:rPr>
      </w:pPr>
      <w:r>
        <w:rPr>
          <w:sz w:val="24"/>
          <w:szCs w:val="18"/>
        </w:rPr>
        <w:t>Если обозначить итог актива баланса на начало отчетного периода буквой "А",</w:t>
      </w:r>
      <w:r>
        <w:rPr>
          <w:sz w:val="24"/>
          <w:szCs w:val="18"/>
          <w:lang w:val="uk-UA"/>
        </w:rPr>
        <w:t xml:space="preserve"> </w:t>
      </w:r>
      <w:r>
        <w:rPr>
          <w:sz w:val="24"/>
          <w:szCs w:val="18"/>
        </w:rPr>
        <w:t>итог пассива — буквой "П", а изменения, происходящие в бухгалтерском балансе вследствие проведенных хозяйствен</w:t>
      </w:r>
      <w:r>
        <w:rPr>
          <w:sz w:val="24"/>
          <w:szCs w:val="18"/>
        </w:rPr>
        <w:softHyphen/>
        <w:t>ных операций, буквой "И" с цифровыми индексами, соответ</w:t>
      </w:r>
      <w:r>
        <w:rPr>
          <w:sz w:val="24"/>
          <w:szCs w:val="18"/>
        </w:rPr>
        <w:softHyphen/>
        <w:t>ствующими типам этих операций, то получим:</w:t>
      </w:r>
    </w:p>
    <w:p w:rsidR="00100124" w:rsidRDefault="00DD6914">
      <w:pPr>
        <w:pStyle w:val="a6"/>
      </w:pPr>
      <w:r>
        <w:t>Исходное положение на начало операций А=П. Это положение обусловлено равенством хозяйственных средств и источников их образования в денежном измерителе.</w:t>
      </w:r>
    </w:p>
    <w:p w:rsidR="00100124" w:rsidRDefault="00DD6914">
      <w:pPr>
        <w:jc w:val="both"/>
        <w:rPr>
          <w:sz w:val="24"/>
        </w:rPr>
      </w:pPr>
      <w:r>
        <w:rPr>
          <w:sz w:val="24"/>
        </w:rPr>
        <w:t xml:space="preserve">     Изменения в активе и пассиве баланса предприятия, изложенные в общем виде с помощью принятых нами обозначений и цифровых индексов, после проведения каждого типа хозяйственных операций приобретают такой вид:</w:t>
      </w:r>
    </w:p>
    <w:p w:rsidR="00100124" w:rsidRDefault="00DD6914">
      <w:pPr>
        <w:rPr>
          <w:b/>
          <w:bCs/>
          <w:sz w:val="24"/>
          <w:lang w:val="uk-UA"/>
        </w:rPr>
      </w:pPr>
      <w:r>
        <w:rPr>
          <w:b/>
          <w:bCs/>
          <w:sz w:val="24"/>
        </w:rPr>
        <w:t xml:space="preserve">I         </w:t>
      </w:r>
      <w:r>
        <w:rPr>
          <w:b/>
          <w:bCs/>
          <w:position w:val="-8"/>
          <w:sz w:val="24"/>
        </w:rPr>
        <w:object w:dxaOrig="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pt" o:ole="">
            <v:imagedata r:id="rId7" o:title=""/>
          </v:shape>
          <o:OLEObject Type="Embed" ProgID="Equation.3" ShapeID="_x0000_i1025" DrawAspect="Content" ObjectID="_1468609481" r:id="rId8"/>
        </w:object>
      </w:r>
      <w:r>
        <w:rPr>
          <w:b/>
          <w:bCs/>
          <w:sz w:val="24"/>
        </w:rPr>
        <w:t>А + И</w:t>
      </w:r>
      <w:r>
        <w:rPr>
          <w:b/>
          <w:bCs/>
          <w:sz w:val="24"/>
          <w:vertAlign w:val="subscript"/>
          <w:lang w:val="uk-UA"/>
        </w:rPr>
        <w:t>1</w:t>
      </w:r>
      <w:r>
        <w:rPr>
          <w:b/>
          <w:bCs/>
          <w:sz w:val="24"/>
        </w:rPr>
        <w:t xml:space="preserve"> – И</w:t>
      </w:r>
      <w:r>
        <w:rPr>
          <w:b/>
          <w:bCs/>
          <w:sz w:val="24"/>
          <w:vertAlign w:val="subscript"/>
          <w:lang w:val="uk-UA"/>
        </w:rPr>
        <w:t>1</w:t>
      </w:r>
      <w:r>
        <w:rPr>
          <w:b/>
          <w:bCs/>
          <w:sz w:val="24"/>
        </w:rPr>
        <w:t xml:space="preserve"> = </w:t>
      </w:r>
      <w:r>
        <w:rPr>
          <w:b/>
          <w:bCs/>
          <w:position w:val="-8"/>
          <w:sz w:val="24"/>
        </w:rPr>
        <w:object w:dxaOrig="260" w:dyaOrig="300">
          <v:shape id="_x0000_i1026" type="#_x0000_t75" style="width:12.75pt;height:15pt" o:ole="">
            <v:imagedata r:id="rId7" o:title=""/>
          </v:shape>
          <o:OLEObject Type="Embed" ProgID="Equation.3" ShapeID="_x0000_i1026" DrawAspect="Content" ObjectID="_1468609482" r:id="rId9"/>
        </w:object>
      </w:r>
      <w:r>
        <w:rPr>
          <w:b/>
          <w:bCs/>
          <w:sz w:val="24"/>
          <w:lang w:val="uk-UA"/>
        </w:rPr>
        <w:t>П ;</w:t>
      </w:r>
    </w:p>
    <w:p w:rsidR="00100124" w:rsidRDefault="00DD6914">
      <w:pPr>
        <w:rPr>
          <w:b/>
          <w:bCs/>
          <w:sz w:val="24"/>
        </w:rPr>
      </w:pPr>
      <w:r>
        <w:rPr>
          <w:b/>
          <w:bCs/>
          <w:sz w:val="24"/>
        </w:rPr>
        <w:t xml:space="preserve">II        </w:t>
      </w:r>
      <w:r>
        <w:rPr>
          <w:b/>
          <w:bCs/>
          <w:position w:val="-8"/>
          <w:sz w:val="24"/>
        </w:rPr>
        <w:object w:dxaOrig="260" w:dyaOrig="300">
          <v:shape id="_x0000_i1027" type="#_x0000_t75" style="width:12.75pt;height:15pt" o:ole="">
            <v:imagedata r:id="rId7" o:title=""/>
          </v:shape>
          <o:OLEObject Type="Embed" ProgID="Equation.3" ShapeID="_x0000_i1027" DrawAspect="Content" ObjectID="_1468609483" r:id="rId10"/>
        </w:object>
      </w:r>
      <w:r>
        <w:rPr>
          <w:b/>
          <w:bCs/>
          <w:sz w:val="24"/>
        </w:rPr>
        <w:t xml:space="preserve">А = </w:t>
      </w:r>
      <w:r>
        <w:rPr>
          <w:b/>
          <w:bCs/>
          <w:position w:val="-8"/>
          <w:sz w:val="24"/>
        </w:rPr>
        <w:object w:dxaOrig="260" w:dyaOrig="300">
          <v:shape id="_x0000_i1028" type="#_x0000_t75" style="width:12.75pt;height:15pt" o:ole="">
            <v:imagedata r:id="rId7" o:title=""/>
          </v:shape>
          <o:OLEObject Type="Embed" ProgID="Equation.3" ShapeID="_x0000_i1028" DrawAspect="Content" ObjectID="_1468609484" r:id="rId11"/>
        </w:object>
      </w:r>
      <w:r>
        <w:rPr>
          <w:b/>
          <w:bCs/>
          <w:sz w:val="24"/>
        </w:rPr>
        <w:t>П + И</w:t>
      </w:r>
      <w:r>
        <w:rPr>
          <w:b/>
          <w:bCs/>
          <w:sz w:val="24"/>
          <w:vertAlign w:val="subscript"/>
        </w:rPr>
        <w:t>2</w:t>
      </w:r>
      <w:r>
        <w:rPr>
          <w:b/>
          <w:bCs/>
          <w:sz w:val="24"/>
        </w:rPr>
        <w:t xml:space="preserve"> – И</w:t>
      </w:r>
      <w:r>
        <w:rPr>
          <w:b/>
          <w:bCs/>
          <w:sz w:val="24"/>
          <w:vertAlign w:val="subscript"/>
        </w:rPr>
        <w:t>2</w:t>
      </w:r>
      <w:r>
        <w:rPr>
          <w:b/>
          <w:bCs/>
          <w:sz w:val="24"/>
        </w:rPr>
        <w:t xml:space="preserve"> ;</w:t>
      </w:r>
      <w:r>
        <w:rPr>
          <w:b/>
          <w:bCs/>
          <w:position w:val="-10"/>
          <w:sz w:val="24"/>
        </w:rPr>
        <w:object w:dxaOrig="180" w:dyaOrig="340">
          <v:shape id="_x0000_i1029" type="#_x0000_t75" style="width:9pt;height:17.25pt" o:ole="">
            <v:imagedata r:id="rId12" o:title=""/>
          </v:shape>
          <o:OLEObject Type="Embed" ProgID="Equation.3" ShapeID="_x0000_i1029" DrawAspect="Content" ObjectID="_1468609485" r:id="rId13"/>
        </w:object>
      </w:r>
    </w:p>
    <w:p w:rsidR="00100124" w:rsidRDefault="00DD6914">
      <w:pPr>
        <w:rPr>
          <w:b/>
          <w:bCs/>
          <w:sz w:val="24"/>
        </w:rPr>
      </w:pPr>
      <w:r>
        <w:rPr>
          <w:b/>
          <w:bCs/>
          <w:sz w:val="24"/>
        </w:rPr>
        <w:t xml:space="preserve">III       </w:t>
      </w:r>
      <w:r>
        <w:rPr>
          <w:b/>
          <w:bCs/>
          <w:position w:val="-8"/>
          <w:sz w:val="24"/>
        </w:rPr>
        <w:object w:dxaOrig="260" w:dyaOrig="300">
          <v:shape id="_x0000_i1030" type="#_x0000_t75" style="width:12.75pt;height:15pt" o:ole="">
            <v:imagedata r:id="rId7" o:title=""/>
          </v:shape>
          <o:OLEObject Type="Embed" ProgID="Equation.3" ShapeID="_x0000_i1030" DrawAspect="Content" ObjectID="_1468609486" r:id="rId14"/>
        </w:object>
      </w:r>
      <w:r>
        <w:rPr>
          <w:b/>
          <w:bCs/>
          <w:sz w:val="24"/>
        </w:rPr>
        <w:t xml:space="preserve">А + Из = </w:t>
      </w:r>
      <w:r>
        <w:rPr>
          <w:b/>
          <w:bCs/>
          <w:position w:val="-8"/>
          <w:sz w:val="24"/>
        </w:rPr>
        <w:object w:dxaOrig="260" w:dyaOrig="300">
          <v:shape id="_x0000_i1031" type="#_x0000_t75" style="width:12.75pt;height:15pt" o:ole="">
            <v:imagedata r:id="rId7" o:title=""/>
          </v:shape>
          <o:OLEObject Type="Embed" ProgID="Equation.3" ShapeID="_x0000_i1031" DrawAspect="Content" ObjectID="_1468609487" r:id="rId15"/>
        </w:object>
      </w:r>
      <w:r>
        <w:rPr>
          <w:b/>
          <w:bCs/>
          <w:sz w:val="24"/>
        </w:rPr>
        <w:t xml:space="preserve">П + Из;                                                                                              </w:t>
      </w:r>
    </w:p>
    <w:p w:rsidR="00100124" w:rsidRDefault="00DD6914">
      <w:pPr>
        <w:rPr>
          <w:b/>
          <w:bCs/>
          <w:sz w:val="24"/>
        </w:rPr>
      </w:pPr>
      <w:r>
        <w:rPr>
          <w:b/>
          <w:bCs/>
          <w:sz w:val="24"/>
        </w:rPr>
        <w:t xml:space="preserve">IV      </w:t>
      </w:r>
      <w:r>
        <w:rPr>
          <w:b/>
          <w:bCs/>
          <w:position w:val="-8"/>
          <w:sz w:val="24"/>
        </w:rPr>
        <w:object w:dxaOrig="260" w:dyaOrig="300">
          <v:shape id="_x0000_i1032" type="#_x0000_t75" style="width:12.75pt;height:15pt" o:ole="">
            <v:imagedata r:id="rId7" o:title=""/>
          </v:shape>
          <o:OLEObject Type="Embed" ProgID="Equation.3" ShapeID="_x0000_i1032" DrawAspect="Content" ObjectID="_1468609488" r:id="rId16"/>
        </w:object>
      </w:r>
      <w:r>
        <w:rPr>
          <w:b/>
          <w:bCs/>
          <w:sz w:val="24"/>
        </w:rPr>
        <w:t>А - И</w:t>
      </w:r>
      <w:r>
        <w:rPr>
          <w:b/>
          <w:bCs/>
          <w:sz w:val="24"/>
          <w:vertAlign w:val="subscript"/>
        </w:rPr>
        <w:t>4</w:t>
      </w:r>
      <w:r>
        <w:rPr>
          <w:b/>
          <w:bCs/>
          <w:sz w:val="24"/>
        </w:rPr>
        <w:t xml:space="preserve"> = </w:t>
      </w:r>
      <w:r>
        <w:rPr>
          <w:b/>
          <w:bCs/>
          <w:position w:val="-8"/>
          <w:sz w:val="24"/>
        </w:rPr>
        <w:object w:dxaOrig="260" w:dyaOrig="300">
          <v:shape id="_x0000_i1033" type="#_x0000_t75" style="width:12.75pt;height:15pt" o:ole="">
            <v:imagedata r:id="rId7" o:title=""/>
          </v:shape>
          <o:OLEObject Type="Embed" ProgID="Equation.3" ShapeID="_x0000_i1033" DrawAspect="Content" ObjectID="_1468609489" r:id="rId17"/>
        </w:object>
      </w:r>
      <w:r>
        <w:rPr>
          <w:b/>
          <w:bCs/>
          <w:sz w:val="24"/>
        </w:rPr>
        <w:t>П - И</w:t>
      </w:r>
      <w:r>
        <w:rPr>
          <w:b/>
          <w:bCs/>
          <w:sz w:val="24"/>
          <w:vertAlign w:val="subscript"/>
        </w:rPr>
        <w:t>4</w:t>
      </w:r>
      <w:r>
        <w:rPr>
          <w:b/>
          <w:bCs/>
          <w:sz w:val="24"/>
        </w:rPr>
        <w:t>.</w:t>
      </w:r>
    </w:p>
    <w:p w:rsidR="00100124" w:rsidRDefault="00DD6914">
      <w:pPr>
        <w:pStyle w:val="31"/>
      </w:pPr>
      <w:r>
        <w:t>Из приведенных формул видно, что равенство итогов актива и пассива баланса во всех случаях сохраняется. Эта матема</w:t>
      </w:r>
      <w:r>
        <w:softHyphen/>
        <w:t>тическая схема имеет большое значение как для понимания экономического анализа влияния разных типов операций на баланс предприятия, так и для построения математических формул при организации бухгалтерского учета и экономичес</w:t>
      </w:r>
      <w:r>
        <w:softHyphen/>
        <w:t>кого анализа хозяйственной деятельности на предприятиях с использованием передовой вычислительной техники. Следует иметь в виду, что актив и пассив баланса — это сумма всех составляющих их статей, а каждую из статей, в зависимости от ее содержания, можно изобразить в виде математической формулы. Например, по статье актива баланса "Готовая продукция" остаток в денежном выражении составляет 2050 тыс.грн. Этот остаток можно подсчитать с помощью формулы:</w:t>
      </w:r>
    </w:p>
    <w:p w:rsidR="00100124" w:rsidRDefault="00100124">
      <w:pPr>
        <w:ind w:firstLine="240"/>
        <w:rPr>
          <w:sz w:val="24"/>
        </w:rPr>
      </w:pPr>
    </w:p>
    <w:p w:rsidR="00100124" w:rsidRDefault="00DD6914">
      <w:pPr>
        <w:ind w:left="160"/>
        <w:jc w:val="center"/>
        <w:rPr>
          <w:b/>
          <w:bCs/>
          <w:smallCaps/>
        </w:rPr>
      </w:pPr>
      <w:r>
        <w:rPr>
          <w:b/>
          <w:bCs/>
        </w:rPr>
        <w:t>Оз =</w:t>
      </w:r>
      <w:r>
        <w:rPr>
          <w:b/>
          <w:bCs/>
          <w:position w:val="-8"/>
        </w:rPr>
        <w:object w:dxaOrig="260" w:dyaOrig="300">
          <v:shape id="_x0000_i1034" type="#_x0000_t75" style="width:12.75pt;height:15pt" o:ole="">
            <v:imagedata r:id="rId7" o:title=""/>
          </v:shape>
          <o:OLEObject Type="Embed" ProgID="Equation.3" ShapeID="_x0000_i1034" DrawAspect="Content" ObjectID="_1468609490" r:id="rId18"/>
        </w:object>
      </w:r>
      <w:r>
        <w:rPr>
          <w:b/>
          <w:bCs/>
          <w:lang w:val="en-US"/>
        </w:rPr>
        <w:t>qp</w:t>
      </w:r>
      <w:r>
        <w:rPr>
          <w:b/>
          <w:bCs/>
          <w:smallCaps/>
        </w:rPr>
        <w:t>,</w:t>
      </w:r>
    </w:p>
    <w:p w:rsidR="00100124" w:rsidRDefault="00100124">
      <w:pPr>
        <w:ind w:left="160"/>
        <w:jc w:val="center"/>
        <w:rPr>
          <w:b/>
          <w:bCs/>
          <w:smallCaps/>
          <w:sz w:val="16"/>
        </w:rPr>
      </w:pPr>
    </w:p>
    <w:p w:rsidR="00100124" w:rsidRDefault="00DD6914">
      <w:pPr>
        <w:ind w:left="160"/>
        <w:rPr>
          <w:sz w:val="24"/>
        </w:rPr>
      </w:pPr>
      <w:r>
        <w:rPr>
          <w:smallCaps/>
          <w:sz w:val="24"/>
        </w:rPr>
        <w:t xml:space="preserve">       </w:t>
      </w:r>
      <w:r>
        <w:rPr>
          <w:sz w:val="24"/>
        </w:rPr>
        <w:t>где Оз — остаток запасов (готовой продукции), грн.;</w:t>
      </w:r>
    </w:p>
    <w:p w:rsidR="00100124" w:rsidRDefault="00DD6914">
      <w:pPr>
        <w:ind w:left="160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</w:rPr>
        <w:t xml:space="preserve"> — количественный остаток готовой продукции, т;</w:t>
      </w:r>
    </w:p>
    <w:p w:rsidR="00100124" w:rsidRDefault="00DD6914">
      <w:pPr>
        <w:ind w:left="160"/>
        <w:rPr>
          <w:sz w:val="24"/>
        </w:rPr>
      </w:pPr>
      <w:r>
        <w:rPr>
          <w:sz w:val="24"/>
          <w:lang w:val="en-US"/>
        </w:rPr>
        <w:t>p</w:t>
      </w:r>
      <w:r>
        <w:rPr>
          <w:sz w:val="24"/>
        </w:rPr>
        <w:t xml:space="preserve"> — цена готовой продукции, по которой учитываются ее остатки на предприятии, грн.    </w:t>
      </w:r>
    </w:p>
    <w:p w:rsidR="00100124" w:rsidRDefault="00DD6914">
      <w:pPr>
        <w:ind w:left="160"/>
        <w:rPr>
          <w:sz w:val="24"/>
        </w:rPr>
      </w:pPr>
      <w:r>
        <w:rPr>
          <w:sz w:val="24"/>
        </w:rPr>
        <w:t xml:space="preserve">     Используя данные учета, получим:</w:t>
      </w:r>
    </w:p>
    <w:p w:rsidR="00100124" w:rsidRDefault="00DD6914">
      <w:pPr>
        <w:rPr>
          <w:sz w:val="24"/>
        </w:rPr>
      </w:pPr>
      <w:r>
        <w:rPr>
          <w:sz w:val="24"/>
        </w:rPr>
        <w:t xml:space="preserve">                              Оз = 1025 х 2 тыс.грн./т = 2050 тыс.грн.</w:t>
      </w:r>
    </w:p>
    <w:p w:rsidR="00100124" w:rsidRDefault="00100124">
      <w:pPr>
        <w:pStyle w:val="5"/>
        <w:rPr>
          <w:sz w:val="28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100124">
      <w:pPr>
        <w:rPr>
          <w:lang w:val="uk-UA"/>
        </w:rPr>
      </w:pPr>
    </w:p>
    <w:p w:rsidR="00100124" w:rsidRDefault="00DD6914">
      <w:pPr>
        <w:pStyle w:val="a5"/>
      </w:pPr>
      <w:r>
        <w:t xml:space="preserve"> </w:t>
      </w:r>
      <w:r>
        <w:rPr>
          <w:lang w:val="ru-RU"/>
        </w:rPr>
        <w:t>2.</w:t>
      </w:r>
      <w:r>
        <w:t xml:space="preserve">   Задача. </w:t>
      </w:r>
    </w:p>
    <w:p w:rsidR="00100124" w:rsidRDefault="00DD6914">
      <w:pPr>
        <w:jc w:val="both"/>
        <w:rPr>
          <w:lang w:val="uk-UA"/>
        </w:rPr>
      </w:pPr>
      <w:r>
        <w:rPr>
          <w:lang w:val="uk-UA"/>
        </w:rPr>
        <w:t>1. Вступний баланс.</w:t>
      </w:r>
    </w:p>
    <w:p w:rsidR="00100124" w:rsidRDefault="00DD6914">
      <w:pPr>
        <w:jc w:val="both"/>
        <w:rPr>
          <w:lang w:val="uk-UA"/>
        </w:rPr>
      </w:pPr>
      <w:r>
        <w:rPr>
          <w:lang w:val="uk-UA"/>
        </w:rPr>
        <w:t>2. Зміст господарських операцій.</w:t>
      </w:r>
    </w:p>
    <w:p w:rsidR="00100124" w:rsidRDefault="00100124">
      <w:pPr>
        <w:jc w:val="both"/>
        <w:rPr>
          <w:lang w:val="uk-UA"/>
        </w:rPr>
      </w:pPr>
    </w:p>
    <w:p w:rsidR="00100124" w:rsidRDefault="00DD6914">
      <w:pPr>
        <w:jc w:val="both"/>
        <w:rPr>
          <w:lang w:val="uk-UA"/>
        </w:rPr>
      </w:pPr>
      <w:r>
        <w:t xml:space="preserve"> </w:t>
      </w:r>
      <w:r>
        <w:rPr>
          <w:lang w:val="uk-UA"/>
        </w:rPr>
        <w:t xml:space="preserve">     Зробимо  вступний  баланс  підприємства на  початок  місяця :</w:t>
      </w: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DD6914">
      <w:pPr>
        <w:jc w:val="both"/>
        <w:rPr>
          <w:lang w:val="uk-UA"/>
        </w:rPr>
      </w:pPr>
      <w:r>
        <w:rPr>
          <w:lang w:val="uk-UA"/>
        </w:rPr>
        <w:t>Зробимо кореспонденцію рахунків господарських операцій :</w:t>
      </w:r>
    </w:p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48"/>
        <w:gridCol w:w="1440"/>
        <w:gridCol w:w="1620"/>
        <w:gridCol w:w="1620"/>
      </w:tblGrid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>
              <w:rPr>
                <w:vertAlign w:val="superscript"/>
                <w:lang w:val="uk-UA"/>
              </w:rPr>
              <w:t>т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>
              <w:rPr>
                <w:vertAlign w:val="superscript"/>
                <w:lang w:val="uk-UA"/>
              </w:rPr>
              <w:t>т</w:t>
            </w: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152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46 100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104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152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46 100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27 900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127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1 470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22 900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3 816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10 390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41 000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661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39 700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672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1 250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683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377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55 320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9 220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377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33 480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5 580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а) 23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16 740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б) 23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1 920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а) 91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6 860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б) 91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1 950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в) 91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10 400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а) 23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661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22 100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б) 23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661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7 100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в) 23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661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17 500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а) 23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7 072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б) 23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2 272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в) 23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5 600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а) 91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1 080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б) 91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820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в) 91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372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860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а) 23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652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1 216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б) 23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652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391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в) 23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652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963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661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9 820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а) 661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467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б) 661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467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в) 661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234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22 390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89 060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96 300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69 680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11 613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79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46 120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7 840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а) 651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12 360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б) 652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2 130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г) 641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8 650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д) 68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975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е) 641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18 270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648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31.</w:t>
            </w: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79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11 947</w:t>
            </w:r>
          </w:p>
        </w:tc>
      </w:tr>
      <w:tr w:rsidR="00100124">
        <w:tc>
          <w:tcPr>
            <w:tcW w:w="648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79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441</w:t>
            </w:r>
          </w:p>
        </w:tc>
        <w:tc>
          <w:tcPr>
            <w:tcW w:w="1620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11 947</w:t>
            </w:r>
          </w:p>
        </w:tc>
      </w:tr>
    </w:tbl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DD6914">
      <w:pPr>
        <w:jc w:val="both"/>
        <w:rPr>
          <w:lang w:val="uk-UA"/>
        </w:rPr>
      </w:pPr>
      <w:r>
        <w:rPr>
          <w:lang w:val="uk-UA"/>
        </w:rPr>
        <w:t>Зробимо проводки :</w:t>
      </w:r>
    </w:p>
    <w:p w:rsidR="00100124" w:rsidRDefault="00DD6914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701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11 613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96 300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58 067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69 680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96 300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26 620</w:t>
            </w:r>
          </w:p>
        </w:tc>
      </w:tr>
    </w:tbl>
    <w:p w:rsidR="00100124" w:rsidRDefault="00100124">
      <w:pPr>
        <w:jc w:val="both"/>
        <w:rPr>
          <w:lang w:val="uk-UA"/>
        </w:rPr>
      </w:pPr>
    </w:p>
    <w:p w:rsidR="00100124" w:rsidRDefault="00DD6914">
      <w:pPr>
        <w:jc w:val="both"/>
        <w:rPr>
          <w:lang w:val="uk-UA"/>
        </w:rPr>
      </w:pPr>
      <w:r>
        <w:rPr>
          <w:lang w:val="uk-UA"/>
        </w:rPr>
        <w:t xml:space="preserve">              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68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975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975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361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96 300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96 300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96 300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7 100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17 500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7 072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2 272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89 060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5 600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1 216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16 740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1 920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391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963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22 390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105 334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89 060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20 844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441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608 400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11 947</w:t>
            </w: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11 947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620 347</w:t>
            </w: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377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8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55 320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8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33 480</w:t>
            </w:r>
          </w:p>
        </w:tc>
        <w:tc>
          <w:tcPr>
            <w:tcW w:w="1440" w:type="dxa"/>
            <w:tcBorders>
              <w:left w:val="single" w:sz="8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88 800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88 800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91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6 860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1 950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22 390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10 400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1 080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820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860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22 390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22 390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</w:tbl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131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-68 930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8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6 860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1 950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10 400</w:t>
            </w: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19 210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- 88 140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651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14 490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12 360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7 072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2 272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5 600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467</w:t>
            </w: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467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12 360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15 878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18 008</w:t>
            </w: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203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8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1 080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820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420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2 320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8 180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653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234</w:t>
            </w: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234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234</w:t>
            </w: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372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1 250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1 320</w:t>
            </w: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79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46 120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11 947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58 067</w:t>
            </w: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58 067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58 067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652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1 216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2 130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391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963</w:t>
            </w: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2 570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440</w:t>
            </w: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261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8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89 060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46 120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130 460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46 120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84 340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311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507 300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8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22 900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10 390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69 680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41 000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1 250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55 320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33 480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7 840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12 360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2 130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8 650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975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18 270</w:t>
            </w: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69 680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214 565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362 415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</w:tbl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661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39 700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39 700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22 100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9 820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7 100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467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17 500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467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234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50 688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46 700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35 712</w:t>
            </w:r>
          </w:p>
        </w:tc>
      </w:tr>
    </w:tbl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641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30 780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3 816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9 220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9 820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5 580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11 613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7 840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8 650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18 270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53 376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21 433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1 163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672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1 250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301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41 000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39 700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39 770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1 304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683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631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18 540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46 100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22 900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27 900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10 390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1 470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3 816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9 220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5 580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69 680</w:t>
            </w:r>
          </w:p>
        </w:tc>
      </w:tr>
      <w:tr w:rsidR="001001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23 290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163 766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149 016</w:t>
            </w:r>
          </w:p>
        </w:tc>
      </w:tr>
    </w:tbl>
    <w:p w:rsidR="00100124" w:rsidRDefault="00100124">
      <w:pPr>
        <w:jc w:val="both"/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440"/>
      </w:tblGrid>
      <w:tr w:rsidR="00100124">
        <w:trPr>
          <w:cantSplit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100124" w:rsidRDefault="00DD691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152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46 100</w:t>
            </w:r>
          </w:p>
        </w:tc>
      </w:tr>
      <w:tr w:rsidR="00100124">
        <w:tc>
          <w:tcPr>
            <w:tcW w:w="1368" w:type="dxa"/>
            <w:tcBorders>
              <w:righ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46 100</w:t>
            </w:r>
          </w:p>
        </w:tc>
      </w:tr>
      <w:tr w:rsidR="00100124"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</w:tbl>
    <w:p w:rsidR="00100124" w:rsidRDefault="00027A14">
      <w:pPr>
        <w:jc w:val="both"/>
        <w:rPr>
          <w:lang w:val="uk-U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7.55pt;width:153pt;height:135pt;z-index:251656704;mso-position-horizontal-relative:text;mso-position-vertical-relative:text">
            <v:textbox>
              <w:txbxContent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1368"/>
                    <w:gridCol w:w="1440"/>
                  </w:tblGrid>
                  <w:tr w:rsidR="00100124">
                    <w:trPr>
                      <w:cantSplit/>
                    </w:trPr>
                    <w:tc>
                      <w:tcPr>
                        <w:tcW w:w="2808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100124" w:rsidRDefault="00DD691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104</w:t>
                        </w:r>
                      </w:p>
                    </w:tc>
                  </w:tr>
                  <w:tr w:rsidR="00100124">
                    <w:tc>
                      <w:tcPr>
                        <w:tcW w:w="136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00124" w:rsidRDefault="00DD691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646 900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100124" w:rsidRDefault="0010012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</w:p>
                    </w:tc>
                  </w:tr>
                  <w:tr w:rsidR="00100124">
                    <w:tc>
                      <w:tcPr>
                        <w:tcW w:w="136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100124" w:rsidRDefault="0010012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left w:val="single" w:sz="4" w:space="0" w:color="auto"/>
                        </w:tcBorders>
                      </w:tcPr>
                      <w:p w:rsidR="00100124" w:rsidRDefault="0010012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</w:p>
                    </w:tc>
                  </w:tr>
                  <w:tr w:rsidR="00100124">
                    <w:tc>
                      <w:tcPr>
                        <w:tcW w:w="1368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00124" w:rsidRDefault="00DD691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46 100</w:t>
                        </w:r>
                      </w:p>
                    </w:tc>
                    <w:tc>
                      <w:tcPr>
                        <w:tcW w:w="144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100124" w:rsidRDefault="0010012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</w:p>
                    </w:tc>
                  </w:tr>
                  <w:tr w:rsidR="00100124">
                    <w:tc>
                      <w:tcPr>
                        <w:tcW w:w="136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00124" w:rsidRDefault="00DD691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46 100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100124" w:rsidRDefault="0010012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</w:p>
                    </w:tc>
                  </w:tr>
                  <w:tr w:rsidR="00100124">
                    <w:tc>
                      <w:tcPr>
                        <w:tcW w:w="136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100124" w:rsidRDefault="00DD691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693 000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100124" w:rsidRDefault="0010012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</w:p>
                    </w:tc>
                  </w:tr>
                </w:tbl>
                <w:p w:rsidR="00100124" w:rsidRDefault="00100124"/>
              </w:txbxContent>
            </v:textbox>
          </v:shape>
        </w:pict>
      </w:r>
      <w:r>
        <w:rPr>
          <w:noProof/>
          <w:sz w:val="20"/>
        </w:rPr>
        <w:pict>
          <v:shape id="_x0000_s1027" type="#_x0000_t202" style="position:absolute;left:0;text-align:left;margin-left:153pt;margin-top:7.55pt;width:153pt;height:135pt;z-index:251657728;mso-position-horizontal-relative:text;mso-position-vertical-relative:text">
            <v:textbox>
              <w:txbxContent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1368"/>
                    <w:gridCol w:w="1440"/>
                  </w:tblGrid>
                  <w:tr w:rsidR="00100124">
                    <w:trPr>
                      <w:cantSplit/>
                    </w:trPr>
                    <w:tc>
                      <w:tcPr>
                        <w:tcW w:w="2808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100124" w:rsidRDefault="00DD691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201</w:t>
                        </w:r>
                      </w:p>
                    </w:tc>
                  </w:tr>
                  <w:tr w:rsidR="00100124">
                    <w:tc>
                      <w:tcPr>
                        <w:tcW w:w="136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00124" w:rsidRDefault="00DD691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34 900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100124" w:rsidRDefault="0010012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</w:p>
                    </w:tc>
                  </w:tr>
                  <w:tr w:rsidR="00100124">
                    <w:tc>
                      <w:tcPr>
                        <w:tcW w:w="136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100124" w:rsidRDefault="0010012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left w:val="single" w:sz="4" w:space="0" w:color="auto"/>
                        </w:tcBorders>
                      </w:tcPr>
                      <w:p w:rsidR="00100124" w:rsidRDefault="00DD691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16 740</w:t>
                        </w:r>
                      </w:p>
                    </w:tc>
                  </w:tr>
                  <w:tr w:rsidR="00100124">
                    <w:tc>
                      <w:tcPr>
                        <w:tcW w:w="1368" w:type="dxa"/>
                        <w:tcBorders>
                          <w:right w:val="single" w:sz="4" w:space="0" w:color="auto"/>
                        </w:tcBorders>
                      </w:tcPr>
                      <w:p w:rsidR="00100124" w:rsidRDefault="00DD691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27 900</w:t>
                        </w:r>
                      </w:p>
                    </w:tc>
                    <w:tc>
                      <w:tcPr>
                        <w:tcW w:w="1440" w:type="dxa"/>
                        <w:tcBorders>
                          <w:left w:val="single" w:sz="4" w:space="0" w:color="auto"/>
                        </w:tcBorders>
                      </w:tcPr>
                      <w:p w:rsidR="00100124" w:rsidRDefault="00DD691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1 920</w:t>
                        </w:r>
                      </w:p>
                    </w:tc>
                  </w:tr>
                  <w:tr w:rsidR="00100124">
                    <w:tc>
                      <w:tcPr>
                        <w:tcW w:w="1368" w:type="dxa"/>
                        <w:tcBorders>
                          <w:right w:val="single" w:sz="4" w:space="0" w:color="auto"/>
                        </w:tcBorders>
                      </w:tcPr>
                      <w:p w:rsidR="00100124" w:rsidRDefault="0010012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left w:val="single" w:sz="4" w:space="0" w:color="auto"/>
                        </w:tcBorders>
                      </w:tcPr>
                      <w:p w:rsidR="00100124" w:rsidRDefault="00DD691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860</w:t>
                        </w:r>
                      </w:p>
                    </w:tc>
                  </w:tr>
                  <w:tr w:rsidR="00100124">
                    <w:tc>
                      <w:tcPr>
                        <w:tcW w:w="136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00124" w:rsidRDefault="00DD691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27 900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100124" w:rsidRDefault="00DD691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19 520</w:t>
                        </w:r>
                      </w:p>
                    </w:tc>
                  </w:tr>
                  <w:tr w:rsidR="00100124">
                    <w:tc>
                      <w:tcPr>
                        <w:tcW w:w="136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100124" w:rsidRDefault="00DD691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43 280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100124" w:rsidRDefault="0010012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</w:p>
                    </w:tc>
                  </w:tr>
                </w:tbl>
                <w:p w:rsidR="00100124" w:rsidRDefault="00100124"/>
              </w:txbxContent>
            </v:textbox>
          </v:shape>
        </w:pict>
      </w:r>
      <w:r>
        <w:rPr>
          <w:noProof/>
          <w:sz w:val="20"/>
        </w:rPr>
        <w:pict>
          <v:shape id="_x0000_s1028" type="#_x0000_t202" style="position:absolute;left:0;text-align:left;margin-left:306pt;margin-top:7.55pt;width:171pt;height:135pt;z-index:251658752;mso-position-horizontal-relative:text;mso-position-vertical-relative:text">
            <v:textbox>
              <w:txbxContent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1368"/>
                    <w:gridCol w:w="1440"/>
                  </w:tblGrid>
                  <w:tr w:rsidR="00100124">
                    <w:trPr>
                      <w:cantSplit/>
                    </w:trPr>
                    <w:tc>
                      <w:tcPr>
                        <w:tcW w:w="2808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100124" w:rsidRDefault="00DD691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127</w:t>
                        </w:r>
                      </w:p>
                    </w:tc>
                  </w:tr>
                  <w:tr w:rsidR="00100124">
                    <w:tc>
                      <w:tcPr>
                        <w:tcW w:w="136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00124" w:rsidRDefault="00DD691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15 810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100124" w:rsidRDefault="0010012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</w:p>
                    </w:tc>
                  </w:tr>
                  <w:tr w:rsidR="00100124">
                    <w:tc>
                      <w:tcPr>
                        <w:tcW w:w="136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100124" w:rsidRDefault="00DD691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1 470</w:t>
                        </w:r>
                      </w:p>
                    </w:tc>
                    <w:tc>
                      <w:tcPr>
                        <w:tcW w:w="1440" w:type="dxa"/>
                        <w:tcBorders>
                          <w:left w:val="single" w:sz="4" w:space="0" w:color="auto"/>
                        </w:tcBorders>
                      </w:tcPr>
                      <w:p w:rsidR="00100124" w:rsidRDefault="0010012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</w:p>
                    </w:tc>
                  </w:tr>
                  <w:tr w:rsidR="00100124">
                    <w:tc>
                      <w:tcPr>
                        <w:tcW w:w="1368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00124" w:rsidRDefault="0010012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100124" w:rsidRDefault="0010012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</w:p>
                    </w:tc>
                  </w:tr>
                  <w:tr w:rsidR="00100124">
                    <w:tc>
                      <w:tcPr>
                        <w:tcW w:w="136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00124" w:rsidRDefault="00DD691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1 470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100124" w:rsidRDefault="0010012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</w:p>
                    </w:tc>
                  </w:tr>
                  <w:tr w:rsidR="00100124">
                    <w:tc>
                      <w:tcPr>
                        <w:tcW w:w="136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100124" w:rsidRDefault="00DD691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17 280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100124" w:rsidRDefault="00100124">
                        <w:pPr>
                          <w:jc w:val="both"/>
                          <w:rPr>
                            <w:sz w:val="24"/>
                            <w:lang w:val="uk-UA"/>
                          </w:rPr>
                        </w:pPr>
                      </w:p>
                    </w:tc>
                  </w:tr>
                </w:tbl>
                <w:p w:rsidR="00100124" w:rsidRDefault="00100124"/>
              </w:txbxContent>
            </v:textbox>
          </v:shape>
        </w:pict>
      </w: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DD6914">
      <w:pPr>
        <w:pStyle w:val="7"/>
        <w:rPr>
          <w:lang w:val="ru-RU"/>
        </w:rPr>
      </w:pPr>
      <w:r>
        <w:t>Оборотна відомість</w:t>
      </w:r>
    </w:p>
    <w:p w:rsidR="00100124" w:rsidRDefault="00100124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1247"/>
        <w:gridCol w:w="1424"/>
        <w:gridCol w:w="1424"/>
        <w:gridCol w:w="1601"/>
        <w:gridCol w:w="1601"/>
        <w:gridCol w:w="1617"/>
      </w:tblGrid>
      <w:tr w:rsidR="00100124">
        <w:trPr>
          <w:cantSplit/>
        </w:trPr>
        <w:tc>
          <w:tcPr>
            <w:tcW w:w="931" w:type="dxa"/>
            <w:vMerge w:val="restart"/>
            <w:tcBorders>
              <w:left w:val="single" w:sz="8" w:space="0" w:color="auto"/>
            </w:tcBorders>
          </w:tcPr>
          <w:p w:rsidR="00100124" w:rsidRDefault="00DD69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00124" w:rsidRDefault="00DD69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Залишок на початок періода</w:t>
            </w:r>
          </w:p>
        </w:tc>
        <w:tc>
          <w:tcPr>
            <w:tcW w:w="3025" w:type="dxa"/>
            <w:gridSpan w:val="2"/>
            <w:tcBorders>
              <w:top w:val="single" w:sz="8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Оборот за місяц</w:t>
            </w:r>
          </w:p>
        </w:tc>
        <w:tc>
          <w:tcPr>
            <w:tcW w:w="3218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Залишок на кінець періода</w:t>
            </w:r>
          </w:p>
        </w:tc>
      </w:tr>
      <w:tr w:rsidR="00100124">
        <w:trPr>
          <w:cantSplit/>
        </w:trPr>
        <w:tc>
          <w:tcPr>
            <w:tcW w:w="93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00124" w:rsidRDefault="00100124">
            <w:pPr>
              <w:jc w:val="both"/>
              <w:rPr>
                <w:lang w:val="uk-UA"/>
              </w:rPr>
            </w:pPr>
          </w:p>
        </w:tc>
        <w:tc>
          <w:tcPr>
            <w:tcW w:w="1247" w:type="dxa"/>
            <w:tcBorders>
              <w:bottom w:val="single" w:sz="8" w:space="0" w:color="auto"/>
            </w:tcBorders>
          </w:tcPr>
          <w:p w:rsidR="00100124" w:rsidRDefault="00DD69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>
              <w:rPr>
                <w:vertAlign w:val="superscript"/>
                <w:lang w:val="uk-UA"/>
              </w:rPr>
              <w:t>т</w:t>
            </w:r>
          </w:p>
        </w:tc>
        <w:tc>
          <w:tcPr>
            <w:tcW w:w="1424" w:type="dxa"/>
            <w:tcBorders>
              <w:bottom w:val="single" w:sz="8" w:space="0" w:color="auto"/>
            </w:tcBorders>
          </w:tcPr>
          <w:p w:rsidR="00100124" w:rsidRDefault="00DD69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>
              <w:rPr>
                <w:vertAlign w:val="superscript"/>
                <w:lang w:val="uk-UA"/>
              </w:rPr>
              <w:t>т</w:t>
            </w:r>
          </w:p>
        </w:tc>
        <w:tc>
          <w:tcPr>
            <w:tcW w:w="1424" w:type="dxa"/>
            <w:tcBorders>
              <w:bottom w:val="single" w:sz="8" w:space="0" w:color="auto"/>
            </w:tcBorders>
          </w:tcPr>
          <w:p w:rsidR="00100124" w:rsidRDefault="00DD69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>
              <w:rPr>
                <w:vertAlign w:val="superscript"/>
                <w:lang w:val="uk-UA"/>
              </w:rPr>
              <w:t>т</w:t>
            </w:r>
          </w:p>
        </w:tc>
        <w:tc>
          <w:tcPr>
            <w:tcW w:w="1601" w:type="dxa"/>
            <w:tcBorders>
              <w:bottom w:val="single" w:sz="8" w:space="0" w:color="auto"/>
            </w:tcBorders>
          </w:tcPr>
          <w:p w:rsidR="00100124" w:rsidRDefault="00DD69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>
              <w:rPr>
                <w:vertAlign w:val="superscript"/>
                <w:lang w:val="uk-UA"/>
              </w:rPr>
              <w:t>т</w:t>
            </w:r>
          </w:p>
        </w:tc>
        <w:tc>
          <w:tcPr>
            <w:tcW w:w="1601" w:type="dxa"/>
            <w:tcBorders>
              <w:bottom w:val="single" w:sz="8" w:space="0" w:color="auto"/>
            </w:tcBorders>
          </w:tcPr>
          <w:p w:rsidR="00100124" w:rsidRDefault="00DD69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>
              <w:rPr>
                <w:vertAlign w:val="superscript"/>
                <w:lang w:val="uk-UA"/>
              </w:rPr>
              <w:t>т</w:t>
            </w:r>
          </w:p>
        </w:tc>
        <w:tc>
          <w:tcPr>
            <w:tcW w:w="1617" w:type="dxa"/>
            <w:tcBorders>
              <w:bottom w:val="single" w:sz="8" w:space="0" w:color="auto"/>
              <w:right w:val="single" w:sz="8" w:space="0" w:color="auto"/>
            </w:tcBorders>
          </w:tcPr>
          <w:p w:rsidR="00100124" w:rsidRDefault="00DD69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>
              <w:rPr>
                <w:vertAlign w:val="superscript"/>
                <w:lang w:val="uk-UA"/>
              </w:rPr>
              <w:t>т</w:t>
            </w:r>
          </w:p>
        </w:tc>
      </w:tr>
      <w:tr w:rsidR="00100124">
        <w:tc>
          <w:tcPr>
            <w:tcW w:w="931" w:type="dxa"/>
            <w:tcBorders>
              <w:top w:val="single" w:sz="8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247" w:type="dxa"/>
            <w:tcBorders>
              <w:top w:val="single" w:sz="8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  <w:tcBorders>
              <w:top w:val="single" w:sz="8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  <w:tcBorders>
              <w:top w:val="single" w:sz="8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8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8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17" w:type="dxa"/>
            <w:tcBorders>
              <w:top w:val="single" w:sz="8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24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646 900</w:t>
            </w: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46 100</w:t>
            </w: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693 000</w:t>
            </w:r>
          </w:p>
        </w:tc>
        <w:tc>
          <w:tcPr>
            <w:tcW w:w="161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127</w:t>
            </w:r>
          </w:p>
        </w:tc>
        <w:tc>
          <w:tcPr>
            <w:tcW w:w="124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15 810</w:t>
            </w: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1 470</w:t>
            </w: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17 280</w:t>
            </w:r>
          </w:p>
        </w:tc>
        <w:tc>
          <w:tcPr>
            <w:tcW w:w="161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131</w:t>
            </w:r>
          </w:p>
        </w:tc>
        <w:tc>
          <w:tcPr>
            <w:tcW w:w="124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- 68 930</w:t>
            </w: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19 210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-88 140</w:t>
            </w:r>
          </w:p>
        </w:tc>
        <w:tc>
          <w:tcPr>
            <w:tcW w:w="161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</w:p>
        </w:tc>
        <w:tc>
          <w:tcPr>
            <w:tcW w:w="124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34 900</w:t>
            </w: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27 900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19 520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43 280</w:t>
            </w:r>
          </w:p>
        </w:tc>
        <w:tc>
          <w:tcPr>
            <w:tcW w:w="161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203</w:t>
            </w:r>
          </w:p>
        </w:tc>
        <w:tc>
          <w:tcPr>
            <w:tcW w:w="124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10 500</w:t>
            </w: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2 320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8 180</w:t>
            </w:r>
          </w:p>
        </w:tc>
        <w:tc>
          <w:tcPr>
            <w:tcW w:w="161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124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4 570</w:t>
            </w: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105 334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89 060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20 844</w:t>
            </w:r>
          </w:p>
        </w:tc>
        <w:tc>
          <w:tcPr>
            <w:tcW w:w="161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124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41 400</w:t>
            </w: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89 060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46 120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84 340</w:t>
            </w:r>
          </w:p>
        </w:tc>
        <w:tc>
          <w:tcPr>
            <w:tcW w:w="161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301</w:t>
            </w:r>
          </w:p>
        </w:tc>
        <w:tc>
          <w:tcPr>
            <w:tcW w:w="124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74</w:t>
            </w: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41 000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39 770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1 304</w:t>
            </w:r>
          </w:p>
        </w:tc>
        <w:tc>
          <w:tcPr>
            <w:tcW w:w="161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311</w:t>
            </w:r>
          </w:p>
        </w:tc>
        <w:tc>
          <w:tcPr>
            <w:tcW w:w="124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507 300</w:t>
            </w: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69 680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214 565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362 415</w:t>
            </w:r>
          </w:p>
        </w:tc>
        <w:tc>
          <w:tcPr>
            <w:tcW w:w="161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361</w:t>
            </w:r>
          </w:p>
        </w:tc>
        <w:tc>
          <w:tcPr>
            <w:tcW w:w="124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96 300</w:t>
            </w: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96 300</w:t>
            </w:r>
          </w:p>
        </w:tc>
        <w:tc>
          <w:tcPr>
            <w:tcW w:w="161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372</w:t>
            </w:r>
          </w:p>
        </w:tc>
        <w:tc>
          <w:tcPr>
            <w:tcW w:w="124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1 250</w:t>
            </w: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1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1 320</w:t>
            </w: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377</w:t>
            </w:r>
          </w:p>
        </w:tc>
        <w:tc>
          <w:tcPr>
            <w:tcW w:w="124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88 800</w:t>
            </w: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88 800</w:t>
            </w:r>
          </w:p>
        </w:tc>
        <w:tc>
          <w:tcPr>
            <w:tcW w:w="161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124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732 300</w:t>
            </w: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1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732 300</w:t>
            </w: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441</w:t>
            </w:r>
          </w:p>
        </w:tc>
        <w:tc>
          <w:tcPr>
            <w:tcW w:w="124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608 400</w:t>
            </w: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11 947</w:t>
            </w: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1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620 347</w:t>
            </w: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443</w:t>
            </w:r>
          </w:p>
        </w:tc>
        <w:tc>
          <w:tcPr>
            <w:tcW w:w="124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290 800</w:t>
            </w: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290 800</w:t>
            </w:r>
          </w:p>
        </w:tc>
        <w:tc>
          <w:tcPr>
            <w:tcW w:w="161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  <w:tc>
          <w:tcPr>
            <w:tcW w:w="124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36 889</w:t>
            </w: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1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36 889</w:t>
            </w: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631</w:t>
            </w:r>
          </w:p>
        </w:tc>
        <w:tc>
          <w:tcPr>
            <w:tcW w:w="124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18 540</w:t>
            </w: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33 290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163 766</w:t>
            </w: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1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149 016</w:t>
            </w: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641</w:t>
            </w:r>
          </w:p>
        </w:tc>
        <w:tc>
          <w:tcPr>
            <w:tcW w:w="124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30 780</w:t>
            </w: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53 376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21 433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1 163</w:t>
            </w:r>
          </w:p>
        </w:tc>
        <w:tc>
          <w:tcPr>
            <w:tcW w:w="161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651</w:t>
            </w:r>
          </w:p>
        </w:tc>
        <w:tc>
          <w:tcPr>
            <w:tcW w:w="124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14 490</w:t>
            </w: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12 360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15 878</w:t>
            </w: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1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18 008</w:t>
            </w: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652</w:t>
            </w:r>
          </w:p>
        </w:tc>
        <w:tc>
          <w:tcPr>
            <w:tcW w:w="124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2 130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2 570</w:t>
            </w: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1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440</w:t>
            </w: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653</w:t>
            </w:r>
          </w:p>
        </w:tc>
        <w:tc>
          <w:tcPr>
            <w:tcW w:w="124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234</w:t>
            </w: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1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234</w:t>
            </w: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661</w:t>
            </w:r>
          </w:p>
        </w:tc>
        <w:tc>
          <w:tcPr>
            <w:tcW w:w="124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39 700</w:t>
            </w: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50 688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46 700</w:t>
            </w: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1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35 712</w:t>
            </w: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672</w:t>
            </w:r>
          </w:p>
        </w:tc>
        <w:tc>
          <w:tcPr>
            <w:tcW w:w="124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1 250</w:t>
            </w: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1 250</w:t>
            </w:r>
          </w:p>
        </w:tc>
        <w:tc>
          <w:tcPr>
            <w:tcW w:w="161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681</w:t>
            </w:r>
          </w:p>
        </w:tc>
        <w:tc>
          <w:tcPr>
            <w:tcW w:w="124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975</w:t>
            </w: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975</w:t>
            </w: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1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683</w:t>
            </w:r>
          </w:p>
        </w:tc>
        <w:tc>
          <w:tcPr>
            <w:tcW w:w="124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  <w:tc>
          <w:tcPr>
            <w:tcW w:w="161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701</w:t>
            </w:r>
          </w:p>
        </w:tc>
        <w:tc>
          <w:tcPr>
            <w:tcW w:w="1247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69 680</w:t>
            </w:r>
          </w:p>
        </w:tc>
        <w:tc>
          <w:tcPr>
            <w:tcW w:w="1601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96 300</w:t>
            </w:r>
          </w:p>
        </w:tc>
        <w:tc>
          <w:tcPr>
            <w:tcW w:w="1601" w:type="dxa"/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17" w:type="dxa"/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26 620</w:t>
            </w:r>
          </w:p>
        </w:tc>
      </w:tr>
      <w:tr w:rsidR="00100124">
        <w:tc>
          <w:tcPr>
            <w:tcW w:w="931" w:type="dxa"/>
            <w:tcBorders>
              <w:bottom w:val="single" w:sz="8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247" w:type="dxa"/>
            <w:tcBorders>
              <w:bottom w:val="single" w:sz="8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  <w:tcBorders>
              <w:bottom w:val="single" w:sz="8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24" w:type="dxa"/>
            <w:tcBorders>
              <w:bottom w:val="single" w:sz="8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  <w:tcBorders>
              <w:bottom w:val="single" w:sz="8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  <w:tcBorders>
              <w:bottom w:val="single" w:sz="8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17" w:type="dxa"/>
            <w:tcBorders>
              <w:bottom w:val="single" w:sz="8" w:space="0" w:color="auto"/>
            </w:tcBorders>
          </w:tcPr>
          <w:p w:rsidR="00100124" w:rsidRDefault="00100124">
            <w:pPr>
              <w:jc w:val="both"/>
              <w:rPr>
                <w:sz w:val="24"/>
                <w:lang w:val="uk-UA"/>
              </w:rPr>
            </w:pPr>
          </w:p>
        </w:tc>
      </w:tr>
      <w:tr w:rsidR="00100124"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Всього</w:t>
            </w: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1 483 324</w:t>
            </w:r>
          </w:p>
        </w:tc>
        <w:tc>
          <w:tcPr>
            <w:tcW w:w="1424" w:type="dxa"/>
            <w:tcBorders>
              <w:top w:val="single" w:sz="8" w:space="0" w:color="auto"/>
              <w:bottom w:val="single" w:sz="8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1 483 324</w:t>
            </w:r>
          </w:p>
        </w:tc>
        <w:tc>
          <w:tcPr>
            <w:tcW w:w="1424" w:type="dxa"/>
            <w:tcBorders>
              <w:top w:val="single" w:sz="8" w:space="0" w:color="auto"/>
              <w:bottom w:val="single" w:sz="8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789 463</w:t>
            </w:r>
          </w:p>
        </w:tc>
        <w:tc>
          <w:tcPr>
            <w:tcW w:w="1601" w:type="dxa"/>
            <w:tcBorders>
              <w:top w:val="single" w:sz="8" w:space="0" w:color="auto"/>
              <w:bottom w:val="single" w:sz="8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789 463</w:t>
            </w:r>
          </w:p>
        </w:tc>
        <w:tc>
          <w:tcPr>
            <w:tcW w:w="1601" w:type="dxa"/>
            <w:tcBorders>
              <w:top w:val="single" w:sz="8" w:space="0" w:color="auto"/>
              <w:bottom w:val="single" w:sz="8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1 620 886</w:t>
            </w:r>
          </w:p>
        </w:tc>
        <w:tc>
          <w:tcPr>
            <w:tcW w:w="16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24" w:rsidRDefault="00DD691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1 620 886</w:t>
            </w:r>
          </w:p>
        </w:tc>
      </w:tr>
    </w:tbl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100124">
      <w:pPr>
        <w:jc w:val="both"/>
        <w:rPr>
          <w:lang w:val="uk-UA"/>
        </w:rPr>
      </w:pPr>
    </w:p>
    <w:p w:rsidR="00100124" w:rsidRDefault="00DD6914">
      <w:pPr>
        <w:jc w:val="center"/>
        <w:rPr>
          <w:b/>
          <w:bCs/>
          <w:sz w:val="36"/>
          <w:lang w:val="uk-UA"/>
        </w:rPr>
      </w:pPr>
      <w:r>
        <w:rPr>
          <w:b/>
          <w:bCs/>
          <w:sz w:val="36"/>
          <w:lang w:val="uk-UA"/>
        </w:rPr>
        <w:t>Література:</w:t>
      </w:r>
    </w:p>
    <w:p w:rsidR="00100124" w:rsidRDefault="00100124">
      <w:pPr>
        <w:jc w:val="center"/>
        <w:rPr>
          <w:b/>
          <w:bCs/>
          <w:sz w:val="36"/>
          <w:lang w:val="uk-UA"/>
        </w:rPr>
      </w:pPr>
    </w:p>
    <w:p w:rsidR="00100124" w:rsidRDefault="00100124">
      <w:pPr>
        <w:jc w:val="both"/>
        <w:rPr>
          <w:b/>
          <w:bCs/>
          <w:lang w:val="uk-UA"/>
        </w:rPr>
      </w:pPr>
    </w:p>
    <w:p w:rsidR="00100124" w:rsidRDefault="00DD691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1. Закон України </w:t>
      </w:r>
      <w:r>
        <w:rPr>
          <w:b/>
          <w:bCs/>
        </w:rPr>
        <w:t>«</w:t>
      </w:r>
      <w:r>
        <w:rPr>
          <w:b/>
          <w:bCs/>
          <w:lang w:val="uk-UA"/>
        </w:rPr>
        <w:t>Про бухгалтерський облік та фінансову звітність в Україні</w:t>
      </w:r>
      <w:r>
        <w:rPr>
          <w:b/>
          <w:bCs/>
        </w:rPr>
        <w:t>»</w:t>
      </w:r>
      <w:r>
        <w:rPr>
          <w:b/>
          <w:bCs/>
          <w:lang w:val="uk-UA"/>
        </w:rPr>
        <w:t xml:space="preserve"> № 996 від 16.07.99 р. ;</w:t>
      </w:r>
    </w:p>
    <w:p w:rsidR="00100124" w:rsidRDefault="00DD691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2. Положення про П (С) БО ;</w:t>
      </w:r>
    </w:p>
    <w:p w:rsidR="00100124" w:rsidRDefault="00DD691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3. Закон України  </w:t>
      </w:r>
      <w:r>
        <w:rPr>
          <w:b/>
          <w:bCs/>
        </w:rPr>
        <w:t>«</w:t>
      </w:r>
      <w:r>
        <w:rPr>
          <w:b/>
          <w:bCs/>
          <w:lang w:val="uk-UA"/>
        </w:rPr>
        <w:t>Про власність</w:t>
      </w:r>
      <w:r>
        <w:rPr>
          <w:b/>
          <w:bCs/>
        </w:rPr>
        <w:t>»</w:t>
      </w:r>
      <w:r>
        <w:rPr>
          <w:b/>
          <w:bCs/>
          <w:lang w:val="uk-UA"/>
        </w:rPr>
        <w:t xml:space="preserve"> ;</w:t>
      </w:r>
    </w:p>
    <w:p w:rsidR="00100124" w:rsidRDefault="00DD691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4. Закон України </w:t>
      </w:r>
      <w:r>
        <w:rPr>
          <w:b/>
          <w:bCs/>
        </w:rPr>
        <w:t>«</w:t>
      </w:r>
      <w:r>
        <w:rPr>
          <w:b/>
          <w:bCs/>
          <w:lang w:val="uk-UA"/>
        </w:rPr>
        <w:t>Про підприємництво</w:t>
      </w:r>
      <w:r>
        <w:rPr>
          <w:b/>
          <w:bCs/>
        </w:rPr>
        <w:t>» ;</w:t>
      </w:r>
    </w:p>
    <w:p w:rsidR="00100124" w:rsidRDefault="00DD691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5. Закон України </w:t>
      </w:r>
      <w:r>
        <w:rPr>
          <w:b/>
          <w:bCs/>
        </w:rPr>
        <w:t>«</w:t>
      </w:r>
      <w:r>
        <w:rPr>
          <w:b/>
          <w:bCs/>
          <w:lang w:val="uk-UA"/>
        </w:rPr>
        <w:t>Про підприємства</w:t>
      </w:r>
      <w:r>
        <w:rPr>
          <w:b/>
          <w:bCs/>
        </w:rPr>
        <w:t>» ;</w:t>
      </w:r>
    </w:p>
    <w:p w:rsidR="00100124" w:rsidRDefault="00DD691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5. Закон України </w:t>
      </w:r>
      <w:r>
        <w:rPr>
          <w:b/>
          <w:bCs/>
        </w:rPr>
        <w:t>«</w:t>
      </w:r>
      <w:r>
        <w:rPr>
          <w:b/>
          <w:bCs/>
          <w:lang w:val="uk-UA"/>
        </w:rPr>
        <w:t>Про господарські товариства</w:t>
      </w:r>
      <w:r>
        <w:rPr>
          <w:b/>
          <w:bCs/>
        </w:rPr>
        <w:t>» ;</w:t>
      </w:r>
    </w:p>
    <w:p w:rsidR="00100124" w:rsidRDefault="00DD691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7. Положення № 88 </w:t>
      </w:r>
      <w:r>
        <w:rPr>
          <w:b/>
          <w:bCs/>
        </w:rPr>
        <w:t>«</w:t>
      </w:r>
      <w:r>
        <w:rPr>
          <w:b/>
          <w:bCs/>
          <w:lang w:val="uk-UA"/>
        </w:rPr>
        <w:t>Про документальне записів бухгалтерського обліку</w:t>
      </w:r>
      <w:r>
        <w:rPr>
          <w:b/>
          <w:bCs/>
        </w:rPr>
        <w:t>»</w:t>
      </w:r>
      <w:r>
        <w:rPr>
          <w:b/>
          <w:bCs/>
          <w:lang w:val="uk-UA"/>
        </w:rPr>
        <w:t xml:space="preserve"> ;</w:t>
      </w:r>
    </w:p>
    <w:p w:rsidR="00100124" w:rsidRDefault="00DD691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8. Інструкція НБУ </w:t>
      </w:r>
      <w:r>
        <w:rPr>
          <w:b/>
          <w:bCs/>
        </w:rPr>
        <w:t>№</w:t>
      </w:r>
      <w:r>
        <w:rPr>
          <w:b/>
          <w:bCs/>
          <w:lang w:val="uk-UA"/>
        </w:rPr>
        <w:t xml:space="preserve"> 69  </w:t>
      </w:r>
      <w:r>
        <w:rPr>
          <w:b/>
          <w:bCs/>
        </w:rPr>
        <w:t>«</w:t>
      </w:r>
      <w:r>
        <w:rPr>
          <w:b/>
          <w:bCs/>
          <w:lang w:val="uk-UA"/>
        </w:rPr>
        <w:t>Про порядок  проведення інвентаризації  основних засобів, нематеріальних активів, ТМЦ, грошових коштів, документів та розрахунків</w:t>
      </w:r>
      <w:r>
        <w:rPr>
          <w:b/>
          <w:bCs/>
        </w:rPr>
        <w:t>»</w:t>
      </w:r>
      <w:r>
        <w:rPr>
          <w:b/>
          <w:bCs/>
          <w:lang w:val="uk-UA"/>
        </w:rPr>
        <w:t xml:space="preserve"> ;</w:t>
      </w:r>
    </w:p>
    <w:p w:rsidR="00100124" w:rsidRDefault="00DD691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9. План рахунків бухгалтерського обліку та інструкція по його застосуванню, затвердження наказом міністерства фінансів України від 30.11.99 р. № 291 ;</w:t>
      </w:r>
    </w:p>
    <w:p w:rsidR="00100124" w:rsidRDefault="00DD691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10. </w:t>
      </w:r>
      <w:r>
        <w:rPr>
          <w:b/>
          <w:bCs/>
        </w:rPr>
        <w:t>«</w:t>
      </w:r>
      <w:r>
        <w:rPr>
          <w:b/>
          <w:bCs/>
          <w:lang w:val="uk-UA"/>
        </w:rPr>
        <w:t>Бухгалтерський фінансовий облік</w:t>
      </w:r>
      <w:r>
        <w:rPr>
          <w:b/>
          <w:bCs/>
        </w:rPr>
        <w:t>»</w:t>
      </w:r>
      <w:r>
        <w:rPr>
          <w:b/>
          <w:bCs/>
          <w:lang w:val="uk-UA"/>
        </w:rPr>
        <w:t xml:space="preserve"> - під редакцією Ф.Ф. Бутенця 2000 р. ;</w:t>
      </w:r>
    </w:p>
    <w:p w:rsidR="00100124" w:rsidRDefault="00DD691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11. Білуха М.Т. «Теорія бухгалтерського обліку» 2000 р. ;</w:t>
      </w:r>
    </w:p>
    <w:p w:rsidR="00100124" w:rsidRDefault="00DD691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12. Кузьмінський А.М. «Теорія бухгалтерського обліку» 1999 р. ;</w:t>
      </w:r>
    </w:p>
    <w:p w:rsidR="00100124" w:rsidRDefault="00DD691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13.  Ткаченко Н.М. </w:t>
      </w:r>
      <w:r>
        <w:rPr>
          <w:b/>
          <w:bCs/>
        </w:rPr>
        <w:t>«</w:t>
      </w:r>
      <w:r>
        <w:rPr>
          <w:b/>
          <w:bCs/>
          <w:lang w:val="uk-UA"/>
        </w:rPr>
        <w:t xml:space="preserve"> Бухгалтерський облік </w:t>
      </w:r>
      <w:r>
        <w:rPr>
          <w:b/>
          <w:bCs/>
        </w:rPr>
        <w:t>»</w:t>
      </w:r>
      <w:r>
        <w:rPr>
          <w:b/>
          <w:bCs/>
          <w:lang w:val="uk-UA"/>
        </w:rPr>
        <w:t xml:space="preserve">  2000 р.;</w:t>
      </w:r>
    </w:p>
    <w:p w:rsidR="00100124" w:rsidRDefault="00DD691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14. </w:t>
      </w:r>
      <w:r>
        <w:rPr>
          <w:b/>
          <w:bCs/>
        </w:rPr>
        <w:t>Собко В.В. «</w:t>
      </w:r>
      <w:r>
        <w:rPr>
          <w:b/>
          <w:bCs/>
          <w:lang w:val="uk-UA"/>
        </w:rPr>
        <w:t xml:space="preserve"> Бухгалтерський облік </w:t>
      </w:r>
      <w:r>
        <w:rPr>
          <w:b/>
          <w:bCs/>
        </w:rPr>
        <w:t>»</w:t>
      </w:r>
      <w:r>
        <w:rPr>
          <w:b/>
          <w:bCs/>
          <w:lang w:val="uk-UA"/>
        </w:rPr>
        <w:t xml:space="preserve">  1999 р.;</w:t>
      </w:r>
    </w:p>
    <w:p w:rsidR="00100124" w:rsidRDefault="00DD691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15. Пархоменко В.І. </w:t>
      </w:r>
      <w:r>
        <w:rPr>
          <w:b/>
          <w:bCs/>
        </w:rPr>
        <w:t>«</w:t>
      </w:r>
      <w:r>
        <w:rPr>
          <w:b/>
          <w:bCs/>
          <w:lang w:val="uk-UA"/>
        </w:rPr>
        <w:t xml:space="preserve"> Бухгалтерський облік в Україні </w:t>
      </w:r>
      <w:r>
        <w:rPr>
          <w:b/>
          <w:bCs/>
        </w:rPr>
        <w:t>»</w:t>
      </w:r>
      <w:r>
        <w:rPr>
          <w:b/>
          <w:bCs/>
          <w:lang w:val="uk-UA"/>
        </w:rPr>
        <w:t xml:space="preserve">  2000 р.</w:t>
      </w:r>
    </w:p>
    <w:p w:rsidR="00100124" w:rsidRDefault="00100124">
      <w:pPr>
        <w:jc w:val="both"/>
        <w:rPr>
          <w:b/>
          <w:bCs/>
          <w:lang w:val="uk-UA"/>
        </w:rPr>
      </w:pPr>
    </w:p>
    <w:p w:rsidR="00100124" w:rsidRDefault="00100124">
      <w:pPr>
        <w:jc w:val="both"/>
        <w:rPr>
          <w:lang w:val="uk-UA"/>
        </w:rPr>
      </w:pPr>
      <w:bookmarkStart w:id="0" w:name="_GoBack"/>
      <w:bookmarkEnd w:id="0"/>
    </w:p>
    <w:sectPr w:rsidR="00100124">
      <w:headerReference w:type="default" r:id="rId19"/>
      <w:pgSz w:w="11906" w:h="16838" w:code="9"/>
      <w:pgMar w:top="737" w:right="746" w:bottom="851" w:left="153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124" w:rsidRDefault="00DD6914">
      <w:r>
        <w:separator/>
      </w:r>
    </w:p>
  </w:endnote>
  <w:endnote w:type="continuationSeparator" w:id="0">
    <w:p w:rsidR="00100124" w:rsidRDefault="00DD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124" w:rsidRDefault="00DD6914">
      <w:r>
        <w:separator/>
      </w:r>
    </w:p>
  </w:footnote>
  <w:footnote w:type="continuationSeparator" w:id="0">
    <w:p w:rsidR="00100124" w:rsidRDefault="00DD6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124" w:rsidRDefault="00DD6914">
    <w:pPr>
      <w:pStyle w:val="a3"/>
      <w:jc w:val="right"/>
      <w:rPr>
        <w:b/>
        <w:bCs/>
        <w:sz w:val="24"/>
      </w:rPr>
    </w:pPr>
    <w:r>
      <w:tab/>
    </w:r>
    <w:r>
      <w:rPr>
        <w:b/>
        <w:bCs/>
        <w:sz w:val="24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  <w:sz w:val="24"/>
      </w:rPr>
      <w:instrText xml:space="preserve"> PAGE </w:instrText>
    </w:r>
    <w:r>
      <w:rPr>
        <w:b/>
        <w:bCs/>
        <w:sz w:val="24"/>
      </w:rPr>
      <w:fldChar w:fldCharType="separate"/>
    </w:r>
    <w:r>
      <w:rPr>
        <w:b/>
        <w:bCs/>
        <w:noProof/>
        <w:sz w:val="24"/>
      </w:rPr>
      <w:t>5</w:t>
    </w:r>
    <w:r>
      <w:rPr>
        <w:b/>
        <w:bCs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124" w:rsidRDefault="00DD6914">
    <w:pPr>
      <w:pStyle w:val="a3"/>
      <w:rPr>
        <w:b/>
        <w:bCs/>
      </w:rPr>
    </w:pPr>
    <w:r>
      <w:tab/>
    </w:r>
    <w:r>
      <w:rPr>
        <w:b/>
        <w:bCs/>
      </w:rPr>
      <w:t xml:space="preserve">-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15</w:t>
    </w:r>
    <w:r>
      <w:rPr>
        <w:b/>
        <w:bCs/>
      </w:rPr>
      <w:fldChar w:fldCharType="end"/>
    </w:r>
    <w:r>
      <w:rPr>
        <w:b/>
        <w:bCs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914"/>
    <w:rsid w:val="00027A14"/>
    <w:rsid w:val="00100124"/>
    <w:rsid w:val="00D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CD004A1E-357C-4D8C-B94A-AFDDDE7E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6"/>
      <w:lang w:val="uk-UA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32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4"/>
      <w:lang w:val="uk-UA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paragraph" w:styleId="a5">
    <w:name w:val="Body Text"/>
    <w:basedOn w:val="a"/>
    <w:semiHidden/>
    <w:pPr>
      <w:jc w:val="both"/>
    </w:pPr>
    <w:rPr>
      <w:b/>
      <w:bCs/>
      <w:lang w:val="uk-UA"/>
    </w:rPr>
  </w:style>
  <w:style w:type="paragraph" w:styleId="20">
    <w:name w:val="Body Text 2"/>
    <w:basedOn w:val="a"/>
    <w:semiHidden/>
    <w:pPr>
      <w:jc w:val="both"/>
    </w:pPr>
  </w:style>
  <w:style w:type="paragraph" w:styleId="a6">
    <w:name w:val="Body Text Indent"/>
    <w:basedOn w:val="a"/>
    <w:semiHidden/>
    <w:pPr>
      <w:widowControl w:val="0"/>
      <w:autoSpaceDE w:val="0"/>
      <w:autoSpaceDN w:val="0"/>
      <w:adjustRightInd w:val="0"/>
      <w:spacing w:line="220" w:lineRule="auto"/>
      <w:ind w:firstLine="220"/>
      <w:jc w:val="both"/>
    </w:pPr>
    <w:rPr>
      <w:sz w:val="24"/>
      <w:szCs w:val="18"/>
    </w:rPr>
  </w:style>
  <w:style w:type="paragraph" w:styleId="21">
    <w:name w:val="Body Text Indent 2"/>
    <w:basedOn w:val="a"/>
    <w:semiHidden/>
    <w:pPr>
      <w:ind w:left="40" w:firstLine="260"/>
      <w:jc w:val="both"/>
    </w:pPr>
    <w:rPr>
      <w:sz w:val="24"/>
    </w:rPr>
  </w:style>
  <w:style w:type="paragraph" w:styleId="30">
    <w:name w:val="Body Text 3"/>
    <w:basedOn w:val="a"/>
    <w:semiHidden/>
    <w:pPr>
      <w:jc w:val="both"/>
    </w:pPr>
    <w:rPr>
      <w:sz w:val="24"/>
    </w:rPr>
  </w:style>
  <w:style w:type="paragraph" w:styleId="31">
    <w:name w:val="Body Text Indent 3"/>
    <w:basedOn w:val="a"/>
    <w:semiHidden/>
    <w:pPr>
      <w:ind w:firstLine="24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2.wmf"/><Relationship Id="rId17" Type="http://schemas.openxmlformats.org/officeDocument/2006/relationships/oleObject" Target="embeddings/oleObject9.bin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3.bin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3147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 ОСВІТИ  І  НАУКИ  УКРАЇНИ</vt:lpstr>
    </vt:vector>
  </TitlesOfParts>
  <Company/>
  <LinksUpToDate>false</LinksUpToDate>
  <CharactersWithSpaces>21048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 ОСВІТИ  І  НАУКИ  УКРАЇНИ</dc:title>
  <dc:subject/>
  <dc:creator>Сидоркевич Дмитрий Иванович</dc:creator>
  <cp:keywords/>
  <dc:description/>
  <cp:lastModifiedBy>Irina</cp:lastModifiedBy>
  <cp:revision>2</cp:revision>
  <cp:lastPrinted>2001-10-01T05:56:00Z</cp:lastPrinted>
  <dcterms:created xsi:type="dcterms:W3CDTF">2014-08-03T19:18:00Z</dcterms:created>
  <dcterms:modified xsi:type="dcterms:W3CDTF">2014-08-03T19:18:00Z</dcterms:modified>
</cp:coreProperties>
</file>