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lang w:val="ru-RU"/>
        </w:rPr>
      </w:pP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48"/>
          <w:lang w:val="ru-RU"/>
        </w:rPr>
      </w:pP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48"/>
        </w:rPr>
      </w:pP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48"/>
        </w:rPr>
      </w:pP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48"/>
          <w:lang w:val="ru-RU"/>
        </w:rPr>
      </w:pP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sz w:val="52"/>
          <w:lang w:val="ru-RU"/>
        </w:rPr>
      </w:pPr>
      <w:r>
        <w:rPr>
          <w:b/>
          <w:i/>
          <w:sz w:val="52"/>
          <w:lang w:val="ru-RU"/>
        </w:rPr>
        <w:t xml:space="preserve">РЕФЕРАТ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на тему:</w:t>
      </w:r>
    </w:p>
    <w:p w:rsidR="00924CC8" w:rsidRDefault="0093428F">
      <w:pPr>
        <w:pStyle w:val="1"/>
        <w:rPr>
          <w:color w:val="auto"/>
        </w:rPr>
      </w:pPr>
      <w:r>
        <w:rPr>
          <w:color w:val="auto"/>
        </w:rPr>
        <w:t>Червона Книга України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br w:type="page"/>
        <w:t>Перелік видів рослин та тварин, що потребують охорони, наводять в так званих Червоних книгах. Перша Червона книга була видана у 1966 році за ініціативою Міжнародного союзу охорони природи та природних ресурсів (МСОП). Крім того, наукове узагальнення інформації в галузі охорони окремих видів рослин, грибів, тварин, відображено в Європейському Червоному списку тварин і рослин, що знаходяться під загрозою зникнення у світовому масштабі (1991), Червоних книгах окремих країн.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b/>
          <w:i/>
          <w:sz w:val="28"/>
          <w:lang w:val="ru-RU"/>
        </w:rPr>
        <w:t>Червона книга України</w:t>
      </w:r>
      <w:r>
        <w:rPr>
          <w:sz w:val="28"/>
          <w:lang w:val="ru-RU"/>
        </w:rPr>
        <w:t xml:space="preserve"> - основний державний документ, в якому узагальнено матеріали про сучасний стан рідкісних рослин і тварин у країні, на підставі якого розробляються наукові і практичні заходи, спрямовані на їх охорону, відтворення і раціональне використання.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b/>
          <w:i/>
          <w:sz w:val="28"/>
          <w:lang w:val="ru-RU"/>
        </w:rPr>
        <w:t>Мета заснування Червоної книги</w:t>
      </w:r>
      <w:r>
        <w:rPr>
          <w:sz w:val="28"/>
          <w:lang w:val="ru-RU"/>
        </w:rPr>
        <w:t xml:space="preserve"> - поліпшення охорони рідкісних та таких, що знаходяться під загрозою зникнення видів рослинного і тваринного світу; є основою для розробки подальших дій, спрямованих на охорону занесених до неї видів тварин і рослин. 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Перший том - «Червона книга України. Тваринний світ» - складається з 11 розділів, що включають статті про 382 види тварин.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Другий том Червоної книги України - «Рослинний світ» вийшов з друку у 1996 році. Він складається з 5 розділів, що включають статті про 541 вид (підвид, різновидність, форма) рослин і грибів. 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В залежності від стану та ступеня загрози для популяції видів тварин, рослин та грибів, занесених до Червоної книги України, вони поділяються на такі категорії: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>
        <w:rPr>
          <w:b/>
          <w:sz w:val="28"/>
          <w:lang w:val="ru-RU"/>
        </w:rPr>
        <w:t>зниклі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(0)</w:t>
      </w:r>
      <w:r>
        <w:rPr>
          <w:sz w:val="28"/>
          <w:lang w:val="ru-RU"/>
        </w:rPr>
        <w:t xml:space="preserve"> - види, про які після неодноразовий пошуків, проведених у типових місцевостях або в інших відомих та можливих місцях поширення, відсутня будь-яка інформація про їх перебування в дикій природі;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>
        <w:rPr>
          <w:b/>
          <w:sz w:val="28"/>
          <w:lang w:val="ru-RU"/>
        </w:rPr>
        <w:t>зникаючі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(І)</w:t>
      </w:r>
      <w:r>
        <w:rPr>
          <w:sz w:val="28"/>
          <w:lang w:val="ru-RU"/>
        </w:rPr>
        <w:t xml:space="preserve"> - види, що знаходяться під загрозою зникнення, збереження яких є малоймовірним, якщо продовжиться згубна дія факторів, що впливають на їх стан.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b/>
          <w:sz w:val="28"/>
          <w:lang w:val="ru-RU"/>
        </w:rPr>
        <w:t>вразливі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(ІІ)</w:t>
      </w:r>
      <w:r>
        <w:rPr>
          <w:sz w:val="28"/>
          <w:lang w:val="ru-RU"/>
        </w:rPr>
        <w:t xml:space="preserve"> - види, які у найближчому майбутньому можуть бути віднесені до категорії «зникаючих», якщо продовжиться дія факторів, що виливають на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їх стан.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b/>
          <w:sz w:val="28"/>
          <w:lang w:val="ru-RU"/>
        </w:rPr>
        <w:t>рідкісні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(III)</w:t>
      </w:r>
      <w:r>
        <w:rPr>
          <w:sz w:val="28"/>
          <w:lang w:val="ru-RU"/>
        </w:rPr>
        <w:t xml:space="preserve"> - види, популяції яких невеликі, які у даний час не відносяться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до категорії «зникаючих» чи «вразливих», хоча їм і загрожує небезпека.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b/>
          <w:sz w:val="28"/>
          <w:lang w:val="ru-RU"/>
        </w:rPr>
        <w:t>невизначені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(IV)</w:t>
      </w:r>
      <w:r>
        <w:rPr>
          <w:sz w:val="28"/>
          <w:lang w:val="ru-RU"/>
        </w:rPr>
        <w:t xml:space="preserve"> - види, про які відомо, що вони відносяться до категорії «зникаючих» чи «рідкісних», однак достовірна інформація, яка б дозволяла визначити до якої із зазначених категорій вони відносяться, - відсутня.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>
        <w:rPr>
          <w:b/>
          <w:sz w:val="28"/>
          <w:lang w:val="ru-RU"/>
        </w:rPr>
        <w:t>недостатньо відомі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(V)</w:t>
      </w:r>
      <w:r>
        <w:rPr>
          <w:sz w:val="28"/>
          <w:lang w:val="ru-RU"/>
        </w:rPr>
        <w:t xml:space="preserve"> - види, які можна було віднести до однієї з вище перерахованих категорій, однак у зв'язку з відсугністю повної достовірної інформації питання залишається невизначеним.</w:t>
      </w:r>
    </w:p>
    <w:p w:rsidR="00924CC8" w:rsidRDefault="0093428F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>
        <w:rPr>
          <w:b/>
          <w:sz w:val="28"/>
          <w:lang w:val="ru-RU"/>
        </w:rPr>
        <w:t>відновлені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(VI)</w:t>
      </w:r>
      <w:r>
        <w:rPr>
          <w:sz w:val="28"/>
          <w:lang w:val="ru-RU"/>
        </w:rPr>
        <w:t xml:space="preserve"> - види, популяції яких завдяки вжитим заходам щодо їх охорони не викликають стурбованості, однак не підлягають використанню і вимагають постійного контролю.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Стаття 10 законопроекту містить перелік заходів з охорони та відтворення тварин і рослин, види яких занесені до Червоної книги України.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Червона книга України про кожний із видів тварин і рослин містить такі відомості: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категорія;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поширення;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основні місця знаходження;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чисельність у природі;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відомості про розмноження або розведення в штучних умовах;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заходи, що вжиті та які необхідно здійснити для їх охорони;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джерела інформації;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картосхеми поширення на території України;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фотографії (малюнки);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Занесені до Червоної книги України види тварин і рослин поділяються на такі категорії: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зниклі;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зникаючі;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вразливі;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рідкісні;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невизначені;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недостатньо відомі; 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rFonts w:ascii="Symbol" w:hAnsi="Symbol"/>
          <w:sz w:val="28"/>
          <w:lang w:val="ru-RU"/>
        </w:rPr>
        <w:tab/>
      </w:r>
      <w:r>
        <w:rPr>
          <w:sz w:val="28"/>
          <w:lang w:val="ru-RU"/>
        </w:rPr>
        <w:t xml:space="preserve">відновлені.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Ведення Червоної книги України покладається на спеціально уповноважений центральний орган виконавчої влади з питань екології та природних ресурсів.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Ведення Червоної книги України фінансується за рахунок Державного бюджету України.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Розділ VI законопроекту встановлює відповідальність за порушення законодавства у сфері охорони, використання та відтворення тварин і рослин, види яких занесені до Червоної книги України.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b/>
          <w:i/>
          <w:sz w:val="28"/>
          <w:lang w:val="ru-RU"/>
        </w:rPr>
        <w:tab/>
      </w:r>
      <w:r>
        <w:rPr>
          <w:sz w:val="28"/>
          <w:lang w:val="ru-RU"/>
        </w:rPr>
        <w:t xml:space="preserve"> Охорона та  відтворення  об'єктів  Червоної   книги   України забезпечуються   органами   державної  влади,  органами  місцевого самоврядування,  підприємствами, установами і організаціями, які є суб'єктами   використання   тваринного   і  рослинного  світу,  та громадянами відповідно до закону.      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Охорона об'єктів  Червоної   книги   України   забезпечується шляхом:       установлення особливого  правового статусу рідкісних і таких, що  перебувають  під  загрозою  зникнення,  видів   тваринного   і рослинного світу, заборони або обмеження їх використання;       урахування вимог   щодо   їх   охорони  під  час  розроблення нормативно-правових актів;       систематичної роботи  з  виявлення   місць   їх   перебування (зростання),  проведення постійного спостереження (моніторингу) за станом їх популяцій;       пріоритетного створення  заповідників,  інших  територій   та об'єктів природно-заповідного фонду, а також екологічної мережі на територіях,  де перебувають  (зростають)  об'єкти  Червоної  книги України,  та на шляхах міграції рідкісних і таких,  що перебувають під загрозою зникнення, видів тваринного світу;       створення центрів  та  "банків"  для   збереження   генофонду зазначених об'єктів;       розведення їх  у  спеціально  створених  умовах  (зоологічних парках,  розплідниках,  ботанічних  садах,  дендрологічних  парках тощо);       урахування спеціальних  вимог  щодо охорони об'єктів Червоної книги України  під  час  розміщення  продуктивних  сил,  вирішення питань  відведення  земельних  ділянок,  розроблення  проектної та проектно-планувальної   документації,    проведення    екологічної експертизи.     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Відтворення об'єктів  Червоної  книги  України забезпечується шляхом:       сприяння природному відновленню популяцій рідкісних і  таких, що   перебувають   під  загрозою  зникнення,  видів  тваринного  і рослинного світу,  інтродукції  та  реінтродукції  таких  видів  у природні умови, де вони перебували (зростали);       утримання і розведення у штучно створених умовах.     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Охорона та   відтворення   об'єктів  Червоної  книги  України забезпечуються також шляхом:       здійснення необхідних наукових досліджень з метою розроблення наукових засад їх охорони та відтворення;       установлення підвищеної    адміністративної,   цивільної   та кримінальної відповідальності за знищення чи пошкодження  об'єктів Червоної книги України, заподіяння шкоди середовищу їх перебування (зростання);       проведення освітньої та виховної роботи серед населення;       здійснення інших заходів відповідно до законодавства.      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Перебування (зростання)  на  певній  території  рідкісних   і таких,  що перебувають під загрозою зникнення,  видів тваринного і рослинного світу, занесених до Червоної книги України, є підставою для  оголошення  її  об'єктом  природно-заповідного  фонду України загальнодержавного значення.       Для забезпечення вирішення транскордонних  та  інших  проблем охорони і відтворення об'єктів Червоної книги України здійснюється міжнародне  співробітництво  в  цій  сфері  шляхом   укладання   і виконання  відповідних двосторонніх та багатосторонніх міжнародних договорів,  організації  біосферних  заповідників,  створення   на територіях,    суміжних    з    іншими   державами,   міждержавних заповідників, національних парків, заказників та інших територій і об'єктів природно-заповідного фонду,  проведення спільних наукових досліджень, обміну їх результатами.       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Види тваринного і рослинного  світу,  занесені  до  Червоного списку  Міжнародного союзу охорони природи та природних ресурсів і Європейського Червоного  списку,  які  перебувають  (зростають)  у природних  умовах  у межах території України,  її континентального шельфу та виключної (морської) економічної зони, можуть заноситися до  Червоної  книги України або їм може надаватися інший особливий статус відповідно до законодавства.</w:t>
      </w: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Отже, Червона книга України - це основний державний документ, який узагальнює відомості про сучасний стан видів тварин і рослин України, що перебувають під загрозою зникнення та заходи щодо їх збереження і відтворення на науково обґрунтованих засадах. Об’єктами Червоної книги України є тварини і рослини на всіх стадіях розвитку, які постійно або тимчасово перебувають чи зростають у природних умовах у межах території України, її континентального шельфу та виключної (морської) економічної зони, види яких є рідкісними і перебувають під загрозою зникнення, а також гнізда, частини та інші продукти цих тварин і рослин.</w:t>
      </w:r>
      <w:r>
        <w:rPr>
          <w:sz w:val="28"/>
          <w:lang w:val="ru-RU"/>
        </w:rPr>
        <w:tab/>
      </w: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ourier New" w:hAnsi="Courier New"/>
          <w:lang w:val="ru-RU"/>
        </w:rPr>
      </w:pPr>
    </w:p>
    <w:p w:rsidR="00924CC8" w:rsidRDefault="00924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28"/>
          <w:lang w:val="ru-RU"/>
        </w:rPr>
      </w:pPr>
    </w:p>
    <w:p w:rsidR="00924CC8" w:rsidRDefault="00934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br w:type="page"/>
        <w:t>Література:</w:t>
      </w:r>
    </w:p>
    <w:p w:rsidR="00924CC8" w:rsidRDefault="0093428F">
      <w:pPr>
        <w:tabs>
          <w:tab w:val="left" w:pos="720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1.</w:t>
      </w:r>
      <w:r>
        <w:rPr>
          <w:sz w:val="28"/>
          <w:lang w:val="ru-RU"/>
        </w:rPr>
        <w:tab/>
        <w:t>Злобін Ю.А. Основи екології.- К.: Лібра, 1998. - 249.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>
        <w:rPr>
          <w:sz w:val="28"/>
          <w:lang w:val="ru-RU"/>
        </w:rPr>
        <w:tab/>
        <w:t>Корсак К.В., Плахотнік О.В. Основи екології, - К.: МАУП, 2000. - 238 с.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3.</w:t>
      </w:r>
      <w:r>
        <w:rPr>
          <w:sz w:val="28"/>
          <w:lang w:val="ru-RU"/>
        </w:rPr>
        <w:tab/>
        <w:t>Кучерявий В.П. Екологія, - Львів: Світ, - 500 с.</w:t>
      </w:r>
    </w:p>
    <w:p w:rsidR="00924CC8" w:rsidRDefault="0093428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hanging="360"/>
        <w:jc w:val="both"/>
        <w:rPr>
          <w:sz w:val="28"/>
          <w:lang w:val="ru-RU"/>
        </w:rPr>
      </w:pPr>
      <w:r>
        <w:rPr>
          <w:sz w:val="28"/>
          <w:lang w:val="ru-RU"/>
        </w:rPr>
        <w:t>4.</w:t>
      </w:r>
      <w:r>
        <w:rPr>
          <w:sz w:val="28"/>
          <w:lang w:val="ru-RU"/>
        </w:rPr>
        <w:tab/>
        <w:t>Закон України “Про Червону книгу України” // Відомості Верховної Ради (ВВР), 2002, N 30, ст.201.</w:t>
      </w:r>
    </w:p>
    <w:p w:rsidR="00924CC8" w:rsidRDefault="00924CC8">
      <w:pPr>
        <w:spacing w:line="360" w:lineRule="auto"/>
        <w:rPr>
          <w:sz w:val="28"/>
          <w:lang w:val="ru-RU"/>
        </w:rPr>
      </w:pPr>
      <w:bookmarkStart w:id="0" w:name="_GoBack"/>
      <w:bookmarkEnd w:id="0"/>
    </w:p>
    <w:sectPr w:rsidR="00924CC8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28F"/>
    <w:rsid w:val="00715B5D"/>
    <w:rsid w:val="00924CC8"/>
    <w:rsid w:val="009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6424-7E06-424A-9C6F-7CF2A548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center"/>
      <w:outlineLvl w:val="0"/>
    </w:pPr>
    <w:rPr>
      <w:rFonts w:ascii="Arial" w:hAnsi="Arial"/>
      <w:b/>
      <w:color w:val="FF0000"/>
      <w:sz w:val="5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>www.ukrreferat.com</dc:description>
  <cp:lastModifiedBy>admin</cp:lastModifiedBy>
  <cp:revision>2</cp:revision>
  <cp:lastPrinted>2007-02-20T14:09:00Z</cp:lastPrinted>
  <dcterms:created xsi:type="dcterms:W3CDTF">2014-05-12T03:58:00Z</dcterms:created>
  <dcterms:modified xsi:type="dcterms:W3CDTF">2014-05-12T03:58:00Z</dcterms:modified>
</cp:coreProperties>
</file>