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DD" w:rsidRPr="003053AF" w:rsidRDefault="00A347AE" w:rsidP="00A347AE">
      <w:pPr>
        <w:pStyle w:val="2"/>
      </w:pPr>
      <w:r w:rsidRPr="003053AF">
        <w:t>Содержание</w:t>
      </w:r>
    </w:p>
    <w:p w:rsidR="000115EF" w:rsidRDefault="000115EF" w:rsidP="003053AF">
      <w:pPr>
        <w:widowControl w:val="0"/>
        <w:autoSpaceDE w:val="0"/>
        <w:autoSpaceDN w:val="0"/>
        <w:adjustRightInd w:val="0"/>
        <w:ind w:firstLine="709"/>
      </w:pPr>
    </w:p>
    <w:p w:rsidR="00A347AE" w:rsidRDefault="00A347AE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6061652" w:history="1">
        <w:r w:rsidRPr="00F37A35">
          <w:rPr>
            <w:rStyle w:val="af4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_Toc226061652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53" w:history="1">
        <w:r w:rsidR="00A347AE" w:rsidRPr="00F37A35">
          <w:rPr>
            <w:rStyle w:val="af4"/>
            <w:noProof/>
          </w:rPr>
          <w:t>1. Общие положения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_Toc226061653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4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54" w:history="1">
        <w:r w:rsidR="00A347AE" w:rsidRPr="00F37A35">
          <w:rPr>
            <w:rStyle w:val="af4"/>
            <w:noProof/>
          </w:rPr>
          <w:t>2. Общие сведения о водоеме-охладителе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_Toc226061654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6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55" w:history="1">
        <w:r w:rsidR="00A347AE" w:rsidRPr="00F37A35">
          <w:rPr>
            <w:rStyle w:val="af4"/>
            <w:noProof/>
          </w:rPr>
          <w:t>2.1. Основные параметры водо</w:t>
        </w:r>
        <w:r w:rsidR="00516A4A" w:rsidRPr="00F37A35">
          <w:rPr>
            <w:rStyle w:val="af4"/>
            <w:noProof/>
          </w:rPr>
          <w:t>ем</w:t>
        </w:r>
        <w:r w:rsidR="00A347AE" w:rsidRPr="00F37A35">
          <w:rPr>
            <w:rStyle w:val="af4"/>
            <w:noProof/>
          </w:rPr>
          <w:t>а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_Toc226061655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6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56" w:history="1">
        <w:r w:rsidR="00A347AE" w:rsidRPr="00F37A35">
          <w:rPr>
            <w:rStyle w:val="af4"/>
            <w:noProof/>
          </w:rPr>
          <w:t xml:space="preserve">2.2. Состав и краткая характеристика гидротехнических </w:t>
        </w:r>
        <w:r w:rsidR="00A347AE">
          <w:rPr>
            <w:rStyle w:val="af4"/>
            <w:noProof/>
          </w:rPr>
          <w:t xml:space="preserve">      </w:t>
        </w:r>
        <w:r w:rsidR="00A347AE" w:rsidRPr="00F37A35">
          <w:rPr>
            <w:rStyle w:val="af4"/>
            <w:noProof/>
          </w:rPr>
          <w:t>сооружений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_Toc226061656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11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57" w:history="1">
        <w:r w:rsidR="00A347AE" w:rsidRPr="00F37A35">
          <w:rPr>
            <w:rStyle w:val="af4"/>
            <w:noProof/>
          </w:rPr>
          <w:t>3. Правила использования водных ресурсов водоема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_Toc226061657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14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58" w:history="1">
        <w:r w:rsidR="00A347AE" w:rsidRPr="00F37A35">
          <w:rPr>
            <w:rStyle w:val="af4"/>
            <w:noProof/>
          </w:rPr>
          <w:t>3.1. Основные водопользователи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_Toc226061658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14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59" w:history="1">
        <w:r w:rsidR="00A347AE" w:rsidRPr="00F37A35">
          <w:rPr>
            <w:rStyle w:val="af4"/>
            <w:noProof/>
          </w:rPr>
          <w:t>3.2. Водохозяйственный баланс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_Toc226061659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15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60" w:history="1">
        <w:r w:rsidR="00A347AE" w:rsidRPr="00F37A35">
          <w:rPr>
            <w:rStyle w:val="af4"/>
            <w:noProof/>
          </w:rPr>
          <w:t>3.2.1. располагаемые водные ресурсы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_Toc226061660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15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61" w:history="1">
        <w:r w:rsidR="00A347AE" w:rsidRPr="00F37A35">
          <w:rPr>
            <w:rStyle w:val="af4"/>
            <w:noProof/>
          </w:rPr>
          <w:t>3.2.2. Безвозвратное водопотребление Курской АЭС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_Toc226061661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16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62" w:history="1">
        <w:r w:rsidR="00A347AE" w:rsidRPr="00F37A35">
          <w:rPr>
            <w:rStyle w:val="af4"/>
            <w:noProof/>
          </w:rPr>
          <w:t>3.2.3. Потери воды на фильтрацию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_Toc226061662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17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63" w:history="1">
        <w:r w:rsidR="00A347AE" w:rsidRPr="00F37A35">
          <w:rPr>
            <w:rStyle w:val="af4"/>
            <w:noProof/>
          </w:rPr>
          <w:t>3.2.4. Водохозяйственные балансы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_Toc226061663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17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64" w:history="1">
        <w:r w:rsidR="00A347AE" w:rsidRPr="00F37A35">
          <w:rPr>
            <w:rStyle w:val="af4"/>
            <w:noProof/>
          </w:rPr>
          <w:t>4. Правила технической эксплуатации и благоустройства водоема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_Toc226061664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19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65" w:history="1">
        <w:r w:rsidR="00A347AE" w:rsidRPr="00F37A35">
          <w:rPr>
            <w:rStyle w:val="af4"/>
            <w:noProof/>
          </w:rPr>
          <w:t>4.1. Эксплуатация водоема-охладителя и общие требования к его санитарному и техническому состоянию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_Toc226061665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19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66" w:history="1">
        <w:r w:rsidR="00A347AE" w:rsidRPr="00F37A35">
          <w:rPr>
            <w:rStyle w:val="af4"/>
            <w:noProof/>
          </w:rPr>
          <w:t>4.1.1. Экологический мониторинг водоема-охладителя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_Toc226061666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19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67" w:history="1">
        <w:r w:rsidR="00A347AE" w:rsidRPr="00F37A35">
          <w:rPr>
            <w:rStyle w:val="af4"/>
            <w:noProof/>
          </w:rPr>
          <w:t>4.1.2. Производственный экологический контроль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_Toc226061667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23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68" w:history="1">
        <w:r w:rsidR="00A347AE" w:rsidRPr="00F37A35">
          <w:rPr>
            <w:rStyle w:val="af4"/>
            <w:noProof/>
          </w:rPr>
          <w:t>4.2. Контроль радиационной обстановки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_Toc226061668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24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69" w:history="1">
        <w:r w:rsidR="00A347AE" w:rsidRPr="00F37A35">
          <w:rPr>
            <w:rStyle w:val="af4"/>
            <w:noProof/>
          </w:rPr>
          <w:t>Заключение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_Toc226061669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28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70" w:history="1">
        <w:r w:rsidR="00A347AE" w:rsidRPr="00F37A35">
          <w:rPr>
            <w:rStyle w:val="af4"/>
            <w:noProof/>
          </w:rPr>
          <w:t>Список литературы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_Toc226061670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29</w:t>
        </w:r>
        <w:r w:rsidR="00A347AE">
          <w:rPr>
            <w:noProof/>
            <w:webHidden/>
          </w:rPr>
          <w:fldChar w:fldCharType="end"/>
        </w:r>
      </w:hyperlink>
    </w:p>
    <w:p w:rsidR="00A347AE" w:rsidRDefault="001F4131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61671" w:history="1">
        <w:r w:rsidR="00A347AE" w:rsidRPr="00F37A35">
          <w:rPr>
            <w:rStyle w:val="af4"/>
            <w:noProof/>
          </w:rPr>
          <w:t>Приложения</w:t>
        </w:r>
        <w:r w:rsidR="00A347AE">
          <w:rPr>
            <w:noProof/>
            <w:webHidden/>
          </w:rPr>
          <w:tab/>
        </w:r>
        <w:r w:rsidR="00A347AE">
          <w:rPr>
            <w:noProof/>
            <w:webHidden/>
          </w:rPr>
          <w:fldChar w:fldCharType="begin"/>
        </w:r>
        <w:r w:rsidR="00A347AE">
          <w:rPr>
            <w:noProof/>
            <w:webHidden/>
          </w:rPr>
          <w:instrText xml:space="preserve"> PAGEREF _Toc226061671 \h </w:instrText>
        </w:r>
        <w:r w:rsidR="00A347AE">
          <w:rPr>
            <w:noProof/>
            <w:webHidden/>
          </w:rPr>
        </w:r>
        <w:r w:rsidR="00A347AE">
          <w:rPr>
            <w:noProof/>
            <w:webHidden/>
          </w:rPr>
          <w:fldChar w:fldCharType="separate"/>
        </w:r>
        <w:r w:rsidR="00A347AE">
          <w:rPr>
            <w:noProof/>
            <w:webHidden/>
          </w:rPr>
          <w:t>30</w:t>
        </w:r>
        <w:r w:rsidR="00A347AE">
          <w:rPr>
            <w:noProof/>
            <w:webHidden/>
          </w:rPr>
          <w:fldChar w:fldCharType="end"/>
        </w:r>
      </w:hyperlink>
    </w:p>
    <w:p w:rsidR="003053AF" w:rsidRPr="003053AF" w:rsidRDefault="00A347AE" w:rsidP="003053AF">
      <w:pPr>
        <w:widowControl w:val="0"/>
        <w:autoSpaceDE w:val="0"/>
        <w:autoSpaceDN w:val="0"/>
        <w:adjustRightInd w:val="0"/>
        <w:ind w:firstLine="709"/>
      </w:pPr>
      <w:r>
        <w:fldChar w:fldCharType="end"/>
      </w:r>
    </w:p>
    <w:p w:rsidR="009E29DD" w:rsidRPr="003053AF" w:rsidRDefault="009E29DD" w:rsidP="000115EF">
      <w:pPr>
        <w:pStyle w:val="2"/>
      </w:pPr>
      <w:r w:rsidRPr="003053AF">
        <w:br w:type="page"/>
      </w:r>
      <w:bookmarkStart w:id="0" w:name="_Toc226061652"/>
      <w:r w:rsidR="000115EF" w:rsidRPr="003053AF">
        <w:lastRenderedPageBreak/>
        <w:t>Введение</w:t>
      </w:r>
      <w:bookmarkEnd w:id="0"/>
    </w:p>
    <w:p w:rsidR="000115EF" w:rsidRDefault="000115EF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Водоем-охладитель первой и второй очередей филиала концерна </w:t>
      </w:r>
      <w:r w:rsidR="003053AF" w:rsidRPr="003053AF">
        <w:t>"</w:t>
      </w:r>
      <w:r w:rsidRPr="003053AF">
        <w:t>Росэнергоатом</w:t>
      </w:r>
      <w:r w:rsidR="003053AF" w:rsidRPr="003053AF">
        <w:t>"</w:t>
      </w:r>
      <w:r w:rsidRPr="003053AF">
        <w:t xml:space="preserve"> </w:t>
      </w:r>
      <w:r w:rsidR="003053AF" w:rsidRPr="003053AF">
        <w:t>"</w:t>
      </w:r>
      <w:r w:rsidRPr="003053AF">
        <w:t>Курская атомная станция</w:t>
      </w:r>
      <w:r w:rsidR="003053AF" w:rsidRPr="003053AF">
        <w:t>"</w:t>
      </w:r>
      <w:r w:rsidRPr="003053AF">
        <w:t xml:space="preserve"> принят в эксплуатацию 12 декабря 1977 г</w:t>
      </w:r>
      <w:r w:rsidR="003053AF" w:rsidRPr="003053AF">
        <w:t xml:space="preserve">. </w:t>
      </w:r>
      <w:r w:rsidRPr="003053AF">
        <w:t>и решениями Курчатовского районного Совета народных депутатов от 11</w:t>
      </w:r>
      <w:r w:rsidR="003053AF">
        <w:t>.02.8</w:t>
      </w:r>
      <w:r w:rsidRPr="003053AF">
        <w:t>2 г</w:t>
      </w:r>
      <w:r w:rsidR="003053AF" w:rsidRPr="003053AF">
        <w:t xml:space="preserve">. </w:t>
      </w:r>
      <w:r w:rsidRPr="003053AF">
        <w:t>№ 59 и Курского облисполкома от 16</w:t>
      </w:r>
      <w:r w:rsidR="003053AF">
        <w:t>.0</w:t>
      </w:r>
      <w:r w:rsidRPr="003053AF">
        <w:t>6</w:t>
      </w:r>
      <w:r w:rsidR="003053AF">
        <w:t>.8</w:t>
      </w:r>
      <w:r w:rsidRPr="003053AF">
        <w:t>3 г</w:t>
      </w:r>
      <w:r w:rsidR="003053AF" w:rsidRPr="003053AF">
        <w:t xml:space="preserve">. </w:t>
      </w:r>
      <w:r w:rsidRPr="003053AF">
        <w:t>№ 275 передан атомной станции в обособленное водопользование</w:t>
      </w:r>
      <w:r w:rsidR="003053AF" w:rsidRPr="003053AF">
        <w:t xml:space="preserve">. </w:t>
      </w:r>
      <w:r w:rsidRPr="003053AF">
        <w:t>Суммарная установленная мощность первой и второй очередей Курская АЭС составляет 4 млн</w:t>
      </w:r>
      <w:r w:rsidR="003053AF" w:rsidRPr="003053AF">
        <w:t xml:space="preserve">. </w:t>
      </w:r>
      <w:r w:rsidRPr="003053AF">
        <w:t>кВт</w:t>
      </w:r>
      <w:r w:rsidR="003053AF" w:rsidRPr="003053AF">
        <w:t xml:space="preserve">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Проект Правил использования водоема-охладителя первой и второй очередей Курской АЭС (далее Правила</w:t>
      </w:r>
      <w:r w:rsidR="003053AF" w:rsidRPr="003053AF">
        <w:t xml:space="preserve">) </w:t>
      </w:r>
      <w:r w:rsidRPr="003053AF">
        <w:t xml:space="preserve">разработан ОАО </w:t>
      </w:r>
      <w:r w:rsidR="003053AF" w:rsidRPr="003053AF">
        <w:t>"</w:t>
      </w:r>
      <w:r w:rsidRPr="003053AF">
        <w:t>Мособлгидропроект</w:t>
      </w:r>
      <w:r w:rsidR="003053AF" w:rsidRPr="003053AF">
        <w:t>"</w:t>
      </w:r>
      <w:r w:rsidRPr="003053AF">
        <w:t xml:space="preserve"> на базе гидрологических, гидравлических, водохозяйственных и экологических расчетов, выполненных в 2003 году к проекту </w:t>
      </w:r>
      <w:r w:rsidR="003053AF" w:rsidRPr="003053AF">
        <w:t>"</w:t>
      </w:r>
      <w:r w:rsidRPr="003053AF">
        <w:t xml:space="preserve">Правил эксплуатации водоема-охладителя </w:t>
      </w:r>
      <w:r w:rsidRPr="003053AF">
        <w:rPr>
          <w:lang w:val="en-US"/>
        </w:rPr>
        <w:t>I</w:t>
      </w:r>
      <w:r w:rsidRPr="003053AF">
        <w:t xml:space="preserve"> и </w:t>
      </w:r>
      <w:r w:rsidRPr="003053AF">
        <w:rPr>
          <w:lang w:val="en-US"/>
        </w:rPr>
        <w:t>II</w:t>
      </w:r>
      <w:r w:rsidRPr="003053AF">
        <w:t xml:space="preserve"> очередей Курской АЭС</w:t>
      </w:r>
      <w:r w:rsidR="003053AF" w:rsidRPr="003053AF">
        <w:t>"</w:t>
      </w:r>
      <w:r w:rsidRPr="003053AF">
        <w:t xml:space="preserve"> (1053-07-ПЭ</w:t>
      </w:r>
      <w:r w:rsidR="003053AF" w:rsidRPr="003053AF">
        <w:t>),</w:t>
      </w:r>
      <w:r w:rsidRPr="003053AF">
        <w:t xml:space="preserve"> учитывает замечания согласующих организаций, выданные в 2004…2006 годах и соответствует действующим по состоянию на 1 июня 2008 года законодательным, нормативно-правовым актам Российской Федерации, нормативным актам СССР и РСФСР, не утратившим своего действия на территории России, нормативно-методическим документам МПР России</w:t>
      </w:r>
      <w:r w:rsidR="003053AF" w:rsidRPr="003053AF">
        <w:t xml:space="preserve">. </w:t>
      </w:r>
      <w:r w:rsidRPr="003053AF">
        <w:t>При разработке проекта Правил использованы имеющиеся проектные проработки по системе технического водоснабжения Курской АЭС и учтен опыт эксплуатации водоема-охладителя и использования водных ресурсов р</w:t>
      </w:r>
      <w:r w:rsidR="003053AF" w:rsidRPr="003053AF">
        <w:t xml:space="preserve">. </w:t>
      </w:r>
      <w:r w:rsidRPr="003053AF">
        <w:t>Сейм в целях водоснабжения Курской АЭС</w:t>
      </w:r>
      <w:r w:rsidR="003053AF" w:rsidRPr="003053AF">
        <w:t xml:space="preserve">. </w:t>
      </w:r>
    </w:p>
    <w:p w:rsid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В процессе согласования проект Правил рассмотрен правительством Курской области, Департаментом экологической безопасности и природопользования Курской области, Главным управлением МЧС России по Курской области, отделом водных ресурсов по Курской области Донского бассейнового водного управления Федерального агентства водных ресурсов, Государственным учреждением Курским Центром по гидрометеорологии и мониторингу окружающей среды с региональными функциями Росгидромета, Межрегиональным территориальным управлением технологического и экологического надзора Ростехнадзора по Центральному Федеральному округу, Центральным управлением по рыбохозяйственной экспертизе и нормативам по сохранению, воспроизводству водных биологических ресурсов и акклиматизации, Региональным управлением № 125 Федерального медико-биологического агентства Федеральной службы по надзору в сфере защиты прав потребителей и благополучия человека, филиалом концерна </w:t>
      </w:r>
      <w:r w:rsidR="003053AF" w:rsidRPr="003053AF">
        <w:t>"</w:t>
      </w:r>
      <w:r w:rsidRPr="003053AF">
        <w:t>Росэнергоатом</w:t>
      </w:r>
      <w:r w:rsidR="003053AF" w:rsidRPr="003053AF">
        <w:t>"</w:t>
      </w:r>
      <w:r w:rsidRPr="003053AF">
        <w:t xml:space="preserve"> </w:t>
      </w:r>
      <w:r w:rsidR="003053AF" w:rsidRPr="003053AF">
        <w:t>"</w:t>
      </w:r>
      <w:r w:rsidRPr="003053AF">
        <w:t>Курская атомная станция</w:t>
      </w:r>
      <w:r w:rsidR="003053AF" w:rsidRPr="003053AF">
        <w:t xml:space="preserve">".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9E29DD" w:rsidP="000115EF">
      <w:pPr>
        <w:pStyle w:val="2"/>
      </w:pPr>
      <w:r w:rsidRPr="003053AF">
        <w:br w:type="page"/>
      </w:r>
      <w:bookmarkStart w:id="1" w:name="_Toc226061653"/>
      <w:r w:rsidR="000115EF">
        <w:t>1. О</w:t>
      </w:r>
      <w:r w:rsidR="000115EF" w:rsidRPr="003053AF">
        <w:t>бщие положения</w:t>
      </w:r>
      <w:bookmarkEnd w:id="1"/>
    </w:p>
    <w:p w:rsidR="000115EF" w:rsidRDefault="000115EF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>
        <w:t xml:space="preserve">1.1. </w:t>
      </w:r>
      <w:r w:rsidR="009E29DD" w:rsidRPr="003053AF">
        <w:t>Настоящие Правила устанавливают требования к рациональному использованию и охране водных ресурсов водоема-охладителя, организации и выполнению мероприятий по обеспечению надлежащего технического и санитарного состояния, экологической безопасности работы водоема-охладителя, организации системы наблюдений за состоянием акватории, прилегающей к водоему-охладителю территории и гидротехнических сооружений системы технического водоснабжения первой и второй очередей КуАЭС (ТВС КуАЭС</w:t>
      </w:r>
      <w:r w:rsidRPr="003053AF">
        <w:t>),</w:t>
      </w:r>
      <w:r w:rsidR="009E29DD" w:rsidRPr="003053AF">
        <w:t xml:space="preserve"> организации работы службы эксплуатации водоема-охладителя, порядку действий персонала при угрозе возникновения и/или возникновении аварийных ситуаций</w:t>
      </w:r>
      <w:r w:rsidRPr="003053AF">
        <w:t xml:space="preserve">. </w:t>
      </w:r>
    </w:p>
    <w:p w:rsidR="009E29DD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>
        <w:t xml:space="preserve">1.2. </w:t>
      </w:r>
      <w:r w:rsidR="009E29DD" w:rsidRPr="003053AF">
        <w:t>Соблюдение требований Правил обязательно для всех предприятий, организаций и учреждений, независимо от их ведомственной принадлежности и форм собственности, осуществляющих общее и специальное водопользование на водоеме-охладителе, выполнение работ, влияющих на состояние акватории, водоохранных зон и прибрежных защитных полос водоема-охладителя, разработку и осуществление мероприятий по поддержанию надлежащего технического состояния и благоустройству водоема-охладителя</w:t>
      </w:r>
      <w:r w:rsidRPr="003053AF">
        <w:t xml:space="preserve">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Все другие технические документы, регламентирующие порядок использования водных ресурсов водоема-охладителя и эксплуатации гидротехнических сооружений ТВС КуАЭС, должны разрабатываться в полном соответствии с настоящими Правилами</w:t>
      </w:r>
      <w:r w:rsidR="003053AF" w:rsidRPr="003053AF">
        <w:t xml:space="preserve">. </w:t>
      </w:r>
    </w:p>
    <w:p w:rsidR="009E29DD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>
        <w:t xml:space="preserve">1.3. </w:t>
      </w:r>
      <w:r w:rsidR="009E29DD" w:rsidRPr="003053AF">
        <w:t>При существенном изменении водохозяйственной обстановки в бассейне р</w:t>
      </w:r>
      <w:r w:rsidRPr="003053AF">
        <w:t xml:space="preserve">. </w:t>
      </w:r>
      <w:r w:rsidR="009E29DD" w:rsidRPr="003053AF">
        <w:t>Сейм выше КуАЭС, вызывающем необходимость уточнения условий работы водоема-охладителя, изменении состава гидротехнических сооружений ТВС КуАЭС, плановом выводе энергоблоков первой и второй очередей КуАЭС из эксплуатации, возникновении необходимости использования водоема-охладителя первой и второй очередей КуАЭС в целях охлаждения технической воды третьей очереди КуАЭС и наоборот, а также в других необходимых случаях, Правила подлежат пересмотру, дополнению или уточнению</w:t>
      </w:r>
      <w:r w:rsidRPr="003053AF">
        <w:t xml:space="preserve">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Пересмотр, дополнение или уточнение Правил производится органом, утвердившим настоящие Правила, по представлению в установленном порядке заинтересованных органов управления, организаций или водопользователей</w:t>
      </w:r>
      <w:r w:rsidR="003053AF" w:rsidRPr="003053AF">
        <w:t xml:space="preserve">. </w:t>
      </w:r>
    </w:p>
    <w:p w:rsidR="009E29DD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>
        <w:t xml:space="preserve">1.4. </w:t>
      </w:r>
      <w:r w:rsidR="009E29DD" w:rsidRPr="003053AF">
        <w:t>В случае расхождения требований настоящих Правил с нормами принимаемых в период после их утверждения законодательно-правовых актов Российской Федерации, Курской области и требованиями нормативно-методических документов специально уполномоченных государственных органов в области охраны окружающей природной среды, надлежит руководствоваться последними</w:t>
      </w:r>
      <w:r w:rsidRPr="003053AF">
        <w:t xml:space="preserve">. </w:t>
      </w:r>
    </w:p>
    <w:p w:rsidR="009E29DD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>
        <w:t xml:space="preserve">1.5. </w:t>
      </w:r>
      <w:r w:rsidR="009E29DD" w:rsidRPr="003053AF">
        <w:t>Перевод водоема-охладителя на режим работы, не предусмотренный Правилами или даже запрещенный в условиях нормальной эксплуатации, допускается в случае возникновения непредвиденных обстоятельств, угрожающих безопасности и сохранности основных сооружений ТВС КуАЭС, и требующих принятия неотложных мер</w:t>
      </w:r>
      <w:r w:rsidRPr="003053AF">
        <w:t xml:space="preserve">. </w:t>
      </w:r>
      <w:r w:rsidR="009E29DD" w:rsidRPr="003053AF">
        <w:t>В этом случае изменение режима работы производится непосредственным распоряжением Дирекции КуАЭС, с незамедлительным уведомлением об этом государственных органов, ответственных за безопасность населения и объектов экономики в прибрежной зоне водоема-охладителя и на нижележащем участке р</w:t>
      </w:r>
      <w:r w:rsidRPr="003053AF">
        <w:t xml:space="preserve">. </w:t>
      </w:r>
      <w:r w:rsidR="009E29DD" w:rsidRPr="003053AF">
        <w:t>Сейм, органов государственного надзора за безопасностью гидротехнических сооружений, органов государственного управления использованием и охраной водного фонда, ответственных за ведение режимов работы водоема-охладителя, органов местного самоуправления</w:t>
      </w:r>
      <w:r w:rsidRPr="003053AF">
        <w:t xml:space="preserve">. </w:t>
      </w:r>
    </w:p>
    <w:p w:rsidR="009E29DD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>
        <w:t xml:space="preserve">1.6. </w:t>
      </w:r>
      <w:r w:rsidR="009E29DD" w:rsidRPr="003053AF">
        <w:t>Контроль за соблюдением Правил осуществляется в соответствии с действующим законодательством</w:t>
      </w:r>
      <w:r w:rsidRPr="003053AF">
        <w:t xml:space="preserve">. </w:t>
      </w:r>
    </w:p>
    <w:p w:rsidR="009E29DD" w:rsidRPr="003053AF" w:rsidRDefault="009E29DD" w:rsidP="000115EF">
      <w:pPr>
        <w:pStyle w:val="2"/>
      </w:pPr>
      <w:r w:rsidRPr="003053AF">
        <w:br w:type="page"/>
      </w:r>
      <w:bookmarkStart w:id="2" w:name="_Toc226061654"/>
      <w:r w:rsidR="000115EF">
        <w:t>2. О</w:t>
      </w:r>
      <w:r w:rsidR="000115EF" w:rsidRPr="003053AF">
        <w:t>бщие сведения о водоеме-охладителе</w:t>
      </w:r>
      <w:bookmarkEnd w:id="2"/>
    </w:p>
    <w:p w:rsidR="000115EF" w:rsidRDefault="000115EF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3053AF" w:rsidP="000115EF">
      <w:pPr>
        <w:pStyle w:val="2"/>
      </w:pPr>
      <w:bookmarkStart w:id="3" w:name="_Toc226061655"/>
      <w:r>
        <w:t xml:space="preserve">2.1. </w:t>
      </w:r>
      <w:r w:rsidR="009E29DD" w:rsidRPr="003053AF">
        <w:t>Основные параметры водоЕМа</w:t>
      </w:r>
      <w:bookmarkEnd w:id="3"/>
    </w:p>
    <w:p w:rsidR="000115EF" w:rsidRDefault="000115EF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Водоем-охладитель первой и второй очередей КуАЭС, наливного типа, расположено на левобережной пойме р</w:t>
      </w:r>
      <w:r w:rsidR="003053AF" w:rsidRPr="003053AF">
        <w:t xml:space="preserve">. </w:t>
      </w:r>
      <w:r w:rsidRPr="003053AF">
        <w:t>Сейм – левого притока р</w:t>
      </w:r>
      <w:r w:rsidR="003053AF" w:rsidRPr="003053AF">
        <w:t xml:space="preserve">. </w:t>
      </w:r>
      <w:r w:rsidRPr="003053AF">
        <w:t>Десна (бассейн Днепра</w:t>
      </w:r>
      <w:r w:rsidR="003053AF" w:rsidRPr="003053AF">
        <w:t>),</w:t>
      </w:r>
      <w:r w:rsidRPr="003053AF">
        <w:t xml:space="preserve"> между ограждающей дамбой и надпойменной террасой, на участке от х</w:t>
      </w:r>
      <w:r w:rsidR="003053AF" w:rsidRPr="003053AF">
        <w:t xml:space="preserve">. </w:t>
      </w:r>
      <w:r w:rsidRPr="003053AF">
        <w:t>Александровский до д</w:t>
      </w:r>
      <w:r w:rsidR="003053AF" w:rsidRPr="003053AF">
        <w:t xml:space="preserve">. </w:t>
      </w:r>
      <w:r w:rsidRPr="003053AF">
        <w:t>Рассолово Курчатовского района Курской области</w:t>
      </w:r>
      <w:r w:rsidR="003053AF" w:rsidRPr="003053AF">
        <w:t xml:space="preserve">. </w:t>
      </w:r>
      <w:r w:rsidRPr="003053AF">
        <w:t>Река Сейм отведена в обход водоема по каналу (искусственному руслу</w:t>
      </w:r>
      <w:r w:rsidR="003053AF" w:rsidRPr="003053AF">
        <w:t>),</w:t>
      </w:r>
      <w:r w:rsidRPr="003053AF">
        <w:t xml:space="preserve"> выполненному в глубоких выемках</w:t>
      </w:r>
      <w:r w:rsidR="003053AF" w:rsidRPr="003053AF">
        <w:t xml:space="preserve">. </w:t>
      </w:r>
      <w:r w:rsidRPr="003053AF">
        <w:t>Береговая насосная станция подпитки водоема-охладителя находится на расстоянии 518 км от устья р</w:t>
      </w:r>
      <w:r w:rsidR="003053AF" w:rsidRPr="003053AF">
        <w:t xml:space="preserve">. </w:t>
      </w:r>
      <w:r w:rsidRPr="003053AF">
        <w:t>Сейм</w:t>
      </w:r>
      <w:r w:rsidR="003053AF" w:rsidRPr="003053AF">
        <w:t xml:space="preserve">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Водоем-охладитель построен по проекту ОКБ института </w:t>
      </w:r>
      <w:r w:rsidR="003053AF" w:rsidRPr="003053AF">
        <w:t>"</w:t>
      </w:r>
      <w:r w:rsidRPr="003053AF">
        <w:t>Гидропроект</w:t>
      </w:r>
      <w:r w:rsidR="003053AF" w:rsidRPr="003053AF">
        <w:t>"</w:t>
      </w:r>
      <w:r w:rsidRPr="003053AF">
        <w:t xml:space="preserve"> имени С</w:t>
      </w:r>
      <w:r w:rsidR="003053AF">
        <w:t xml:space="preserve">.Я. </w:t>
      </w:r>
      <w:r w:rsidRPr="003053AF">
        <w:t>Жука, разработанному в 1973…74 годах, наполнен в 1976 г</w:t>
      </w:r>
      <w:r w:rsidR="003053AF" w:rsidRPr="003053AF">
        <w:t xml:space="preserve">. </w:t>
      </w:r>
      <w:r w:rsidRPr="003053AF">
        <w:t>и принят в эксплуатацию актом государственной комиссии от 1</w:t>
      </w:r>
      <w:r w:rsidR="003053AF">
        <w:t>2.12. 19</w:t>
      </w:r>
      <w:r w:rsidRPr="003053AF">
        <w:t>77 г</w:t>
      </w:r>
      <w:r w:rsidR="003053AF" w:rsidRPr="003053AF">
        <w:t xml:space="preserve">. </w:t>
      </w:r>
      <w:r w:rsidRPr="003053AF">
        <w:t>Основным назначением водоема-охладителя, осуществляющего незначительное сезонное регулирование стока, является техническое водоснабжение первой и второй очередей КуАЭС – охлаждение оборотной воды и восполнение безвозвратных потерь в системе техводоснабжения</w:t>
      </w:r>
      <w:r w:rsidR="003053AF" w:rsidRPr="003053AF">
        <w:t xml:space="preserve">. </w:t>
      </w:r>
      <w:r w:rsidRPr="003053AF">
        <w:t>Кроме того, водоем-охладитель используется в целях рыбоводства, рекреации и удовлетворения хозяйственных нужд</w:t>
      </w:r>
      <w:r w:rsidR="003053AF" w:rsidRPr="003053AF">
        <w:t xml:space="preserve">. </w:t>
      </w:r>
      <w:r w:rsidRPr="003053AF">
        <w:t>Отбор воды из р</w:t>
      </w:r>
      <w:r w:rsidR="003053AF" w:rsidRPr="003053AF">
        <w:t xml:space="preserve">. </w:t>
      </w:r>
      <w:r w:rsidRPr="003053AF">
        <w:t>Сейм осуществляется при наличии в ней избытков стока сверх лимитирующего расхода и по мере необходимости, в целях поддержания постоянного уровня воды в водоеме-охладителе</w:t>
      </w:r>
      <w:r w:rsidR="003053AF" w:rsidRPr="003053AF">
        <w:t xml:space="preserve">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В период до ввода в эксплуатацию водоема-охладителя третьей очереди КуАЭС, строящегося на правобережной пойме р</w:t>
      </w:r>
      <w:r w:rsidR="003053AF" w:rsidRPr="003053AF">
        <w:t xml:space="preserve">. </w:t>
      </w:r>
      <w:r w:rsidRPr="003053AF">
        <w:t>Сейм, водоем-охладитель первой и второй очередей эксплуатируется изолировано</w:t>
      </w:r>
      <w:r w:rsidR="003053AF" w:rsidRPr="003053AF">
        <w:t xml:space="preserve">. </w:t>
      </w:r>
      <w:r w:rsidRPr="003053AF">
        <w:t>Почтовый адрес владельца гидротехнических сооружений (ГТС</w:t>
      </w:r>
      <w:r w:rsidR="003053AF" w:rsidRPr="003053AF">
        <w:t xml:space="preserve">): </w:t>
      </w:r>
      <w:r w:rsidRPr="003053AF">
        <w:t>307380, г</w:t>
      </w:r>
      <w:r w:rsidR="003053AF" w:rsidRPr="003053AF">
        <w:t xml:space="preserve">. </w:t>
      </w:r>
      <w:r w:rsidRPr="003053AF">
        <w:t xml:space="preserve">Курчатов, Курской области, промзона АБК-1, филиал концерна </w:t>
      </w:r>
      <w:r w:rsidR="003053AF" w:rsidRPr="003053AF">
        <w:t>"</w:t>
      </w:r>
      <w:r w:rsidRPr="003053AF">
        <w:t>Росэнергоатом</w:t>
      </w:r>
      <w:r w:rsidR="003053AF" w:rsidRPr="003053AF">
        <w:t>"</w:t>
      </w:r>
      <w:r w:rsidRPr="003053AF">
        <w:t xml:space="preserve"> </w:t>
      </w:r>
      <w:r w:rsidR="003053AF" w:rsidRPr="003053AF">
        <w:t>"</w:t>
      </w:r>
      <w:r w:rsidRPr="003053AF">
        <w:t>Курская атомная станция</w:t>
      </w:r>
      <w:r w:rsidR="003053AF" w:rsidRPr="003053AF">
        <w:t xml:space="preserve">". </w:t>
      </w:r>
      <w:r w:rsidRPr="003053AF">
        <w:t>Номер регистрации государственного предприятия</w:t>
      </w:r>
      <w:r w:rsidR="003053AF" w:rsidRPr="003053AF">
        <w:t xml:space="preserve">: </w:t>
      </w:r>
      <w:r w:rsidRPr="003053AF">
        <w:t>№ 10 от 21</w:t>
      </w:r>
      <w:r w:rsidR="003053AF">
        <w:t>.0</w:t>
      </w:r>
      <w:r w:rsidRPr="003053AF">
        <w:t>5</w:t>
      </w:r>
      <w:r w:rsidR="003053AF">
        <w:t>. 19</w:t>
      </w:r>
      <w:r w:rsidRPr="003053AF">
        <w:t>92 г</w:t>
      </w:r>
      <w:r w:rsidR="003053AF" w:rsidRPr="003053AF">
        <w:t xml:space="preserve">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Основные параметры водоема-охладителя первой и второй очередей КуАЭС приведены в таблице </w:t>
      </w:r>
      <w:r w:rsidR="003053AF" w:rsidRPr="003053AF">
        <w:t xml:space="preserve">2.1. </w:t>
      </w:r>
    </w:p>
    <w:p w:rsidR="000115EF" w:rsidRDefault="000115EF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Таблица </w:t>
      </w:r>
      <w:r w:rsidR="003053AF">
        <w:t>2.1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0"/>
        <w:gridCol w:w="1800"/>
        <w:gridCol w:w="1720"/>
      </w:tblGrid>
      <w:tr w:rsidR="009E29DD" w:rsidRPr="003053AF" w:rsidTr="00516A4A">
        <w:tc>
          <w:tcPr>
            <w:tcW w:w="5440" w:type="dxa"/>
            <w:vMerge w:val="restart"/>
          </w:tcPr>
          <w:p w:rsidR="009E29DD" w:rsidRPr="003053AF" w:rsidRDefault="009E29DD" w:rsidP="000115EF">
            <w:pPr>
              <w:pStyle w:val="afb"/>
            </w:pPr>
            <w:r w:rsidRPr="003053AF">
              <w:t>Наименование параметров, размерность</w:t>
            </w:r>
          </w:p>
        </w:tc>
        <w:tc>
          <w:tcPr>
            <w:tcW w:w="3520" w:type="dxa"/>
            <w:gridSpan w:val="2"/>
          </w:tcPr>
          <w:p w:rsidR="009E29DD" w:rsidRPr="003053AF" w:rsidRDefault="009E29DD" w:rsidP="000115EF">
            <w:pPr>
              <w:pStyle w:val="afb"/>
            </w:pPr>
            <w:r w:rsidRPr="003053AF">
              <w:t>Значение</w:t>
            </w:r>
          </w:p>
        </w:tc>
      </w:tr>
      <w:tr w:rsidR="009E29DD" w:rsidRPr="003053AF" w:rsidTr="00516A4A">
        <w:tc>
          <w:tcPr>
            <w:tcW w:w="5440" w:type="dxa"/>
            <w:vMerge/>
          </w:tcPr>
          <w:p w:rsidR="009E29DD" w:rsidRPr="003053AF" w:rsidRDefault="009E29DD" w:rsidP="000115EF">
            <w:pPr>
              <w:pStyle w:val="afb"/>
            </w:pPr>
          </w:p>
        </w:tc>
        <w:tc>
          <w:tcPr>
            <w:tcW w:w="1800" w:type="dxa"/>
          </w:tcPr>
          <w:p w:rsidR="009E29DD" w:rsidRPr="003053AF" w:rsidRDefault="009E29DD" w:rsidP="000115EF">
            <w:pPr>
              <w:pStyle w:val="afb"/>
            </w:pPr>
            <w:r w:rsidRPr="003053AF">
              <w:t>по проекту</w:t>
            </w:r>
          </w:p>
        </w:tc>
        <w:tc>
          <w:tcPr>
            <w:tcW w:w="1720" w:type="dxa"/>
          </w:tcPr>
          <w:p w:rsidR="009E29DD" w:rsidRPr="003053AF" w:rsidRDefault="009E29DD" w:rsidP="000115EF">
            <w:pPr>
              <w:pStyle w:val="afb"/>
            </w:pPr>
            <w:r w:rsidRPr="003053AF">
              <w:t>фактически</w:t>
            </w:r>
          </w:p>
        </w:tc>
      </w:tr>
      <w:tr w:rsidR="009E29DD" w:rsidRPr="003053AF" w:rsidTr="00516A4A">
        <w:tc>
          <w:tcPr>
            <w:tcW w:w="5440" w:type="dxa"/>
          </w:tcPr>
          <w:p w:rsidR="009E29DD" w:rsidRPr="003053AF" w:rsidRDefault="009E29DD" w:rsidP="000115EF">
            <w:pPr>
              <w:pStyle w:val="afb"/>
            </w:pPr>
            <w:r w:rsidRPr="003053AF">
              <w:t>1 Нормальный подпорный уровень НПУ, м</w:t>
            </w:r>
          </w:p>
        </w:tc>
        <w:tc>
          <w:tcPr>
            <w:tcW w:w="1800" w:type="dxa"/>
          </w:tcPr>
          <w:p w:rsidR="009E29DD" w:rsidRPr="003053AF" w:rsidRDefault="009E29DD" w:rsidP="000115EF">
            <w:pPr>
              <w:pStyle w:val="afb"/>
            </w:pPr>
            <w:r w:rsidRPr="003053AF">
              <w:t>154,5</w:t>
            </w:r>
          </w:p>
        </w:tc>
        <w:tc>
          <w:tcPr>
            <w:tcW w:w="1720" w:type="dxa"/>
          </w:tcPr>
          <w:p w:rsidR="009E29DD" w:rsidRPr="003053AF" w:rsidRDefault="009E29DD" w:rsidP="000115EF">
            <w:pPr>
              <w:pStyle w:val="afb"/>
            </w:pPr>
            <w:r w:rsidRPr="003053AF">
              <w:t>154,5</w:t>
            </w:r>
          </w:p>
        </w:tc>
      </w:tr>
      <w:tr w:rsidR="009E29DD" w:rsidRPr="003053AF" w:rsidTr="00516A4A">
        <w:tc>
          <w:tcPr>
            <w:tcW w:w="5440" w:type="dxa"/>
          </w:tcPr>
          <w:p w:rsidR="009E29DD" w:rsidRPr="003053AF" w:rsidRDefault="009E29DD" w:rsidP="000115EF">
            <w:pPr>
              <w:pStyle w:val="afb"/>
            </w:pPr>
            <w:r w:rsidRPr="003053AF">
              <w:t>2 Уровень мертвого объема УМО, м</w:t>
            </w:r>
          </w:p>
        </w:tc>
        <w:tc>
          <w:tcPr>
            <w:tcW w:w="1800" w:type="dxa"/>
          </w:tcPr>
          <w:p w:rsidR="009E29DD" w:rsidRPr="003053AF" w:rsidRDefault="009E29DD" w:rsidP="000115EF">
            <w:pPr>
              <w:pStyle w:val="afb"/>
            </w:pPr>
            <w:r w:rsidRPr="003053AF">
              <w:t>153,0</w:t>
            </w:r>
          </w:p>
        </w:tc>
        <w:tc>
          <w:tcPr>
            <w:tcW w:w="1720" w:type="dxa"/>
          </w:tcPr>
          <w:p w:rsidR="009E29DD" w:rsidRPr="003053AF" w:rsidRDefault="009E29DD" w:rsidP="000115EF">
            <w:pPr>
              <w:pStyle w:val="afb"/>
            </w:pPr>
            <w:r w:rsidRPr="003053AF">
              <w:t>153,0</w:t>
            </w:r>
          </w:p>
        </w:tc>
      </w:tr>
      <w:tr w:rsidR="009E29DD" w:rsidRPr="003053AF" w:rsidTr="00516A4A">
        <w:tc>
          <w:tcPr>
            <w:tcW w:w="5440" w:type="dxa"/>
          </w:tcPr>
          <w:p w:rsidR="009E29DD" w:rsidRPr="003053AF" w:rsidRDefault="009E29DD" w:rsidP="000115EF">
            <w:pPr>
              <w:pStyle w:val="afb"/>
            </w:pPr>
            <w:r w:rsidRPr="003053AF">
              <w:t>3 Форсированный подпорный уровень ФПУ обеспеченностью Р=0,01</w:t>
            </w:r>
            <w:r w:rsidR="003053AF" w:rsidRPr="003053AF">
              <w:t>%</w:t>
            </w:r>
            <w:r w:rsidRPr="003053AF">
              <w:t>, м</w:t>
            </w:r>
          </w:p>
        </w:tc>
        <w:tc>
          <w:tcPr>
            <w:tcW w:w="1800" w:type="dxa"/>
          </w:tcPr>
          <w:p w:rsidR="009E29DD" w:rsidRPr="003053AF" w:rsidRDefault="009E29DD" w:rsidP="000115EF">
            <w:pPr>
              <w:pStyle w:val="afb"/>
            </w:pPr>
            <w:r w:rsidRPr="003053AF">
              <w:t>154,5</w:t>
            </w:r>
          </w:p>
        </w:tc>
        <w:tc>
          <w:tcPr>
            <w:tcW w:w="1720" w:type="dxa"/>
          </w:tcPr>
          <w:p w:rsidR="009E29DD" w:rsidRPr="003053AF" w:rsidRDefault="009E29DD" w:rsidP="000115EF">
            <w:pPr>
              <w:pStyle w:val="afb"/>
            </w:pPr>
            <w:r w:rsidRPr="003053AF">
              <w:t>154,5</w:t>
            </w:r>
          </w:p>
        </w:tc>
      </w:tr>
      <w:tr w:rsidR="009E29DD" w:rsidRPr="003053AF" w:rsidTr="00516A4A">
        <w:tc>
          <w:tcPr>
            <w:tcW w:w="5440" w:type="dxa"/>
          </w:tcPr>
          <w:p w:rsidR="009E29DD" w:rsidRPr="003053AF" w:rsidRDefault="009E29DD" w:rsidP="000115EF">
            <w:pPr>
              <w:pStyle w:val="afb"/>
            </w:pPr>
            <w:r w:rsidRPr="003053AF">
              <w:t>4 Длина, км</w:t>
            </w:r>
          </w:p>
        </w:tc>
        <w:tc>
          <w:tcPr>
            <w:tcW w:w="1800" w:type="dxa"/>
          </w:tcPr>
          <w:p w:rsidR="009E29DD" w:rsidRPr="003053AF" w:rsidRDefault="009E29DD" w:rsidP="000115EF">
            <w:pPr>
              <w:pStyle w:val="afb"/>
            </w:pPr>
            <w:r w:rsidRPr="003053AF">
              <w:t>8,7</w:t>
            </w:r>
          </w:p>
        </w:tc>
        <w:tc>
          <w:tcPr>
            <w:tcW w:w="1720" w:type="dxa"/>
          </w:tcPr>
          <w:p w:rsidR="009E29DD" w:rsidRPr="003053AF" w:rsidRDefault="009E29DD" w:rsidP="000115EF">
            <w:pPr>
              <w:pStyle w:val="afb"/>
            </w:pPr>
            <w:r w:rsidRPr="003053AF">
              <w:t>8,8</w:t>
            </w:r>
          </w:p>
        </w:tc>
      </w:tr>
      <w:tr w:rsidR="009E29DD" w:rsidRPr="003053AF" w:rsidTr="00516A4A">
        <w:trPr>
          <w:trHeight w:val="1350"/>
        </w:trPr>
        <w:tc>
          <w:tcPr>
            <w:tcW w:w="5440" w:type="dxa"/>
          </w:tcPr>
          <w:p w:rsidR="009E29DD" w:rsidRPr="003053AF" w:rsidRDefault="009E29DD" w:rsidP="000115EF">
            <w:pPr>
              <w:pStyle w:val="afb"/>
            </w:pPr>
            <w:r w:rsidRPr="003053AF">
              <w:t>5 Ширина максимальная/средняя, км</w:t>
            </w:r>
          </w:p>
        </w:tc>
        <w:tc>
          <w:tcPr>
            <w:tcW w:w="1800" w:type="dxa"/>
          </w:tcPr>
          <w:p w:rsidR="009E29DD" w:rsidRPr="003053AF" w:rsidRDefault="009E29DD" w:rsidP="000115EF">
            <w:pPr>
              <w:pStyle w:val="afb"/>
            </w:pPr>
            <w:r w:rsidRPr="003053AF">
              <w:t>3,2/2,5</w:t>
            </w:r>
          </w:p>
        </w:tc>
        <w:tc>
          <w:tcPr>
            <w:tcW w:w="1720" w:type="dxa"/>
          </w:tcPr>
          <w:p w:rsidR="009E29DD" w:rsidRPr="003053AF" w:rsidRDefault="009E29DD" w:rsidP="000115EF">
            <w:pPr>
              <w:pStyle w:val="afb"/>
            </w:pPr>
            <w:r w:rsidRPr="003053AF">
              <w:t>3,1/2,4</w:t>
            </w:r>
          </w:p>
        </w:tc>
      </w:tr>
      <w:tr w:rsidR="009E29DD" w:rsidRPr="003053AF" w:rsidTr="00516A4A">
        <w:trPr>
          <w:trHeight w:val="529"/>
        </w:trPr>
        <w:tc>
          <w:tcPr>
            <w:tcW w:w="5440" w:type="dxa"/>
            <w:tcBorders>
              <w:bottom w:val="nil"/>
            </w:tcBorders>
          </w:tcPr>
          <w:p w:rsidR="009E29DD" w:rsidRPr="003053AF" w:rsidRDefault="009E29DD" w:rsidP="000115EF">
            <w:pPr>
              <w:pStyle w:val="afb"/>
            </w:pPr>
            <w:r w:rsidRPr="003053AF">
              <w:t>6 Глубина максимальная/средняя, м</w:t>
            </w:r>
          </w:p>
        </w:tc>
        <w:tc>
          <w:tcPr>
            <w:tcW w:w="1800" w:type="dxa"/>
            <w:tcBorders>
              <w:bottom w:val="nil"/>
            </w:tcBorders>
          </w:tcPr>
          <w:p w:rsidR="009E29DD" w:rsidRPr="003053AF" w:rsidRDefault="009E29DD" w:rsidP="000115EF">
            <w:pPr>
              <w:pStyle w:val="afb"/>
            </w:pPr>
            <w:r w:rsidRPr="003053AF">
              <w:t>6,0/4,4</w:t>
            </w:r>
          </w:p>
        </w:tc>
        <w:tc>
          <w:tcPr>
            <w:tcW w:w="1720" w:type="dxa"/>
            <w:tcBorders>
              <w:bottom w:val="nil"/>
            </w:tcBorders>
          </w:tcPr>
          <w:p w:rsidR="009E29DD" w:rsidRPr="003053AF" w:rsidRDefault="009E29DD" w:rsidP="000115EF">
            <w:pPr>
              <w:pStyle w:val="afb"/>
            </w:pPr>
            <w:r w:rsidRPr="003053AF">
              <w:t>10,0/4,8</w:t>
            </w:r>
          </w:p>
        </w:tc>
      </w:tr>
      <w:tr w:rsidR="009E29DD" w:rsidRPr="003053AF" w:rsidTr="00516A4A">
        <w:tc>
          <w:tcPr>
            <w:tcW w:w="5440" w:type="dxa"/>
          </w:tcPr>
          <w:p w:rsidR="009E29DD" w:rsidRPr="003053AF" w:rsidRDefault="009E29DD" w:rsidP="000115EF">
            <w:pPr>
              <w:pStyle w:val="afb"/>
            </w:pPr>
            <w:r w:rsidRPr="003053AF">
              <w:t>7 Площадь мелководий с глубиной до 2 м</w:t>
            </w:r>
            <w:r w:rsidR="003053AF" w:rsidRPr="003053AF">
              <w:t xml:space="preserve">, </w:t>
            </w:r>
            <w:r w:rsidRPr="003053AF">
              <w:t>км2</w:t>
            </w:r>
          </w:p>
        </w:tc>
        <w:tc>
          <w:tcPr>
            <w:tcW w:w="1800" w:type="dxa"/>
          </w:tcPr>
          <w:p w:rsidR="009E29DD" w:rsidRPr="003053AF" w:rsidRDefault="009E29DD" w:rsidP="000115EF">
            <w:pPr>
              <w:pStyle w:val="afb"/>
            </w:pPr>
            <w:r w:rsidRPr="003053AF">
              <w:t>1,41</w:t>
            </w:r>
          </w:p>
        </w:tc>
        <w:tc>
          <w:tcPr>
            <w:tcW w:w="1720" w:type="dxa"/>
          </w:tcPr>
          <w:p w:rsidR="009E29DD" w:rsidRPr="003053AF" w:rsidRDefault="009E29DD" w:rsidP="000115EF">
            <w:pPr>
              <w:pStyle w:val="afb"/>
            </w:pPr>
            <w:r w:rsidRPr="003053AF">
              <w:t>2,46</w:t>
            </w:r>
          </w:p>
        </w:tc>
      </w:tr>
      <w:tr w:rsidR="009E29DD" w:rsidRPr="003053AF" w:rsidTr="00516A4A">
        <w:tc>
          <w:tcPr>
            <w:tcW w:w="5440" w:type="dxa"/>
          </w:tcPr>
          <w:p w:rsidR="009E29DD" w:rsidRPr="003053AF" w:rsidRDefault="009E29DD" w:rsidP="000115EF">
            <w:pPr>
              <w:pStyle w:val="afb"/>
            </w:pPr>
            <w:r w:rsidRPr="003053AF">
              <w:t>8 Объем полный/полезный, млн</w:t>
            </w:r>
            <w:r w:rsidR="003053AF" w:rsidRPr="003053AF">
              <w:t xml:space="preserve">. </w:t>
            </w:r>
            <w:r w:rsidRPr="003053AF">
              <w:t>м3</w:t>
            </w:r>
          </w:p>
        </w:tc>
        <w:tc>
          <w:tcPr>
            <w:tcW w:w="1800" w:type="dxa"/>
          </w:tcPr>
          <w:p w:rsidR="009E29DD" w:rsidRPr="003053AF" w:rsidRDefault="009E29DD" w:rsidP="000115EF">
            <w:pPr>
              <w:pStyle w:val="afb"/>
            </w:pPr>
            <w:r w:rsidRPr="003053AF">
              <w:t>94,6/32,4</w:t>
            </w:r>
          </w:p>
        </w:tc>
        <w:tc>
          <w:tcPr>
            <w:tcW w:w="1720" w:type="dxa"/>
          </w:tcPr>
          <w:p w:rsidR="009E29DD" w:rsidRPr="003053AF" w:rsidRDefault="009E29DD" w:rsidP="000115EF">
            <w:pPr>
              <w:pStyle w:val="afb"/>
            </w:pPr>
            <w:r w:rsidRPr="003053AF">
              <w:t>101,39/30,87</w:t>
            </w:r>
          </w:p>
        </w:tc>
      </w:tr>
      <w:tr w:rsidR="009E29DD" w:rsidRPr="003053AF" w:rsidTr="00516A4A">
        <w:tc>
          <w:tcPr>
            <w:tcW w:w="5440" w:type="dxa"/>
          </w:tcPr>
          <w:p w:rsidR="009E29DD" w:rsidRPr="003053AF" w:rsidRDefault="009E29DD" w:rsidP="000115EF">
            <w:pPr>
              <w:pStyle w:val="afb"/>
            </w:pPr>
            <w:r w:rsidRPr="003053AF">
              <w:t>9 Протяженность береговой линии, км</w:t>
            </w:r>
          </w:p>
        </w:tc>
        <w:tc>
          <w:tcPr>
            <w:tcW w:w="1800" w:type="dxa"/>
          </w:tcPr>
          <w:p w:rsidR="009E29DD" w:rsidRPr="003053AF" w:rsidRDefault="009E29DD" w:rsidP="000115EF">
            <w:pPr>
              <w:pStyle w:val="afb"/>
            </w:pPr>
            <w:r w:rsidRPr="003053AF">
              <w:t>22,2</w:t>
            </w:r>
          </w:p>
        </w:tc>
        <w:tc>
          <w:tcPr>
            <w:tcW w:w="1720" w:type="dxa"/>
          </w:tcPr>
          <w:p w:rsidR="009E29DD" w:rsidRPr="003053AF" w:rsidRDefault="009E29DD" w:rsidP="000115EF">
            <w:pPr>
              <w:pStyle w:val="afb"/>
            </w:pPr>
            <w:r w:rsidRPr="003053AF">
              <w:t>23,5</w:t>
            </w:r>
          </w:p>
        </w:tc>
      </w:tr>
      <w:tr w:rsidR="009E29DD" w:rsidRPr="003053AF" w:rsidTr="00516A4A">
        <w:tc>
          <w:tcPr>
            <w:tcW w:w="5440" w:type="dxa"/>
          </w:tcPr>
          <w:p w:rsidR="009E29DD" w:rsidRPr="003053AF" w:rsidRDefault="009E29DD" w:rsidP="000115EF">
            <w:pPr>
              <w:pStyle w:val="afb"/>
            </w:pPr>
            <w:r w:rsidRPr="003053AF">
              <w:t>10 Площадь зеркала при НПУ, км2</w:t>
            </w:r>
          </w:p>
        </w:tc>
        <w:tc>
          <w:tcPr>
            <w:tcW w:w="1800" w:type="dxa"/>
          </w:tcPr>
          <w:p w:rsidR="009E29DD" w:rsidRPr="003053AF" w:rsidRDefault="009E29DD" w:rsidP="000115EF">
            <w:pPr>
              <w:pStyle w:val="afb"/>
            </w:pPr>
            <w:r w:rsidRPr="003053AF">
              <w:t>21,46</w:t>
            </w:r>
          </w:p>
        </w:tc>
        <w:tc>
          <w:tcPr>
            <w:tcW w:w="1720" w:type="dxa"/>
          </w:tcPr>
          <w:p w:rsidR="009E29DD" w:rsidRPr="003053AF" w:rsidRDefault="009E29DD" w:rsidP="000115EF">
            <w:pPr>
              <w:pStyle w:val="afb"/>
            </w:pPr>
            <w:r w:rsidRPr="003053AF">
              <w:t>20,96</w:t>
            </w:r>
          </w:p>
        </w:tc>
      </w:tr>
    </w:tbl>
    <w:p w:rsidR="000115EF" w:rsidRDefault="000115EF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Река Сейм является типичной равнинной рекой с высоким весенним половодьем и устойчивой меженью, изредка нарушаемой дождевыми паводками, значительно меньшими по объему и величине пика, чем весеннее половодье</w:t>
      </w:r>
      <w:r w:rsidR="003053AF" w:rsidRPr="003053AF">
        <w:t xml:space="preserve">. </w:t>
      </w:r>
      <w:r w:rsidRPr="003053AF">
        <w:t>Питание реки смешанное</w:t>
      </w:r>
      <w:r w:rsidR="003053AF" w:rsidRPr="003053AF">
        <w:t xml:space="preserve">: </w:t>
      </w:r>
      <w:r w:rsidRPr="003053AF">
        <w:t>снеговое, дождевое и грунтовое</w:t>
      </w:r>
      <w:r w:rsidR="003053AF" w:rsidRPr="003053AF">
        <w:t xml:space="preserve">. </w:t>
      </w:r>
      <w:r w:rsidRPr="003053AF">
        <w:t>Средняя дата начала ледовых явлений по наблюдениям во входном створе х</w:t>
      </w:r>
      <w:r w:rsidR="003053AF" w:rsidRPr="003053AF">
        <w:t xml:space="preserve">. </w:t>
      </w:r>
      <w:r w:rsidRPr="003053AF">
        <w:t>Александровский 2 декабря, окончания – 22 марта</w:t>
      </w:r>
      <w:r w:rsidR="003053AF" w:rsidRPr="003053AF">
        <w:t xml:space="preserve">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Общая длина реки составляет 748 км, водосборная площадь 17500 км</w:t>
      </w:r>
      <w:r w:rsidRPr="008C6905">
        <w:rPr>
          <w:vertAlign w:val="superscript"/>
        </w:rPr>
        <w:t>2</w:t>
      </w:r>
      <w:r w:rsidR="003053AF" w:rsidRPr="003053AF">
        <w:t xml:space="preserve">. </w:t>
      </w:r>
      <w:r w:rsidRPr="003053AF">
        <w:t>В створе береговой насосной станции подпитки водоема-охладителя (БНС-3</w:t>
      </w:r>
      <w:r w:rsidR="003053AF" w:rsidRPr="003053AF">
        <w:t xml:space="preserve">) </w:t>
      </w:r>
      <w:r w:rsidRPr="003053AF">
        <w:t>водосборная площадь реки составляет 8800 км</w:t>
      </w:r>
      <w:r w:rsidRPr="008C6905">
        <w:rPr>
          <w:vertAlign w:val="superscript"/>
        </w:rPr>
        <w:t>2</w:t>
      </w:r>
      <w:r w:rsidR="003053AF" w:rsidRPr="003053AF">
        <w:t xml:space="preserve">. </w:t>
      </w:r>
      <w:r w:rsidRPr="003053AF">
        <w:t>Во входном створе х</w:t>
      </w:r>
      <w:r w:rsidR="003053AF" w:rsidRPr="003053AF">
        <w:t xml:space="preserve">. </w:t>
      </w:r>
      <w:r w:rsidRPr="003053AF">
        <w:t>Александровский, применительно к которому приводятся гидрологические характеристики р</w:t>
      </w:r>
      <w:r w:rsidR="003053AF" w:rsidRPr="003053AF">
        <w:t xml:space="preserve">. </w:t>
      </w:r>
      <w:r w:rsidRPr="003053AF">
        <w:t>Сейм, водосборная площадь реки составляет 8670 км</w:t>
      </w:r>
      <w:r w:rsidRPr="008C6905">
        <w:rPr>
          <w:vertAlign w:val="superscript"/>
        </w:rPr>
        <w:t>2</w:t>
      </w:r>
      <w:r w:rsidR="003053AF" w:rsidRPr="003053AF">
        <w:t xml:space="preserve">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Расходы воды р</w:t>
      </w:r>
      <w:r w:rsidR="003053AF" w:rsidRPr="003053AF">
        <w:t xml:space="preserve">. </w:t>
      </w:r>
      <w:r w:rsidRPr="003053AF">
        <w:t>Сейм по данным гидрометрических наблюдений изменяются от 5,87 м</w:t>
      </w:r>
      <w:r w:rsidRPr="008C6905">
        <w:rPr>
          <w:vertAlign w:val="superscript"/>
        </w:rPr>
        <w:t>3</w:t>
      </w:r>
      <w:r w:rsidRPr="003053AF">
        <w:t>/с (20</w:t>
      </w:r>
      <w:r w:rsidR="003053AF">
        <w:t>.12. 19</w:t>
      </w:r>
      <w:r w:rsidRPr="003053AF">
        <w:t>69 г</w:t>
      </w:r>
      <w:r w:rsidR="003053AF" w:rsidRPr="003053AF">
        <w:t xml:space="preserve">) </w:t>
      </w:r>
      <w:r w:rsidRPr="003053AF">
        <w:t>до 1920 м</w:t>
      </w:r>
      <w:r w:rsidRPr="008C6905">
        <w:rPr>
          <w:vertAlign w:val="superscript"/>
        </w:rPr>
        <w:t>3</w:t>
      </w:r>
      <w:r w:rsidRPr="003053AF">
        <w:t>/с (07</w:t>
      </w:r>
      <w:r w:rsidR="003053AF">
        <w:t>.04. 19</w:t>
      </w:r>
      <w:r w:rsidRPr="003053AF">
        <w:t>70 г</w:t>
      </w:r>
      <w:r w:rsidR="003053AF" w:rsidRPr="003053AF">
        <w:t xml:space="preserve">). </w:t>
      </w:r>
      <w:r w:rsidRPr="003053AF">
        <w:t>Основные гидрологические характеристики р</w:t>
      </w:r>
      <w:r w:rsidR="003053AF" w:rsidRPr="003053AF">
        <w:t xml:space="preserve">. </w:t>
      </w:r>
      <w:r w:rsidRPr="003053AF">
        <w:t>Сейм во входном створе х</w:t>
      </w:r>
      <w:r w:rsidR="003053AF" w:rsidRPr="003053AF">
        <w:t xml:space="preserve">. </w:t>
      </w:r>
      <w:r w:rsidRPr="003053AF">
        <w:t>Александровский за многолетний период (1927…2002 годы</w:t>
      </w:r>
      <w:r w:rsidR="003053AF" w:rsidRPr="003053AF">
        <w:t xml:space="preserve">) </w:t>
      </w:r>
      <w:r w:rsidRPr="003053AF">
        <w:t xml:space="preserve">приведены в таблице </w:t>
      </w:r>
      <w:r w:rsidR="003053AF" w:rsidRPr="003053AF">
        <w:t xml:space="preserve">2.2. </w:t>
      </w:r>
    </w:p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Таблица </w:t>
      </w:r>
      <w:r w:rsidR="003053AF">
        <w:t>2.2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2160"/>
      </w:tblGrid>
      <w:tr w:rsidR="009E29DD" w:rsidRPr="003053AF">
        <w:tc>
          <w:tcPr>
            <w:tcW w:w="7020" w:type="dxa"/>
          </w:tcPr>
          <w:p w:rsidR="009E29DD" w:rsidRPr="003053AF" w:rsidRDefault="009E29DD" w:rsidP="008C6905">
            <w:pPr>
              <w:pStyle w:val="afb"/>
            </w:pPr>
            <w:r w:rsidRPr="003053AF">
              <w:t>Наименование характеристики, размерность</w:t>
            </w:r>
          </w:p>
        </w:tc>
        <w:tc>
          <w:tcPr>
            <w:tcW w:w="2160" w:type="dxa"/>
          </w:tcPr>
          <w:p w:rsidR="009E29DD" w:rsidRPr="003053AF" w:rsidRDefault="009E29DD" w:rsidP="008C6905">
            <w:pPr>
              <w:pStyle w:val="afb"/>
            </w:pPr>
            <w:r w:rsidRPr="003053AF">
              <w:t>Значение</w:t>
            </w:r>
          </w:p>
        </w:tc>
      </w:tr>
      <w:tr w:rsidR="009E29DD" w:rsidRPr="003053AF">
        <w:tc>
          <w:tcPr>
            <w:tcW w:w="9180" w:type="dxa"/>
            <w:gridSpan w:val="2"/>
          </w:tcPr>
          <w:p w:rsidR="009E29DD" w:rsidRPr="003053AF" w:rsidRDefault="009E29DD" w:rsidP="008C6905">
            <w:pPr>
              <w:pStyle w:val="afb"/>
            </w:pPr>
            <w:r w:rsidRPr="003053AF">
              <w:t>Годовой естественный сток</w:t>
            </w:r>
          </w:p>
        </w:tc>
      </w:tr>
      <w:tr w:rsidR="009E29DD" w:rsidRPr="003053AF">
        <w:tc>
          <w:tcPr>
            <w:tcW w:w="7020" w:type="dxa"/>
          </w:tcPr>
          <w:p w:rsidR="003053AF" w:rsidRPr="003053AF" w:rsidRDefault="009E29DD" w:rsidP="008C6905">
            <w:pPr>
              <w:pStyle w:val="afb"/>
            </w:pPr>
            <w:r w:rsidRPr="003053AF">
              <w:t>Средний многолетний, млн</w:t>
            </w:r>
            <w:r w:rsidR="003053AF" w:rsidRPr="003053AF">
              <w:t xml:space="preserve">. </w:t>
            </w:r>
            <w:r w:rsidRPr="003053AF">
              <w:t>м3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м3/с</w:t>
            </w:r>
          </w:p>
        </w:tc>
        <w:tc>
          <w:tcPr>
            <w:tcW w:w="2160" w:type="dxa"/>
          </w:tcPr>
          <w:p w:rsidR="009E29DD" w:rsidRPr="003053AF" w:rsidRDefault="009E29DD" w:rsidP="008C6905">
            <w:pPr>
              <w:pStyle w:val="afb"/>
            </w:pPr>
            <w:r w:rsidRPr="003053AF">
              <w:t>1 075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34,1</w:t>
            </w:r>
          </w:p>
        </w:tc>
      </w:tr>
      <w:tr w:rsidR="009E29DD" w:rsidRPr="003053AF">
        <w:tc>
          <w:tcPr>
            <w:tcW w:w="7020" w:type="dxa"/>
          </w:tcPr>
          <w:p w:rsidR="003053AF" w:rsidRPr="003053AF" w:rsidRDefault="009E29DD" w:rsidP="008C6905">
            <w:pPr>
              <w:pStyle w:val="afb"/>
            </w:pPr>
            <w:r w:rsidRPr="003053AF">
              <w:t>Наибольший за период наблюдений (1970/71</w:t>
            </w:r>
            <w:r w:rsidR="003053AF" w:rsidRPr="003053AF">
              <w:t>),</w:t>
            </w:r>
            <w:r w:rsidRPr="003053AF">
              <w:t xml:space="preserve"> млн</w:t>
            </w:r>
            <w:r w:rsidR="003053AF" w:rsidRPr="003053AF">
              <w:t xml:space="preserve">. </w:t>
            </w:r>
            <w:r w:rsidRPr="003053AF">
              <w:t>м3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м3/с</w:t>
            </w:r>
          </w:p>
        </w:tc>
        <w:tc>
          <w:tcPr>
            <w:tcW w:w="2160" w:type="dxa"/>
          </w:tcPr>
          <w:p w:rsidR="009E29DD" w:rsidRPr="003053AF" w:rsidRDefault="009E29DD" w:rsidP="008C6905">
            <w:pPr>
              <w:pStyle w:val="afb"/>
            </w:pPr>
            <w:r w:rsidRPr="003053AF">
              <w:t>1987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63,0</w:t>
            </w:r>
          </w:p>
        </w:tc>
      </w:tr>
      <w:tr w:rsidR="009E29DD" w:rsidRPr="003053AF">
        <w:tc>
          <w:tcPr>
            <w:tcW w:w="7020" w:type="dxa"/>
            <w:tcBorders>
              <w:bottom w:val="nil"/>
            </w:tcBorders>
          </w:tcPr>
          <w:p w:rsidR="003053AF" w:rsidRPr="003053AF" w:rsidRDefault="009E29DD" w:rsidP="008C6905">
            <w:pPr>
              <w:pStyle w:val="afb"/>
            </w:pPr>
            <w:r w:rsidRPr="003053AF">
              <w:t>Наименьший за период наблюдений (1975/76</w:t>
            </w:r>
            <w:r w:rsidR="003053AF" w:rsidRPr="003053AF">
              <w:t>),</w:t>
            </w:r>
            <w:r w:rsidRPr="003053AF">
              <w:t xml:space="preserve"> млн</w:t>
            </w:r>
            <w:r w:rsidR="003053AF" w:rsidRPr="003053AF">
              <w:t xml:space="preserve">. </w:t>
            </w:r>
            <w:r w:rsidRPr="003053AF">
              <w:t>м3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м3/с</w:t>
            </w:r>
          </w:p>
        </w:tc>
        <w:tc>
          <w:tcPr>
            <w:tcW w:w="216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423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13,4</w:t>
            </w:r>
          </w:p>
        </w:tc>
      </w:tr>
      <w:tr w:rsidR="009E29DD" w:rsidRPr="003053AF">
        <w:tc>
          <w:tcPr>
            <w:tcW w:w="7020" w:type="dxa"/>
          </w:tcPr>
          <w:p w:rsidR="003053AF" w:rsidRPr="003053AF" w:rsidRDefault="009E29DD" w:rsidP="008C6905">
            <w:pPr>
              <w:pStyle w:val="afb"/>
            </w:pPr>
            <w:r w:rsidRPr="003053AF">
              <w:t xml:space="preserve">Коэффициент вариации </w:t>
            </w:r>
            <w:r w:rsidRPr="003053AF">
              <w:rPr>
                <w:lang w:val="en-US"/>
              </w:rPr>
              <w:t>Cv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 xml:space="preserve">асимметрии </w:t>
            </w:r>
            <w:r w:rsidRPr="003053AF">
              <w:rPr>
                <w:lang w:val="en-US"/>
              </w:rPr>
              <w:t>Cs</w:t>
            </w:r>
          </w:p>
        </w:tc>
        <w:tc>
          <w:tcPr>
            <w:tcW w:w="2160" w:type="dxa"/>
          </w:tcPr>
          <w:p w:rsidR="009E29DD" w:rsidRPr="003053AF" w:rsidRDefault="009E29DD" w:rsidP="008C6905">
            <w:pPr>
              <w:pStyle w:val="afb"/>
            </w:pPr>
            <w:r w:rsidRPr="003053AF">
              <w:t>0,28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2,</w:t>
            </w:r>
            <w:r w:rsidRPr="003053AF">
              <w:rPr>
                <w:lang w:val="en-US"/>
              </w:rPr>
              <w:t>0</w:t>
            </w:r>
            <w:r w:rsidRPr="003053AF">
              <w:t xml:space="preserve"> * </w:t>
            </w:r>
            <w:r w:rsidRPr="003053AF">
              <w:rPr>
                <w:lang w:val="en-US"/>
              </w:rPr>
              <w:t>Cv</w:t>
            </w:r>
          </w:p>
        </w:tc>
      </w:tr>
      <w:tr w:rsidR="009E29DD" w:rsidRPr="003053AF">
        <w:tc>
          <w:tcPr>
            <w:tcW w:w="7020" w:type="dxa"/>
            <w:tcBorders>
              <w:bottom w:val="nil"/>
            </w:tcBorders>
          </w:tcPr>
          <w:p w:rsidR="003053AF" w:rsidRPr="003053AF" w:rsidRDefault="009E29DD" w:rsidP="008C6905">
            <w:pPr>
              <w:pStyle w:val="afb"/>
            </w:pPr>
            <w:r w:rsidRPr="003053AF">
              <w:t>Расчетный объем стока</w:t>
            </w:r>
            <w:r w:rsidR="003053AF" w:rsidRPr="003053AF">
              <w:t xml:space="preserve">, </w:t>
            </w:r>
            <w:r w:rsidRPr="003053AF">
              <w:t>млн</w:t>
            </w:r>
            <w:r w:rsidR="003053AF" w:rsidRPr="003053AF">
              <w:t xml:space="preserve">. </w:t>
            </w:r>
            <w:r w:rsidRPr="003053AF">
              <w:t>м3 обеспеченностью</w:t>
            </w:r>
            <w:r w:rsidR="003053AF" w:rsidRPr="003053AF">
              <w:t xml:space="preserve"> </w:t>
            </w:r>
            <w:r w:rsidRPr="003053AF">
              <w:t>10</w:t>
            </w:r>
            <w:r w:rsidR="003053AF" w:rsidRPr="003053AF">
              <w:t>%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75</w:t>
            </w:r>
            <w:r w:rsidR="003053AF" w:rsidRPr="003053AF">
              <w:t>%</w:t>
            </w:r>
          </w:p>
        </w:tc>
        <w:tc>
          <w:tcPr>
            <w:tcW w:w="216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1 473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858</w:t>
            </w:r>
          </w:p>
        </w:tc>
      </w:tr>
      <w:tr w:rsidR="009E29DD" w:rsidRPr="003053AF">
        <w:tc>
          <w:tcPr>
            <w:tcW w:w="7020" w:type="dxa"/>
          </w:tcPr>
          <w:p w:rsidR="003053AF" w:rsidRPr="003053AF" w:rsidRDefault="009E29DD" w:rsidP="008C6905">
            <w:pPr>
              <w:pStyle w:val="afb"/>
            </w:pPr>
            <w:r w:rsidRPr="003053AF">
              <w:t>Расчетный объем стока</w:t>
            </w:r>
            <w:r w:rsidR="003053AF" w:rsidRPr="003053AF">
              <w:t xml:space="preserve">, </w:t>
            </w:r>
            <w:r w:rsidRPr="003053AF">
              <w:t>млн</w:t>
            </w:r>
            <w:r w:rsidR="003053AF" w:rsidRPr="003053AF">
              <w:t xml:space="preserve">. </w:t>
            </w:r>
            <w:r w:rsidRPr="003053AF">
              <w:t>м3 обеспеченностью</w:t>
            </w:r>
            <w:r w:rsidR="003053AF" w:rsidRPr="003053AF">
              <w:t xml:space="preserve"> </w:t>
            </w:r>
            <w:r w:rsidRPr="003053AF">
              <w:t>95</w:t>
            </w:r>
            <w:r w:rsidR="003053AF" w:rsidRPr="003053AF">
              <w:t>%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97</w:t>
            </w:r>
            <w:r w:rsidR="003053AF" w:rsidRPr="003053AF">
              <w:t>%</w:t>
            </w:r>
          </w:p>
        </w:tc>
        <w:tc>
          <w:tcPr>
            <w:tcW w:w="2160" w:type="dxa"/>
          </w:tcPr>
          <w:p w:rsidR="009E29DD" w:rsidRPr="003053AF" w:rsidRDefault="009E29DD" w:rsidP="008C6905">
            <w:pPr>
              <w:pStyle w:val="afb"/>
            </w:pPr>
            <w:r w:rsidRPr="003053AF">
              <w:t>637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587</w:t>
            </w:r>
          </w:p>
        </w:tc>
      </w:tr>
      <w:tr w:rsidR="009E29DD" w:rsidRPr="003053AF">
        <w:tc>
          <w:tcPr>
            <w:tcW w:w="7020" w:type="dxa"/>
          </w:tcPr>
          <w:p w:rsidR="003053AF" w:rsidRPr="003053AF" w:rsidRDefault="009E29DD" w:rsidP="008C6905">
            <w:pPr>
              <w:pStyle w:val="afb"/>
            </w:pPr>
            <w:r w:rsidRPr="003053AF">
              <w:t>Внутригодовое распределение стока в средних условиях</w:t>
            </w:r>
            <w:r w:rsidR="003053AF" w:rsidRPr="003053AF">
              <w:t>:</w:t>
            </w:r>
          </w:p>
          <w:p w:rsidR="003053AF" w:rsidRPr="003053AF" w:rsidRDefault="003053AF" w:rsidP="008C6905">
            <w:pPr>
              <w:pStyle w:val="afb"/>
            </w:pPr>
            <w:r w:rsidRPr="003053AF">
              <w:t xml:space="preserve">- </w:t>
            </w:r>
            <w:r w:rsidR="009E29DD" w:rsidRPr="003053AF">
              <w:t>весеннее половодье (март-май</w:t>
            </w:r>
            <w:r w:rsidRPr="003053AF">
              <w:t>),%</w:t>
            </w:r>
          </w:p>
          <w:p w:rsidR="009E29DD" w:rsidRPr="003053AF" w:rsidRDefault="003053AF" w:rsidP="008C6905">
            <w:pPr>
              <w:pStyle w:val="afb"/>
            </w:pPr>
            <w:r w:rsidRPr="003053AF">
              <w:t xml:space="preserve">- </w:t>
            </w:r>
            <w:r w:rsidR="009E29DD" w:rsidRPr="003053AF">
              <w:t>межень (май-декабрь, январь-февраль</w:t>
            </w:r>
            <w:r w:rsidRPr="003053AF">
              <w:t>),%</w:t>
            </w:r>
          </w:p>
        </w:tc>
        <w:tc>
          <w:tcPr>
            <w:tcW w:w="2160" w:type="dxa"/>
          </w:tcPr>
          <w:p w:rsidR="009E29DD" w:rsidRPr="003053AF" w:rsidRDefault="009E29DD" w:rsidP="008C6905">
            <w:pPr>
              <w:pStyle w:val="afb"/>
            </w:pPr>
          </w:p>
          <w:p w:rsidR="009E29DD" w:rsidRPr="003053AF" w:rsidRDefault="009E29DD" w:rsidP="008C6905">
            <w:pPr>
              <w:pStyle w:val="afb"/>
            </w:pPr>
            <w:r w:rsidRPr="003053AF">
              <w:t>56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44</w:t>
            </w:r>
          </w:p>
        </w:tc>
      </w:tr>
      <w:tr w:rsidR="009E29DD" w:rsidRPr="003053AF">
        <w:tc>
          <w:tcPr>
            <w:tcW w:w="9180" w:type="dxa"/>
            <w:gridSpan w:val="2"/>
          </w:tcPr>
          <w:p w:rsidR="009E29DD" w:rsidRPr="003053AF" w:rsidRDefault="009E29DD" w:rsidP="008C6905">
            <w:pPr>
              <w:pStyle w:val="afb"/>
            </w:pPr>
            <w:r w:rsidRPr="003053AF">
              <w:t>Максимальные расходы воды весеннего половодья, м3/с</w:t>
            </w:r>
          </w:p>
        </w:tc>
      </w:tr>
      <w:tr w:rsidR="009E29DD" w:rsidRPr="003053AF">
        <w:tc>
          <w:tcPr>
            <w:tcW w:w="7020" w:type="dxa"/>
          </w:tcPr>
          <w:p w:rsidR="003053AF" w:rsidRPr="003053AF" w:rsidRDefault="009E29DD" w:rsidP="008C6905">
            <w:pPr>
              <w:pStyle w:val="afb"/>
            </w:pPr>
            <w:r w:rsidRPr="003053AF">
              <w:t>Обеспеченностью</w:t>
            </w:r>
            <w:r w:rsidR="003053AF" w:rsidRPr="003053AF">
              <w:t xml:space="preserve"> </w:t>
            </w:r>
            <w:r w:rsidRPr="003053AF">
              <w:t>0,01</w:t>
            </w:r>
            <w:r w:rsidR="003053AF" w:rsidRPr="003053AF">
              <w:t>%</w:t>
            </w:r>
            <w:r w:rsidRPr="003053AF">
              <w:t xml:space="preserve"> (с гарантийной поправкой</w:t>
            </w:r>
            <w:r w:rsidR="003053AF" w:rsidRPr="003053AF">
              <w:t xml:space="preserve">) </w:t>
            </w:r>
          </w:p>
          <w:p w:rsidR="003053AF" w:rsidRPr="003053AF" w:rsidRDefault="009E29DD" w:rsidP="008C6905">
            <w:pPr>
              <w:pStyle w:val="afb"/>
            </w:pPr>
            <w:r w:rsidRPr="003053AF">
              <w:t>0,1</w:t>
            </w:r>
            <w:r w:rsidR="003053AF" w:rsidRPr="003053AF">
              <w:t>%</w:t>
            </w:r>
          </w:p>
          <w:p w:rsidR="003053AF" w:rsidRPr="003053AF" w:rsidRDefault="009E29DD" w:rsidP="008C6905">
            <w:pPr>
              <w:pStyle w:val="afb"/>
            </w:pPr>
            <w:r w:rsidRPr="003053AF">
              <w:t>1,0</w:t>
            </w:r>
            <w:r w:rsidR="003053AF" w:rsidRPr="003053AF">
              <w:t>%</w:t>
            </w:r>
          </w:p>
          <w:p w:rsidR="003053AF" w:rsidRPr="003053AF" w:rsidRDefault="009E29DD" w:rsidP="008C6905">
            <w:pPr>
              <w:pStyle w:val="afb"/>
            </w:pPr>
            <w:r w:rsidRPr="003053AF">
              <w:t>5,0</w:t>
            </w:r>
            <w:r w:rsidR="003053AF" w:rsidRPr="003053AF">
              <w:t>%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10</w:t>
            </w:r>
            <w:r w:rsidR="003053AF" w:rsidRPr="003053AF">
              <w:t>%</w:t>
            </w:r>
          </w:p>
        </w:tc>
        <w:tc>
          <w:tcPr>
            <w:tcW w:w="2160" w:type="dxa"/>
          </w:tcPr>
          <w:p w:rsidR="009E29DD" w:rsidRPr="003053AF" w:rsidRDefault="009E29DD" w:rsidP="008C6905">
            <w:pPr>
              <w:pStyle w:val="afb"/>
            </w:pPr>
            <w:r w:rsidRPr="003053AF">
              <w:t>8 000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4 460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2 620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1 580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1 190</w:t>
            </w:r>
          </w:p>
        </w:tc>
      </w:tr>
      <w:tr w:rsidR="009E29DD" w:rsidRPr="003053AF">
        <w:tc>
          <w:tcPr>
            <w:tcW w:w="9180" w:type="dxa"/>
            <w:gridSpan w:val="2"/>
          </w:tcPr>
          <w:p w:rsidR="009E29DD" w:rsidRPr="003053AF" w:rsidRDefault="009E29DD" w:rsidP="008C6905">
            <w:pPr>
              <w:pStyle w:val="afb"/>
            </w:pPr>
            <w:r w:rsidRPr="003053AF">
              <w:t>Минимальные среднемесячные расходы воды, м3/с</w:t>
            </w:r>
          </w:p>
        </w:tc>
      </w:tr>
      <w:tr w:rsidR="009E29DD" w:rsidRPr="003053AF">
        <w:tc>
          <w:tcPr>
            <w:tcW w:w="7020" w:type="dxa"/>
          </w:tcPr>
          <w:p w:rsidR="009E29DD" w:rsidRPr="003053AF" w:rsidRDefault="009E29DD" w:rsidP="008C6905">
            <w:pPr>
              <w:pStyle w:val="afb"/>
            </w:pPr>
            <w:r w:rsidRPr="003053AF">
              <w:t>Летний обеспеченностью 95</w:t>
            </w:r>
            <w:r w:rsidR="003053AF" w:rsidRPr="003053AF">
              <w:t>%</w:t>
            </w:r>
          </w:p>
        </w:tc>
        <w:tc>
          <w:tcPr>
            <w:tcW w:w="2160" w:type="dxa"/>
          </w:tcPr>
          <w:p w:rsidR="009E29DD" w:rsidRPr="003053AF" w:rsidRDefault="009E29DD" w:rsidP="008C6905">
            <w:pPr>
              <w:pStyle w:val="afb"/>
            </w:pPr>
            <w:r w:rsidRPr="003053AF">
              <w:t>8,08</w:t>
            </w:r>
          </w:p>
        </w:tc>
      </w:tr>
      <w:tr w:rsidR="009E29DD" w:rsidRPr="003053AF">
        <w:tc>
          <w:tcPr>
            <w:tcW w:w="7020" w:type="dxa"/>
          </w:tcPr>
          <w:p w:rsidR="009E29DD" w:rsidRPr="003053AF" w:rsidRDefault="009E29DD" w:rsidP="008C6905">
            <w:pPr>
              <w:pStyle w:val="afb"/>
            </w:pPr>
            <w:r w:rsidRPr="003053AF">
              <w:t>Зимний обеспеченностью 95</w:t>
            </w:r>
            <w:r w:rsidR="003053AF" w:rsidRPr="003053AF">
              <w:t>%</w:t>
            </w:r>
          </w:p>
        </w:tc>
        <w:tc>
          <w:tcPr>
            <w:tcW w:w="2160" w:type="dxa"/>
          </w:tcPr>
          <w:p w:rsidR="009E29DD" w:rsidRPr="003053AF" w:rsidRDefault="009E29DD" w:rsidP="008C6905">
            <w:pPr>
              <w:pStyle w:val="afb"/>
            </w:pPr>
            <w:r w:rsidRPr="003053AF">
              <w:t>8,46</w:t>
            </w:r>
          </w:p>
        </w:tc>
      </w:tr>
    </w:tbl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Внутригодовое распределение естественного стока р</w:t>
      </w:r>
      <w:r w:rsidR="003053AF" w:rsidRPr="003053AF">
        <w:t xml:space="preserve">. </w:t>
      </w:r>
      <w:r w:rsidRPr="003053AF">
        <w:t>Сейм в районе КуАЭС в годы различной водности (в м3/с</w:t>
      </w:r>
      <w:r w:rsidR="003053AF" w:rsidRPr="003053AF">
        <w:t xml:space="preserve">) </w:t>
      </w:r>
      <w:r w:rsidRPr="003053AF">
        <w:t xml:space="preserve">приведено в таблице </w:t>
      </w:r>
      <w:r w:rsidR="003053AF" w:rsidRPr="003053AF">
        <w:t xml:space="preserve">2.3. </w:t>
      </w:r>
    </w:p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516A4A" w:rsidP="003053AF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9E29DD" w:rsidRPr="003053AF">
        <w:t xml:space="preserve">Таблица </w:t>
      </w:r>
      <w:r w:rsidR="003053AF">
        <w:t>2.3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1980"/>
        <w:gridCol w:w="1980"/>
        <w:gridCol w:w="1980"/>
        <w:gridCol w:w="1980"/>
      </w:tblGrid>
      <w:tr w:rsidR="00D95CED" w:rsidRPr="003053AF" w:rsidTr="00516A4A">
        <w:tc>
          <w:tcPr>
            <w:tcW w:w="112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Месяц</w:t>
            </w:r>
          </w:p>
        </w:tc>
        <w:tc>
          <w:tcPr>
            <w:tcW w:w="198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Многоводный год обеспеченностью 10</w:t>
            </w:r>
            <w:r w:rsidR="003053AF" w:rsidRPr="003053AF">
              <w:t>%</w:t>
            </w:r>
            <w:r w:rsidRPr="003053AF">
              <w:t xml:space="preserve"> по году и половодью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(модель 1960/61 г</w:t>
            </w:r>
            <w:r w:rsidR="003053AF" w:rsidRPr="003053AF">
              <w:t xml:space="preserve">) </w:t>
            </w:r>
          </w:p>
        </w:tc>
        <w:tc>
          <w:tcPr>
            <w:tcW w:w="198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Средний по водности год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(модель 1971/72 г</w:t>
            </w:r>
            <w:r w:rsidR="003053AF" w:rsidRPr="003053AF">
              <w:t xml:space="preserve">) </w:t>
            </w:r>
          </w:p>
        </w:tc>
        <w:tc>
          <w:tcPr>
            <w:tcW w:w="198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Маловодный год обеспеченностью 95</w:t>
            </w:r>
            <w:r w:rsidR="003053AF" w:rsidRPr="003053AF">
              <w:t>%</w:t>
            </w:r>
            <w:r w:rsidRPr="003053AF">
              <w:t xml:space="preserve"> по году и межени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(модель 1939/40 г</w:t>
            </w:r>
            <w:r w:rsidR="003053AF" w:rsidRPr="003053AF">
              <w:t xml:space="preserve">) </w:t>
            </w:r>
          </w:p>
        </w:tc>
        <w:tc>
          <w:tcPr>
            <w:tcW w:w="198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Маловодный год обеспеченностью 97</w:t>
            </w:r>
            <w:r w:rsidR="003053AF" w:rsidRPr="003053AF">
              <w:t>%</w:t>
            </w:r>
            <w:r w:rsidRPr="003053AF">
              <w:t xml:space="preserve"> по году и межени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(модель 1939/40 г</w:t>
            </w:r>
            <w:r w:rsidR="003053AF" w:rsidRPr="003053AF">
              <w:t xml:space="preserve">) </w:t>
            </w:r>
          </w:p>
        </w:tc>
      </w:tr>
      <w:tr w:rsidR="00D95CED" w:rsidRPr="003053AF" w:rsidTr="00516A4A">
        <w:tc>
          <w:tcPr>
            <w:tcW w:w="1120" w:type="dxa"/>
          </w:tcPr>
          <w:p w:rsidR="009E29DD" w:rsidRPr="003053AF" w:rsidRDefault="009E29DD" w:rsidP="008C6905">
            <w:pPr>
              <w:pStyle w:val="afb"/>
            </w:pPr>
            <w:r w:rsidRPr="003053AF">
              <w:t>март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33,0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124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40,7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36,6</w:t>
            </w:r>
          </w:p>
        </w:tc>
      </w:tr>
      <w:tr w:rsidR="00D95CED" w:rsidRPr="003053AF" w:rsidTr="00516A4A">
        <w:tc>
          <w:tcPr>
            <w:tcW w:w="1120" w:type="dxa"/>
          </w:tcPr>
          <w:p w:rsidR="009E29DD" w:rsidRPr="003053AF" w:rsidRDefault="009E29DD" w:rsidP="008C6905">
            <w:pPr>
              <w:pStyle w:val="afb"/>
            </w:pPr>
            <w:r w:rsidRPr="003053AF">
              <w:t>апрель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316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77,7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79,0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71,1</w:t>
            </w:r>
          </w:p>
        </w:tc>
      </w:tr>
      <w:tr w:rsidR="00D95CED" w:rsidRPr="003053AF" w:rsidTr="00516A4A">
        <w:tc>
          <w:tcPr>
            <w:tcW w:w="1120" w:type="dxa"/>
          </w:tcPr>
          <w:p w:rsidR="009E29DD" w:rsidRPr="003053AF" w:rsidRDefault="009E29DD" w:rsidP="008C6905">
            <w:pPr>
              <w:pStyle w:val="afb"/>
            </w:pPr>
            <w:r w:rsidRPr="003053AF">
              <w:t>май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19,8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24,8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8,82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7,94</w:t>
            </w:r>
          </w:p>
        </w:tc>
      </w:tr>
      <w:tr w:rsidR="00D95CED" w:rsidRPr="003053AF" w:rsidTr="00516A4A">
        <w:tc>
          <w:tcPr>
            <w:tcW w:w="1120" w:type="dxa"/>
          </w:tcPr>
          <w:p w:rsidR="009E29DD" w:rsidRPr="003053AF" w:rsidRDefault="009E29DD" w:rsidP="008C6905">
            <w:pPr>
              <w:pStyle w:val="afb"/>
            </w:pPr>
            <w:r w:rsidRPr="003053AF">
              <w:t>июнь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12,7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21,9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19,76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18,7</w:t>
            </w:r>
          </w:p>
        </w:tc>
      </w:tr>
      <w:tr w:rsidR="00D95CED" w:rsidRPr="003053AF" w:rsidTr="00516A4A">
        <w:tc>
          <w:tcPr>
            <w:tcW w:w="1120" w:type="dxa"/>
          </w:tcPr>
          <w:p w:rsidR="009E29DD" w:rsidRPr="003053AF" w:rsidRDefault="009E29DD" w:rsidP="008C6905">
            <w:pPr>
              <w:pStyle w:val="afb"/>
            </w:pPr>
            <w:r w:rsidRPr="003053AF">
              <w:t>июль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15,9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22,7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14</w:t>
            </w:r>
            <w:r w:rsidR="003053AF">
              <w:t>, 19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13,4</w:t>
            </w:r>
          </w:p>
        </w:tc>
      </w:tr>
      <w:tr w:rsidR="00D95CED" w:rsidRPr="003053AF" w:rsidTr="00516A4A">
        <w:tc>
          <w:tcPr>
            <w:tcW w:w="1120" w:type="dxa"/>
          </w:tcPr>
          <w:p w:rsidR="009E29DD" w:rsidRPr="003053AF" w:rsidRDefault="009E29DD" w:rsidP="008C6905">
            <w:pPr>
              <w:pStyle w:val="afb"/>
            </w:pPr>
            <w:r w:rsidRPr="003053AF">
              <w:t>август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17,6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14,0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8,08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7,33</w:t>
            </w:r>
          </w:p>
        </w:tc>
      </w:tr>
      <w:tr w:rsidR="00D95CED" w:rsidRPr="003053AF" w:rsidTr="00516A4A">
        <w:tc>
          <w:tcPr>
            <w:tcW w:w="1120" w:type="dxa"/>
          </w:tcPr>
          <w:p w:rsidR="009E29DD" w:rsidRPr="003053AF" w:rsidRDefault="009E29DD" w:rsidP="008C6905">
            <w:pPr>
              <w:pStyle w:val="afb"/>
            </w:pPr>
            <w:r w:rsidRPr="003053AF">
              <w:t>сентябрь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15,5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20,9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7,75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7,35</w:t>
            </w:r>
          </w:p>
        </w:tc>
      </w:tr>
      <w:tr w:rsidR="00D95CED" w:rsidRPr="003053AF" w:rsidTr="00516A4A">
        <w:tc>
          <w:tcPr>
            <w:tcW w:w="1120" w:type="dxa"/>
          </w:tcPr>
          <w:p w:rsidR="009E29DD" w:rsidRPr="003053AF" w:rsidRDefault="009E29DD" w:rsidP="008C6905">
            <w:pPr>
              <w:pStyle w:val="afb"/>
            </w:pPr>
            <w:r w:rsidRPr="003053AF">
              <w:t>октябрь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19,1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23,0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10,6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10,0</w:t>
            </w:r>
          </w:p>
        </w:tc>
      </w:tr>
      <w:tr w:rsidR="00D95CED" w:rsidRPr="003053AF" w:rsidTr="00516A4A">
        <w:tc>
          <w:tcPr>
            <w:tcW w:w="112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ноябрь</w:t>
            </w:r>
          </w:p>
        </w:tc>
        <w:tc>
          <w:tcPr>
            <w:tcW w:w="198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22</w:t>
            </w:r>
          </w:p>
        </w:tc>
        <w:tc>
          <w:tcPr>
            <w:tcW w:w="198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27,8</w:t>
            </w:r>
          </w:p>
        </w:tc>
        <w:tc>
          <w:tcPr>
            <w:tcW w:w="198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13,7</w:t>
            </w:r>
          </w:p>
        </w:tc>
        <w:tc>
          <w:tcPr>
            <w:tcW w:w="198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13,0</w:t>
            </w:r>
          </w:p>
        </w:tc>
      </w:tr>
      <w:tr w:rsidR="00D95CED" w:rsidRPr="003053AF" w:rsidTr="00516A4A">
        <w:tc>
          <w:tcPr>
            <w:tcW w:w="1120" w:type="dxa"/>
          </w:tcPr>
          <w:p w:rsidR="009E29DD" w:rsidRPr="003053AF" w:rsidRDefault="009E29DD" w:rsidP="008C6905">
            <w:pPr>
              <w:pStyle w:val="afb"/>
            </w:pPr>
            <w:r w:rsidRPr="003053AF">
              <w:t>декабрь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44,8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27,3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20,0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19,0</w:t>
            </w:r>
          </w:p>
        </w:tc>
      </w:tr>
      <w:tr w:rsidR="00D95CED" w:rsidRPr="003053AF" w:rsidTr="00516A4A">
        <w:tc>
          <w:tcPr>
            <w:tcW w:w="1120" w:type="dxa"/>
          </w:tcPr>
          <w:p w:rsidR="009E29DD" w:rsidRPr="003053AF" w:rsidRDefault="009E29DD" w:rsidP="008C6905">
            <w:pPr>
              <w:pStyle w:val="afb"/>
            </w:pPr>
            <w:r w:rsidRPr="003053AF">
              <w:t>январь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26,6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11,7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11,5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10,9</w:t>
            </w:r>
          </w:p>
        </w:tc>
      </w:tr>
      <w:tr w:rsidR="00D95CED" w:rsidRPr="003053AF" w:rsidTr="00516A4A">
        <w:tc>
          <w:tcPr>
            <w:tcW w:w="112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февраль</w:t>
            </w:r>
          </w:p>
        </w:tc>
        <w:tc>
          <w:tcPr>
            <w:tcW w:w="198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20,1</w:t>
            </w:r>
          </w:p>
        </w:tc>
        <w:tc>
          <w:tcPr>
            <w:tcW w:w="198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11,5</w:t>
            </w:r>
          </w:p>
        </w:tc>
        <w:tc>
          <w:tcPr>
            <w:tcW w:w="198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8,46</w:t>
            </w:r>
          </w:p>
        </w:tc>
        <w:tc>
          <w:tcPr>
            <w:tcW w:w="198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8,00</w:t>
            </w:r>
          </w:p>
        </w:tc>
      </w:tr>
      <w:tr w:rsidR="00D95CED" w:rsidRPr="003053AF" w:rsidTr="00516A4A">
        <w:tc>
          <w:tcPr>
            <w:tcW w:w="112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  <w:rPr>
                <w:lang w:val="en-US"/>
              </w:rPr>
            </w:pPr>
            <w:r w:rsidRPr="003053AF">
              <w:t>Год (</w:t>
            </w:r>
            <w:r w:rsidRPr="003053AF">
              <w:rPr>
                <w:lang w:val="en-US"/>
              </w:rPr>
              <w:t>III-XII, I-II</w:t>
            </w:r>
            <w:r w:rsidR="003053AF" w:rsidRPr="003053AF">
              <w:rPr>
                <w:lang w:val="en-US"/>
              </w:rPr>
              <w:t xml:space="preserve">) 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9E29DD" w:rsidRPr="003053AF" w:rsidRDefault="009E29DD" w:rsidP="008C6905">
            <w:pPr>
              <w:pStyle w:val="afb"/>
              <w:rPr>
                <w:lang w:val="en-US"/>
              </w:rPr>
            </w:pPr>
            <w:r w:rsidRPr="003053AF">
              <w:rPr>
                <w:lang w:val="en-US"/>
              </w:rPr>
              <w:t>46</w:t>
            </w:r>
            <w:r w:rsidRPr="003053AF">
              <w:t>,</w:t>
            </w:r>
            <w:r w:rsidRPr="003053AF">
              <w:rPr>
                <w:lang w:val="en-US"/>
              </w:rPr>
              <w:t>7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34,1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20,2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18,6</w:t>
            </w:r>
          </w:p>
        </w:tc>
      </w:tr>
      <w:tr w:rsidR="00D95CED" w:rsidRPr="003053AF" w:rsidTr="00516A4A">
        <w:tc>
          <w:tcPr>
            <w:tcW w:w="1120" w:type="dxa"/>
          </w:tcPr>
          <w:p w:rsidR="009E29DD" w:rsidRPr="003053AF" w:rsidRDefault="009E29DD" w:rsidP="008C6905">
            <w:pPr>
              <w:pStyle w:val="afb"/>
            </w:pPr>
            <w:r w:rsidRPr="003053AF">
              <w:t>Половодье (</w:t>
            </w:r>
            <w:r w:rsidRPr="003053AF">
              <w:rPr>
                <w:lang w:val="en-US"/>
              </w:rPr>
              <w:t>III-V</w:t>
            </w:r>
            <w:r w:rsidR="003053AF" w:rsidRPr="003053AF">
              <w:t xml:space="preserve">) </w:t>
            </w:r>
          </w:p>
        </w:tc>
        <w:tc>
          <w:tcPr>
            <w:tcW w:w="198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121</w:t>
            </w:r>
          </w:p>
        </w:tc>
        <w:tc>
          <w:tcPr>
            <w:tcW w:w="198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75,5</w:t>
            </w:r>
          </w:p>
        </w:tc>
        <w:tc>
          <w:tcPr>
            <w:tcW w:w="198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42,5</w:t>
            </w:r>
          </w:p>
        </w:tc>
        <w:tc>
          <w:tcPr>
            <w:tcW w:w="198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38,2</w:t>
            </w:r>
          </w:p>
        </w:tc>
      </w:tr>
      <w:tr w:rsidR="00D95CED" w:rsidRPr="003053AF" w:rsidTr="00516A4A">
        <w:tc>
          <w:tcPr>
            <w:tcW w:w="1120" w:type="dxa"/>
          </w:tcPr>
          <w:p w:rsidR="009E29DD" w:rsidRPr="003053AF" w:rsidRDefault="009E29DD" w:rsidP="008C6905">
            <w:pPr>
              <w:pStyle w:val="afb"/>
              <w:rPr>
                <w:lang w:val="en-US"/>
              </w:rPr>
            </w:pPr>
            <w:r w:rsidRPr="003053AF">
              <w:t>Межень (</w:t>
            </w:r>
            <w:r w:rsidRPr="003053AF">
              <w:rPr>
                <w:lang w:val="en-US"/>
              </w:rPr>
              <w:t>VI-II</w:t>
            </w:r>
            <w:r w:rsidR="003053AF" w:rsidRPr="003053AF">
              <w:rPr>
                <w:lang w:val="en-US"/>
              </w:rPr>
              <w:t xml:space="preserve">) </w:t>
            </w:r>
          </w:p>
        </w:tc>
        <w:tc>
          <w:tcPr>
            <w:tcW w:w="198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21,7</w:t>
            </w:r>
          </w:p>
        </w:tc>
        <w:tc>
          <w:tcPr>
            <w:tcW w:w="198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20,1</w:t>
            </w:r>
          </w:p>
        </w:tc>
        <w:tc>
          <w:tcPr>
            <w:tcW w:w="198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12,7</w:t>
            </w:r>
          </w:p>
        </w:tc>
        <w:tc>
          <w:tcPr>
            <w:tcW w:w="1980" w:type="dxa"/>
            <w:vAlign w:val="center"/>
          </w:tcPr>
          <w:p w:rsidR="009E29DD" w:rsidRPr="003053AF" w:rsidRDefault="009E29DD" w:rsidP="008C6905">
            <w:pPr>
              <w:pStyle w:val="afb"/>
            </w:pPr>
            <w:r w:rsidRPr="003053AF">
              <w:t>12,0</w:t>
            </w:r>
          </w:p>
        </w:tc>
      </w:tr>
    </w:tbl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Непосредственно в водоеме-охладитель первой и второй очередей КуАЭС с левого берега, с суммарной водосборной площади 20,1 км2, впадает четыре балки</w:t>
      </w:r>
      <w:r w:rsidR="003053AF" w:rsidRPr="003053AF">
        <w:t xml:space="preserve">; </w:t>
      </w:r>
      <w:r w:rsidRPr="003053AF">
        <w:t>в искусственное русло р</w:t>
      </w:r>
      <w:r w:rsidR="003053AF" w:rsidRPr="003053AF">
        <w:t xml:space="preserve">. </w:t>
      </w:r>
      <w:r w:rsidRPr="003053AF">
        <w:t>Сейм на участке от входного створа до БНС-3 – р</w:t>
      </w:r>
      <w:r w:rsidR="003053AF" w:rsidRPr="003053AF">
        <w:t xml:space="preserve">. </w:t>
      </w:r>
      <w:r w:rsidRPr="003053AF">
        <w:t>Дичня с левого берега (площадь водосбора 128 км2</w:t>
      </w:r>
      <w:r w:rsidR="003053AF" w:rsidRPr="003053AF">
        <w:t xml:space="preserve">) </w:t>
      </w:r>
      <w:r w:rsidRPr="003053AF">
        <w:t>и две балки с левого и правого берегов, с суммарной водосборной площадью 15,3 км2</w:t>
      </w:r>
      <w:r w:rsidR="003053AF" w:rsidRPr="003053AF">
        <w:t xml:space="preserve">. </w:t>
      </w:r>
      <w:r w:rsidRPr="003053AF">
        <w:t xml:space="preserve">Основные гидрологические характеристики малых водотоков в пределах КуАЭС, учитываемые в водохозяйственных балансах, приведены в таблице </w:t>
      </w:r>
      <w:r w:rsidR="003053AF" w:rsidRPr="003053AF">
        <w:t xml:space="preserve">2.4. </w:t>
      </w:r>
    </w:p>
    <w:p w:rsidR="009E29DD" w:rsidRPr="003053AF" w:rsidRDefault="00516A4A" w:rsidP="003053AF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9E29DD" w:rsidRPr="003053AF">
        <w:t xml:space="preserve">Таблица </w:t>
      </w:r>
      <w:r w:rsidR="003053AF">
        <w:t>2.4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0"/>
        <w:gridCol w:w="1980"/>
        <w:gridCol w:w="1620"/>
      </w:tblGrid>
      <w:tr w:rsidR="009E29DD" w:rsidRPr="003053AF" w:rsidTr="00516A4A">
        <w:tc>
          <w:tcPr>
            <w:tcW w:w="5440" w:type="dxa"/>
          </w:tcPr>
          <w:p w:rsidR="009E29DD" w:rsidRPr="003053AF" w:rsidRDefault="009E29DD" w:rsidP="008C6905">
            <w:pPr>
              <w:pStyle w:val="afb"/>
            </w:pPr>
          </w:p>
          <w:p w:rsidR="009E29DD" w:rsidRPr="003053AF" w:rsidRDefault="009E29DD" w:rsidP="008C6905">
            <w:pPr>
              <w:pStyle w:val="afb"/>
            </w:pPr>
            <w:r w:rsidRPr="003053AF">
              <w:t>Наименование характеристики, размерность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Водотоки, впадающие в водоем-охладитель</w:t>
            </w:r>
          </w:p>
        </w:tc>
        <w:tc>
          <w:tcPr>
            <w:tcW w:w="1620" w:type="dxa"/>
          </w:tcPr>
          <w:p w:rsidR="009E29DD" w:rsidRPr="003053AF" w:rsidRDefault="009E29DD" w:rsidP="008C6905">
            <w:pPr>
              <w:pStyle w:val="afb"/>
            </w:pPr>
            <w:r w:rsidRPr="003053AF">
              <w:t>Водотоки, впадающие в искусствен-ное русло</w:t>
            </w:r>
          </w:p>
        </w:tc>
      </w:tr>
      <w:tr w:rsidR="009E29DD" w:rsidRPr="003053AF" w:rsidTr="00516A4A">
        <w:tc>
          <w:tcPr>
            <w:tcW w:w="9040" w:type="dxa"/>
            <w:gridSpan w:val="3"/>
          </w:tcPr>
          <w:p w:rsidR="009E29DD" w:rsidRPr="003053AF" w:rsidRDefault="009E29DD" w:rsidP="008C6905">
            <w:pPr>
              <w:pStyle w:val="afb"/>
            </w:pPr>
            <w:r w:rsidRPr="003053AF">
              <w:t>Годовой естественный сток</w:t>
            </w:r>
          </w:p>
        </w:tc>
      </w:tr>
      <w:tr w:rsidR="009E29DD" w:rsidRPr="003053AF" w:rsidTr="00516A4A">
        <w:tc>
          <w:tcPr>
            <w:tcW w:w="5440" w:type="dxa"/>
          </w:tcPr>
          <w:p w:rsidR="003053AF" w:rsidRPr="003053AF" w:rsidRDefault="009E29DD" w:rsidP="008C6905">
            <w:pPr>
              <w:pStyle w:val="afb"/>
            </w:pPr>
            <w:r w:rsidRPr="003053AF">
              <w:t>Средний многолетний, млн</w:t>
            </w:r>
            <w:r w:rsidR="003053AF" w:rsidRPr="003053AF">
              <w:t xml:space="preserve">. </w:t>
            </w:r>
            <w:r w:rsidRPr="003053AF">
              <w:t>м3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м3/с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0,88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0,028</w:t>
            </w:r>
          </w:p>
        </w:tc>
        <w:tc>
          <w:tcPr>
            <w:tcW w:w="1620" w:type="dxa"/>
          </w:tcPr>
          <w:p w:rsidR="009E29DD" w:rsidRPr="003053AF" w:rsidRDefault="009E29DD" w:rsidP="008C6905">
            <w:pPr>
              <w:pStyle w:val="afb"/>
            </w:pPr>
            <w:r w:rsidRPr="003053AF">
              <w:t>15,8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0,50</w:t>
            </w:r>
          </w:p>
        </w:tc>
      </w:tr>
      <w:tr w:rsidR="009E29DD" w:rsidRPr="003053AF" w:rsidTr="00516A4A">
        <w:tc>
          <w:tcPr>
            <w:tcW w:w="5440" w:type="dxa"/>
          </w:tcPr>
          <w:p w:rsidR="003053AF" w:rsidRPr="003053AF" w:rsidRDefault="009E29DD" w:rsidP="008C6905">
            <w:pPr>
              <w:pStyle w:val="afb"/>
            </w:pPr>
            <w:r w:rsidRPr="003053AF">
              <w:t>Расчетный объем стока, млн</w:t>
            </w:r>
            <w:r w:rsidR="003053AF" w:rsidRPr="003053AF">
              <w:t xml:space="preserve">. </w:t>
            </w:r>
            <w:r w:rsidRPr="003053AF">
              <w:t>м3 обеспеченностью</w:t>
            </w:r>
            <w:r w:rsidR="003053AF" w:rsidRPr="003053AF">
              <w:t xml:space="preserve"> </w:t>
            </w:r>
          </w:p>
          <w:p w:rsidR="003053AF" w:rsidRPr="003053AF" w:rsidRDefault="009E29DD" w:rsidP="008C6905">
            <w:pPr>
              <w:pStyle w:val="afb"/>
            </w:pPr>
            <w:r w:rsidRPr="003053AF">
              <w:t>10</w:t>
            </w:r>
            <w:r w:rsidR="003053AF" w:rsidRPr="003053AF">
              <w:t>%</w:t>
            </w:r>
          </w:p>
          <w:p w:rsidR="003053AF" w:rsidRPr="003053AF" w:rsidRDefault="009E29DD" w:rsidP="008C6905">
            <w:pPr>
              <w:pStyle w:val="afb"/>
            </w:pPr>
            <w:r w:rsidRPr="003053AF">
              <w:t>75</w:t>
            </w:r>
            <w:r w:rsidR="003053AF" w:rsidRPr="003053AF">
              <w:t>%</w:t>
            </w:r>
          </w:p>
          <w:p w:rsidR="003053AF" w:rsidRPr="003053AF" w:rsidRDefault="009E29DD" w:rsidP="008C6905">
            <w:pPr>
              <w:pStyle w:val="afb"/>
            </w:pPr>
            <w:r w:rsidRPr="003053AF">
              <w:t>95</w:t>
            </w:r>
            <w:r w:rsidR="003053AF" w:rsidRPr="003053AF">
              <w:t>%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97</w:t>
            </w:r>
            <w:r w:rsidR="003053AF" w:rsidRPr="003053AF">
              <w:t>%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</w:p>
          <w:p w:rsidR="009E29DD" w:rsidRPr="003053AF" w:rsidRDefault="009E29DD" w:rsidP="008C6905">
            <w:pPr>
              <w:pStyle w:val="afb"/>
            </w:pPr>
            <w:r w:rsidRPr="003053AF">
              <w:t>1,89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0,364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0,105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0,077</w:t>
            </w:r>
          </w:p>
        </w:tc>
        <w:tc>
          <w:tcPr>
            <w:tcW w:w="1620" w:type="dxa"/>
          </w:tcPr>
          <w:p w:rsidR="009E29DD" w:rsidRPr="003053AF" w:rsidRDefault="009E29DD" w:rsidP="008C6905">
            <w:pPr>
              <w:pStyle w:val="afb"/>
            </w:pPr>
          </w:p>
          <w:p w:rsidR="009E29DD" w:rsidRPr="003053AF" w:rsidRDefault="009E29DD" w:rsidP="008C6905">
            <w:pPr>
              <w:pStyle w:val="afb"/>
            </w:pPr>
            <w:r w:rsidRPr="003053AF">
              <w:t>23,0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11,9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8,28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7,50</w:t>
            </w:r>
          </w:p>
        </w:tc>
      </w:tr>
      <w:tr w:rsidR="009E29DD" w:rsidRPr="003053AF" w:rsidTr="00516A4A">
        <w:trPr>
          <w:trHeight w:val="1541"/>
        </w:trPr>
        <w:tc>
          <w:tcPr>
            <w:tcW w:w="5440" w:type="dxa"/>
            <w:tcBorders>
              <w:bottom w:val="nil"/>
            </w:tcBorders>
          </w:tcPr>
          <w:p w:rsidR="003053AF" w:rsidRPr="003053AF" w:rsidRDefault="009E29DD" w:rsidP="008C6905">
            <w:pPr>
              <w:pStyle w:val="afb"/>
            </w:pPr>
            <w:r w:rsidRPr="003053AF">
              <w:t>Внутригодовое распределение стока в средних условиях</w:t>
            </w:r>
            <w:r w:rsidR="003053AF" w:rsidRPr="003053AF">
              <w:t>:</w:t>
            </w:r>
          </w:p>
          <w:p w:rsidR="003053AF" w:rsidRPr="003053AF" w:rsidRDefault="003053AF" w:rsidP="008C6905">
            <w:pPr>
              <w:pStyle w:val="afb"/>
            </w:pPr>
            <w:r w:rsidRPr="003053AF">
              <w:t xml:space="preserve">- </w:t>
            </w:r>
            <w:r w:rsidR="009E29DD" w:rsidRPr="003053AF">
              <w:t>весеннее половодье (март-май</w:t>
            </w:r>
            <w:r w:rsidRPr="003053AF">
              <w:t>),%</w:t>
            </w:r>
          </w:p>
          <w:p w:rsidR="009E29DD" w:rsidRPr="003053AF" w:rsidRDefault="003053AF" w:rsidP="008C6905">
            <w:pPr>
              <w:pStyle w:val="afb"/>
            </w:pPr>
            <w:r w:rsidRPr="003053AF">
              <w:t xml:space="preserve">- </w:t>
            </w:r>
            <w:r w:rsidR="009E29DD" w:rsidRPr="003053AF">
              <w:t>межень (май-декабрь, январь-февраль</w:t>
            </w:r>
            <w:r w:rsidRPr="003053AF">
              <w:t>),%</w:t>
            </w:r>
          </w:p>
        </w:tc>
        <w:tc>
          <w:tcPr>
            <w:tcW w:w="1980" w:type="dxa"/>
            <w:tcBorders>
              <w:bottom w:val="nil"/>
            </w:tcBorders>
          </w:tcPr>
          <w:p w:rsidR="003053AF" w:rsidRPr="003053AF" w:rsidRDefault="003053AF" w:rsidP="008C6905">
            <w:pPr>
              <w:pStyle w:val="afb"/>
            </w:pPr>
          </w:p>
          <w:p w:rsidR="009E29DD" w:rsidRPr="003053AF" w:rsidRDefault="009E29DD" w:rsidP="008C6905">
            <w:pPr>
              <w:pStyle w:val="afb"/>
            </w:pPr>
            <w:r w:rsidRPr="003053AF">
              <w:t>91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9</w:t>
            </w:r>
          </w:p>
        </w:tc>
        <w:tc>
          <w:tcPr>
            <w:tcW w:w="1620" w:type="dxa"/>
            <w:tcBorders>
              <w:bottom w:val="nil"/>
            </w:tcBorders>
          </w:tcPr>
          <w:p w:rsidR="003053AF" w:rsidRPr="003053AF" w:rsidRDefault="003053AF" w:rsidP="008C6905">
            <w:pPr>
              <w:pStyle w:val="afb"/>
            </w:pPr>
          </w:p>
          <w:p w:rsidR="009E29DD" w:rsidRPr="003053AF" w:rsidRDefault="009E29DD" w:rsidP="008C6905">
            <w:pPr>
              <w:pStyle w:val="afb"/>
            </w:pPr>
            <w:r w:rsidRPr="003053AF">
              <w:t>66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34</w:t>
            </w:r>
          </w:p>
        </w:tc>
      </w:tr>
      <w:tr w:rsidR="009E29DD" w:rsidRPr="003053AF" w:rsidTr="00516A4A">
        <w:tc>
          <w:tcPr>
            <w:tcW w:w="9040" w:type="dxa"/>
            <w:gridSpan w:val="3"/>
          </w:tcPr>
          <w:p w:rsidR="009E29DD" w:rsidRPr="003053AF" w:rsidRDefault="009E29DD" w:rsidP="008C6905">
            <w:pPr>
              <w:pStyle w:val="afb"/>
            </w:pPr>
            <w:r w:rsidRPr="003053AF">
              <w:t>Максимальные расходы воды весеннего половодья, м3/с</w:t>
            </w:r>
          </w:p>
        </w:tc>
      </w:tr>
      <w:tr w:rsidR="009E29DD" w:rsidRPr="003053AF" w:rsidTr="00516A4A">
        <w:tc>
          <w:tcPr>
            <w:tcW w:w="5440" w:type="dxa"/>
            <w:tcBorders>
              <w:bottom w:val="nil"/>
            </w:tcBorders>
          </w:tcPr>
          <w:p w:rsidR="003053AF" w:rsidRPr="003053AF" w:rsidRDefault="009E29DD" w:rsidP="008C6905">
            <w:pPr>
              <w:pStyle w:val="afb"/>
            </w:pPr>
            <w:r w:rsidRPr="003053AF">
              <w:t>Обеспеченностью</w:t>
            </w:r>
            <w:r w:rsidR="003053AF" w:rsidRPr="003053AF">
              <w:t xml:space="preserve"> </w:t>
            </w:r>
            <w:r w:rsidRPr="003053AF">
              <w:t>0,01</w:t>
            </w:r>
            <w:r w:rsidR="003053AF" w:rsidRPr="003053AF">
              <w:t>%</w:t>
            </w:r>
          </w:p>
          <w:p w:rsidR="003053AF" w:rsidRPr="003053AF" w:rsidRDefault="009E29DD" w:rsidP="008C6905">
            <w:pPr>
              <w:pStyle w:val="afb"/>
            </w:pPr>
            <w:r w:rsidRPr="003053AF">
              <w:t>0,1</w:t>
            </w:r>
            <w:r w:rsidR="003053AF" w:rsidRPr="003053AF">
              <w:t>%</w:t>
            </w:r>
          </w:p>
          <w:p w:rsidR="003053AF" w:rsidRPr="003053AF" w:rsidRDefault="009E29DD" w:rsidP="008C6905">
            <w:pPr>
              <w:pStyle w:val="afb"/>
            </w:pPr>
            <w:r w:rsidRPr="003053AF">
              <w:t>1,0</w:t>
            </w:r>
            <w:r w:rsidR="003053AF" w:rsidRPr="003053AF">
              <w:t>%</w:t>
            </w:r>
          </w:p>
          <w:p w:rsidR="003053AF" w:rsidRPr="003053AF" w:rsidRDefault="009E29DD" w:rsidP="008C6905">
            <w:pPr>
              <w:pStyle w:val="afb"/>
            </w:pPr>
            <w:r w:rsidRPr="003053AF">
              <w:t>5,0</w:t>
            </w:r>
            <w:r w:rsidR="003053AF" w:rsidRPr="003053AF">
              <w:t>%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10</w:t>
            </w:r>
            <w:r w:rsidR="003053AF" w:rsidRPr="003053AF">
              <w:t>%</w:t>
            </w:r>
          </w:p>
        </w:tc>
        <w:tc>
          <w:tcPr>
            <w:tcW w:w="198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64,0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47,4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31,1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17,9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13,5</w:t>
            </w:r>
          </w:p>
        </w:tc>
        <w:tc>
          <w:tcPr>
            <w:tcW w:w="1620" w:type="dxa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252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196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141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88,3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71,2</w:t>
            </w:r>
          </w:p>
        </w:tc>
      </w:tr>
      <w:tr w:rsidR="009E29DD" w:rsidRPr="003053AF" w:rsidTr="00516A4A">
        <w:tc>
          <w:tcPr>
            <w:tcW w:w="9040" w:type="dxa"/>
            <w:gridSpan w:val="3"/>
          </w:tcPr>
          <w:p w:rsidR="009E29DD" w:rsidRPr="003053AF" w:rsidRDefault="009E29DD" w:rsidP="008C6905">
            <w:pPr>
              <w:pStyle w:val="afb"/>
            </w:pPr>
            <w:r w:rsidRPr="003053AF">
              <w:t>Максимальные расходы воды дождевых паводков, м3/с</w:t>
            </w:r>
          </w:p>
        </w:tc>
      </w:tr>
      <w:tr w:rsidR="009E29DD" w:rsidRPr="003053AF" w:rsidTr="00516A4A">
        <w:tc>
          <w:tcPr>
            <w:tcW w:w="5440" w:type="dxa"/>
          </w:tcPr>
          <w:p w:rsidR="003053AF" w:rsidRPr="003053AF" w:rsidRDefault="009E29DD" w:rsidP="008C6905">
            <w:pPr>
              <w:pStyle w:val="afb"/>
            </w:pPr>
            <w:r w:rsidRPr="003053AF">
              <w:t>Обеспеченностью</w:t>
            </w:r>
            <w:r w:rsidR="003053AF" w:rsidRPr="003053AF">
              <w:t xml:space="preserve"> </w:t>
            </w:r>
            <w:r w:rsidRPr="003053AF">
              <w:t>0,01</w:t>
            </w:r>
            <w:r w:rsidR="003053AF" w:rsidRPr="003053AF">
              <w:t>%</w:t>
            </w:r>
          </w:p>
          <w:p w:rsidR="003053AF" w:rsidRPr="003053AF" w:rsidRDefault="009E29DD" w:rsidP="008C6905">
            <w:pPr>
              <w:pStyle w:val="afb"/>
            </w:pPr>
            <w:r w:rsidRPr="003053AF">
              <w:t>0,1</w:t>
            </w:r>
            <w:r w:rsidR="003053AF" w:rsidRPr="003053AF">
              <w:t>%</w:t>
            </w:r>
          </w:p>
          <w:p w:rsidR="003053AF" w:rsidRPr="003053AF" w:rsidRDefault="009E29DD" w:rsidP="008C6905">
            <w:pPr>
              <w:pStyle w:val="afb"/>
            </w:pPr>
            <w:r w:rsidRPr="003053AF">
              <w:t>1,0</w:t>
            </w:r>
            <w:r w:rsidR="003053AF" w:rsidRPr="003053AF">
              <w:t>%</w:t>
            </w:r>
          </w:p>
          <w:p w:rsidR="003053AF" w:rsidRPr="003053AF" w:rsidRDefault="009E29DD" w:rsidP="008C6905">
            <w:pPr>
              <w:pStyle w:val="afb"/>
            </w:pPr>
            <w:r w:rsidRPr="003053AF">
              <w:t>5,0</w:t>
            </w:r>
            <w:r w:rsidR="003053AF" w:rsidRPr="003053AF">
              <w:t>%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10</w:t>
            </w:r>
            <w:r w:rsidR="003053AF" w:rsidRPr="003053AF">
              <w:t>%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298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173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69,2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29,1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20,8</w:t>
            </w:r>
          </w:p>
        </w:tc>
        <w:tc>
          <w:tcPr>
            <w:tcW w:w="1620" w:type="dxa"/>
          </w:tcPr>
          <w:p w:rsidR="009E29DD" w:rsidRPr="003053AF" w:rsidRDefault="009E29DD" w:rsidP="008C6905">
            <w:pPr>
              <w:pStyle w:val="afb"/>
            </w:pPr>
            <w:r w:rsidRPr="003053AF">
              <w:t>596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308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123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51,7</w:t>
            </w:r>
          </w:p>
          <w:p w:rsidR="009E29DD" w:rsidRPr="003053AF" w:rsidRDefault="009E29DD" w:rsidP="008C6905">
            <w:pPr>
              <w:pStyle w:val="afb"/>
            </w:pPr>
            <w:r w:rsidRPr="003053AF">
              <w:t>37,1</w:t>
            </w:r>
          </w:p>
        </w:tc>
      </w:tr>
      <w:tr w:rsidR="009E29DD" w:rsidRPr="003053AF" w:rsidTr="00516A4A">
        <w:tc>
          <w:tcPr>
            <w:tcW w:w="9040" w:type="dxa"/>
            <w:gridSpan w:val="3"/>
          </w:tcPr>
          <w:p w:rsidR="009E29DD" w:rsidRPr="003053AF" w:rsidRDefault="009E29DD" w:rsidP="008C6905">
            <w:pPr>
              <w:pStyle w:val="afb"/>
            </w:pPr>
            <w:r w:rsidRPr="003053AF">
              <w:t>Минимальные среднемесячные расходы воды, м3/с</w:t>
            </w:r>
          </w:p>
        </w:tc>
      </w:tr>
      <w:tr w:rsidR="009E29DD" w:rsidRPr="003053AF" w:rsidTr="00516A4A">
        <w:tc>
          <w:tcPr>
            <w:tcW w:w="5440" w:type="dxa"/>
          </w:tcPr>
          <w:p w:rsidR="009E29DD" w:rsidRPr="003053AF" w:rsidRDefault="009E29DD" w:rsidP="008C6905">
            <w:pPr>
              <w:pStyle w:val="afb"/>
            </w:pPr>
            <w:r w:rsidRPr="003053AF">
              <w:t>Летний обеспеченностью 95</w:t>
            </w:r>
            <w:r w:rsidR="003053AF" w:rsidRPr="003053AF">
              <w:t>%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1620" w:type="dxa"/>
          </w:tcPr>
          <w:p w:rsidR="009E29DD" w:rsidRPr="003053AF" w:rsidRDefault="009E29DD" w:rsidP="008C6905">
            <w:pPr>
              <w:pStyle w:val="afb"/>
            </w:pPr>
            <w:r w:rsidRPr="003053AF">
              <w:t>0,038</w:t>
            </w:r>
          </w:p>
        </w:tc>
      </w:tr>
      <w:tr w:rsidR="009E29DD" w:rsidRPr="003053AF" w:rsidTr="00516A4A">
        <w:tc>
          <w:tcPr>
            <w:tcW w:w="5440" w:type="dxa"/>
          </w:tcPr>
          <w:p w:rsidR="009E29DD" w:rsidRPr="003053AF" w:rsidRDefault="009E29DD" w:rsidP="008C6905">
            <w:pPr>
              <w:pStyle w:val="afb"/>
            </w:pPr>
            <w:r w:rsidRPr="003053AF">
              <w:t>Зимний обеспеченностью 95</w:t>
            </w:r>
            <w:r w:rsidR="003053AF" w:rsidRPr="003053AF">
              <w:t>%</w:t>
            </w:r>
          </w:p>
        </w:tc>
        <w:tc>
          <w:tcPr>
            <w:tcW w:w="1980" w:type="dxa"/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1620" w:type="dxa"/>
          </w:tcPr>
          <w:p w:rsidR="009E29DD" w:rsidRPr="003053AF" w:rsidRDefault="009E29DD" w:rsidP="008C6905">
            <w:pPr>
              <w:pStyle w:val="afb"/>
            </w:pPr>
            <w:r w:rsidRPr="003053AF">
              <w:t>0,046</w:t>
            </w:r>
          </w:p>
        </w:tc>
      </w:tr>
    </w:tbl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Внутригодовое распределение стока малых водотоков в годы различной водности</w:t>
      </w:r>
      <w:r w:rsidR="003053AF" w:rsidRPr="003053AF">
        <w:t xml:space="preserve"> </w:t>
      </w:r>
      <w:r w:rsidRPr="003053AF">
        <w:t xml:space="preserve">приведено в таблице </w:t>
      </w:r>
      <w:r w:rsidR="003053AF" w:rsidRPr="003053AF">
        <w:t xml:space="preserve">2.5. </w:t>
      </w:r>
    </w:p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516A4A" w:rsidP="003053AF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9E29DD" w:rsidRPr="003053AF">
        <w:t xml:space="preserve">Таблица </w:t>
      </w:r>
      <w:r w:rsidR="003053AF">
        <w:t xml:space="preserve">2.5. </w:t>
      </w:r>
      <w:r w:rsidR="009E29DD" w:rsidRPr="003053AF">
        <w:t>в млн</w:t>
      </w:r>
      <w:r w:rsidR="003053AF" w:rsidRPr="003053AF">
        <w:t xml:space="preserve">. </w:t>
      </w:r>
      <w:r w:rsidR="009E29DD" w:rsidRPr="003053AF">
        <w:t>м3</w:t>
      </w:r>
    </w:p>
    <w:tbl>
      <w:tblPr>
        <w:tblW w:w="48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093"/>
        <w:gridCol w:w="728"/>
        <w:gridCol w:w="1093"/>
        <w:gridCol w:w="1093"/>
        <w:gridCol w:w="1095"/>
        <w:gridCol w:w="730"/>
        <w:gridCol w:w="1093"/>
        <w:gridCol w:w="1093"/>
      </w:tblGrid>
      <w:tr w:rsidR="00D95CED" w:rsidRPr="003053AF">
        <w:tc>
          <w:tcPr>
            <w:tcW w:w="686" w:type="pct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</w:p>
        </w:tc>
        <w:tc>
          <w:tcPr>
            <w:tcW w:w="2156" w:type="pct"/>
            <w:gridSpan w:val="4"/>
          </w:tcPr>
          <w:p w:rsidR="009E29DD" w:rsidRPr="003053AF" w:rsidRDefault="009E29DD" w:rsidP="008C6905">
            <w:pPr>
              <w:pStyle w:val="afb"/>
            </w:pPr>
            <w:r w:rsidRPr="003053AF">
              <w:t>Водотоки, впадающие в водоем-охладитель</w:t>
            </w:r>
          </w:p>
        </w:tc>
        <w:tc>
          <w:tcPr>
            <w:tcW w:w="2159" w:type="pct"/>
            <w:gridSpan w:val="4"/>
          </w:tcPr>
          <w:p w:rsidR="009E29DD" w:rsidRPr="003053AF" w:rsidRDefault="009E29DD" w:rsidP="008C6905">
            <w:pPr>
              <w:pStyle w:val="afb"/>
            </w:pPr>
            <w:r w:rsidRPr="003053AF">
              <w:t>Водотоки, впадающие в искусственное русло</w:t>
            </w:r>
          </w:p>
        </w:tc>
      </w:tr>
      <w:tr w:rsidR="00D95CED" w:rsidRPr="003053AF">
        <w:tc>
          <w:tcPr>
            <w:tcW w:w="686" w:type="pct"/>
            <w:tcBorders>
              <w:top w:val="nil"/>
            </w:tcBorders>
          </w:tcPr>
          <w:p w:rsidR="003053AF" w:rsidRPr="003053AF" w:rsidRDefault="003053AF" w:rsidP="008C6905">
            <w:pPr>
              <w:pStyle w:val="afb"/>
            </w:pPr>
          </w:p>
          <w:p w:rsidR="009E29DD" w:rsidRPr="003053AF" w:rsidRDefault="009E29DD" w:rsidP="008C6905">
            <w:pPr>
              <w:pStyle w:val="afb"/>
            </w:pPr>
            <w:r w:rsidRPr="003053AF">
              <w:t>Месяц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Многовод-ный год обеспечен-ностью 10% по году и половодью</w:t>
            </w:r>
          </w:p>
        </w:tc>
        <w:tc>
          <w:tcPr>
            <w:tcW w:w="392" w:type="pct"/>
          </w:tcPr>
          <w:p w:rsidR="009E29DD" w:rsidRPr="003053AF" w:rsidRDefault="009E29DD" w:rsidP="008C6905">
            <w:pPr>
              <w:pStyle w:val="afb"/>
            </w:pPr>
          </w:p>
          <w:p w:rsidR="009E29DD" w:rsidRPr="003053AF" w:rsidRDefault="009E29DD" w:rsidP="008C6905">
            <w:pPr>
              <w:pStyle w:val="afb"/>
            </w:pPr>
            <w:r w:rsidRPr="003053AF">
              <w:t>Сред-ний по вод-ности год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Маловод-ный год обеспечен-ностью 95% по году и межени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Маловод-ный год обеспечен-ностью 97% по году и межени</w:t>
            </w:r>
          </w:p>
        </w:tc>
        <w:tc>
          <w:tcPr>
            <w:tcW w:w="589" w:type="pct"/>
          </w:tcPr>
          <w:p w:rsidR="009E29DD" w:rsidRPr="003053AF" w:rsidRDefault="009E29DD" w:rsidP="008C6905">
            <w:pPr>
              <w:pStyle w:val="afb"/>
            </w:pPr>
            <w:r w:rsidRPr="003053AF">
              <w:t>Многовод-ный год обеспечен-ностью 10% по году и половодью</w:t>
            </w:r>
          </w:p>
        </w:tc>
        <w:tc>
          <w:tcPr>
            <w:tcW w:w="393" w:type="pct"/>
          </w:tcPr>
          <w:p w:rsidR="009E29DD" w:rsidRPr="003053AF" w:rsidRDefault="009E29DD" w:rsidP="008C6905">
            <w:pPr>
              <w:pStyle w:val="afb"/>
            </w:pPr>
          </w:p>
          <w:p w:rsidR="009E29DD" w:rsidRPr="003053AF" w:rsidRDefault="009E29DD" w:rsidP="008C6905">
            <w:pPr>
              <w:pStyle w:val="afb"/>
            </w:pPr>
            <w:r w:rsidRPr="003053AF">
              <w:t>Сред-ний по вод-ности год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Маловод-ный год обеспечен-ностью 95% по году и межени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Маловод-ный год обеспечен-ностью 97% по году и межени</w:t>
            </w:r>
          </w:p>
        </w:tc>
      </w:tr>
      <w:tr w:rsidR="00D95CED" w:rsidRPr="003053AF">
        <w:tc>
          <w:tcPr>
            <w:tcW w:w="686" w:type="pct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март</w:t>
            </w:r>
          </w:p>
        </w:tc>
        <w:tc>
          <w:tcPr>
            <w:tcW w:w="588" w:type="pct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  <w:r w:rsidR="003053AF">
              <w:t>, 20</w:t>
            </w:r>
          </w:p>
        </w:tc>
        <w:tc>
          <w:tcPr>
            <w:tcW w:w="392" w:type="pct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0,74</w:t>
            </w:r>
          </w:p>
        </w:tc>
        <w:tc>
          <w:tcPr>
            <w:tcW w:w="588" w:type="pct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0,105</w:t>
            </w:r>
          </w:p>
        </w:tc>
        <w:tc>
          <w:tcPr>
            <w:tcW w:w="588" w:type="pct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0,077</w:t>
            </w:r>
          </w:p>
        </w:tc>
        <w:tc>
          <w:tcPr>
            <w:tcW w:w="589" w:type="pct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10,71</w:t>
            </w:r>
          </w:p>
        </w:tc>
        <w:tc>
          <w:tcPr>
            <w:tcW w:w="393" w:type="pct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6,84</w:t>
            </w:r>
          </w:p>
        </w:tc>
        <w:tc>
          <w:tcPr>
            <w:tcW w:w="588" w:type="pct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4,32</w:t>
            </w:r>
          </w:p>
        </w:tc>
        <w:tc>
          <w:tcPr>
            <w:tcW w:w="588" w:type="pct"/>
            <w:tcBorders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3,98</w:t>
            </w:r>
          </w:p>
        </w:tc>
      </w:tr>
      <w:tr w:rsidR="00D95CED" w:rsidRPr="003053AF">
        <w:tc>
          <w:tcPr>
            <w:tcW w:w="686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апрель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1,57</w:t>
            </w:r>
          </w:p>
        </w:tc>
        <w:tc>
          <w:tcPr>
            <w:tcW w:w="392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0,06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6,96</w:t>
            </w:r>
          </w:p>
        </w:tc>
        <w:tc>
          <w:tcPr>
            <w:tcW w:w="393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2,44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3,12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2,87</w:t>
            </w:r>
          </w:p>
        </w:tc>
      </w:tr>
      <w:tr w:rsidR="00D95CED" w:rsidRPr="003053AF">
        <w:tc>
          <w:tcPr>
            <w:tcW w:w="686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май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392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0,52</w:t>
            </w:r>
          </w:p>
        </w:tc>
        <w:tc>
          <w:tcPr>
            <w:tcW w:w="393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1,06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  <w:r w:rsidR="003053AF">
              <w:t>, 19</w:t>
            </w:r>
            <w:r w:rsidRPr="003053AF">
              <w:t>2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0,177</w:t>
            </w:r>
          </w:p>
        </w:tc>
      </w:tr>
      <w:tr w:rsidR="00D95CED" w:rsidRPr="003053AF">
        <w:tc>
          <w:tcPr>
            <w:tcW w:w="686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июнь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392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0,065</w:t>
            </w:r>
          </w:p>
        </w:tc>
        <w:tc>
          <w:tcPr>
            <w:tcW w:w="393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0,44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0,062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0,045</w:t>
            </w:r>
          </w:p>
        </w:tc>
      </w:tr>
      <w:tr w:rsidR="00D95CED" w:rsidRPr="003053AF">
        <w:tc>
          <w:tcPr>
            <w:tcW w:w="686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июль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392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0,142</w:t>
            </w:r>
          </w:p>
        </w:tc>
        <w:tc>
          <w:tcPr>
            <w:tcW w:w="393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0,53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0,048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0,035</w:t>
            </w:r>
          </w:p>
        </w:tc>
      </w:tr>
      <w:tr w:rsidR="00D95CED" w:rsidRPr="003053AF">
        <w:tc>
          <w:tcPr>
            <w:tcW w:w="686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август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392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0,362</w:t>
            </w:r>
          </w:p>
        </w:tc>
        <w:tc>
          <w:tcPr>
            <w:tcW w:w="393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0,28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0,038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0,028</w:t>
            </w:r>
          </w:p>
        </w:tc>
      </w:tr>
      <w:tr w:rsidR="00D95CED" w:rsidRPr="003053AF">
        <w:tc>
          <w:tcPr>
            <w:tcW w:w="686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сентябрь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392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0,482</w:t>
            </w:r>
          </w:p>
        </w:tc>
        <w:tc>
          <w:tcPr>
            <w:tcW w:w="393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0,78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0,042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0,031</w:t>
            </w:r>
          </w:p>
        </w:tc>
      </w:tr>
      <w:tr w:rsidR="00D95CED" w:rsidRPr="003053AF">
        <w:tc>
          <w:tcPr>
            <w:tcW w:w="686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октябрь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0,01</w:t>
            </w:r>
          </w:p>
        </w:tc>
        <w:tc>
          <w:tcPr>
            <w:tcW w:w="392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0,995</w:t>
            </w:r>
          </w:p>
        </w:tc>
        <w:tc>
          <w:tcPr>
            <w:tcW w:w="393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0,94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0,110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0,081</w:t>
            </w:r>
          </w:p>
        </w:tc>
      </w:tr>
      <w:tr w:rsidR="00D95CED" w:rsidRPr="003053AF">
        <w:tc>
          <w:tcPr>
            <w:tcW w:w="686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ноябрь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392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0,783</w:t>
            </w:r>
          </w:p>
        </w:tc>
        <w:tc>
          <w:tcPr>
            <w:tcW w:w="393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1,06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0,111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0,081</w:t>
            </w:r>
          </w:p>
        </w:tc>
      </w:tr>
      <w:tr w:rsidR="00D95CED" w:rsidRPr="003053AF">
        <w:tc>
          <w:tcPr>
            <w:tcW w:w="686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декабрь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392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0,07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1,160</w:t>
            </w:r>
          </w:p>
        </w:tc>
        <w:tc>
          <w:tcPr>
            <w:tcW w:w="393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0,96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0,131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0,096</w:t>
            </w:r>
          </w:p>
        </w:tc>
      </w:tr>
      <w:tr w:rsidR="00D95CED" w:rsidRPr="003053AF">
        <w:tc>
          <w:tcPr>
            <w:tcW w:w="686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январь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0,11</w:t>
            </w:r>
          </w:p>
        </w:tc>
        <w:tc>
          <w:tcPr>
            <w:tcW w:w="392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0,01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0,666</w:t>
            </w:r>
          </w:p>
        </w:tc>
        <w:tc>
          <w:tcPr>
            <w:tcW w:w="393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0,24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0,046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0,034</w:t>
            </w:r>
          </w:p>
        </w:tc>
      </w:tr>
      <w:tr w:rsidR="00D95CED" w:rsidRPr="003053AF">
        <w:tc>
          <w:tcPr>
            <w:tcW w:w="686" w:type="pct"/>
            <w:tcBorders>
              <w:top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февраль</w:t>
            </w:r>
          </w:p>
        </w:tc>
        <w:tc>
          <w:tcPr>
            <w:tcW w:w="588" w:type="pct"/>
            <w:tcBorders>
              <w:top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392" w:type="pct"/>
            <w:tcBorders>
              <w:top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  <w:tcBorders>
              <w:top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9" w:type="pct"/>
            <w:tcBorders>
              <w:top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  <w:r w:rsidR="003053AF">
              <w:t>, 19</w:t>
            </w:r>
            <w:r w:rsidRPr="003053AF">
              <w:t>5</w:t>
            </w:r>
          </w:p>
        </w:tc>
        <w:tc>
          <w:tcPr>
            <w:tcW w:w="393" w:type="pct"/>
            <w:tcBorders>
              <w:top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0,21</w:t>
            </w:r>
          </w:p>
        </w:tc>
        <w:tc>
          <w:tcPr>
            <w:tcW w:w="588" w:type="pct"/>
            <w:tcBorders>
              <w:top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0,058</w:t>
            </w:r>
          </w:p>
        </w:tc>
        <w:tc>
          <w:tcPr>
            <w:tcW w:w="588" w:type="pct"/>
            <w:tcBorders>
              <w:top w:val="nil"/>
            </w:tcBorders>
          </w:tcPr>
          <w:p w:rsidR="009E29DD" w:rsidRPr="003053AF" w:rsidRDefault="009E29DD" w:rsidP="008C6905">
            <w:pPr>
              <w:pStyle w:val="afb"/>
            </w:pPr>
            <w:r w:rsidRPr="003053AF">
              <w:t>0,042</w:t>
            </w:r>
          </w:p>
        </w:tc>
      </w:tr>
      <w:tr w:rsidR="00D95CED" w:rsidRPr="003053AF">
        <w:tc>
          <w:tcPr>
            <w:tcW w:w="686" w:type="pct"/>
          </w:tcPr>
          <w:p w:rsidR="009E29DD" w:rsidRPr="003053AF" w:rsidRDefault="009E29DD" w:rsidP="008C6905">
            <w:pPr>
              <w:pStyle w:val="afb"/>
              <w:rPr>
                <w:lang w:val="en-US"/>
              </w:rPr>
            </w:pPr>
            <w:r w:rsidRPr="003053AF">
              <w:t>Год (</w:t>
            </w:r>
            <w:r w:rsidRPr="003053AF">
              <w:rPr>
                <w:lang w:val="en-US"/>
              </w:rPr>
              <w:t>III</w:t>
            </w:r>
            <w:r w:rsidRPr="003053AF">
              <w:t>-</w:t>
            </w:r>
            <w:r w:rsidRPr="003053AF">
              <w:rPr>
                <w:lang w:val="en-US"/>
              </w:rPr>
              <w:t>XII, I-II</w:t>
            </w:r>
            <w:r w:rsidR="003053AF" w:rsidRPr="003053AF">
              <w:rPr>
                <w:lang w:val="en-US"/>
              </w:rPr>
              <w:t xml:space="preserve">) 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1,89</w:t>
            </w:r>
          </w:p>
        </w:tc>
        <w:tc>
          <w:tcPr>
            <w:tcW w:w="392" w:type="pct"/>
          </w:tcPr>
          <w:p w:rsidR="009E29DD" w:rsidRPr="003053AF" w:rsidRDefault="009E29DD" w:rsidP="008C6905">
            <w:pPr>
              <w:pStyle w:val="afb"/>
            </w:pPr>
            <w:r w:rsidRPr="003053AF">
              <w:t>0,88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0,105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0,077</w:t>
            </w:r>
          </w:p>
        </w:tc>
        <w:tc>
          <w:tcPr>
            <w:tcW w:w="589" w:type="pct"/>
          </w:tcPr>
          <w:p w:rsidR="009E29DD" w:rsidRPr="003053AF" w:rsidRDefault="009E29DD" w:rsidP="008C6905">
            <w:pPr>
              <w:pStyle w:val="afb"/>
            </w:pPr>
            <w:r w:rsidRPr="003053AF">
              <w:t>23,00</w:t>
            </w:r>
          </w:p>
        </w:tc>
        <w:tc>
          <w:tcPr>
            <w:tcW w:w="393" w:type="pct"/>
          </w:tcPr>
          <w:p w:rsidR="009E29DD" w:rsidRPr="003053AF" w:rsidRDefault="009E29DD" w:rsidP="008C6905">
            <w:pPr>
              <w:pStyle w:val="afb"/>
            </w:pPr>
            <w:r w:rsidRPr="003053AF">
              <w:t>15,8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8,28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7,50</w:t>
            </w:r>
          </w:p>
        </w:tc>
      </w:tr>
      <w:tr w:rsidR="00D95CED" w:rsidRPr="003053AF">
        <w:tc>
          <w:tcPr>
            <w:tcW w:w="686" w:type="pct"/>
          </w:tcPr>
          <w:p w:rsidR="009E29DD" w:rsidRPr="003053AF" w:rsidRDefault="009E29DD" w:rsidP="008C6905">
            <w:pPr>
              <w:pStyle w:val="afb"/>
            </w:pPr>
            <w:r w:rsidRPr="003053AF">
              <w:t>Половодье (</w:t>
            </w:r>
            <w:r w:rsidRPr="003053AF">
              <w:rPr>
                <w:lang w:val="en-US"/>
              </w:rPr>
              <w:t>III</w:t>
            </w:r>
            <w:r w:rsidRPr="003053AF">
              <w:t>-</w:t>
            </w:r>
            <w:r w:rsidRPr="003053AF">
              <w:rPr>
                <w:lang w:val="en-US"/>
              </w:rPr>
              <w:t>V</w:t>
            </w:r>
            <w:r w:rsidR="003053AF" w:rsidRPr="003053AF">
              <w:t xml:space="preserve">) 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1,77</w:t>
            </w:r>
          </w:p>
        </w:tc>
        <w:tc>
          <w:tcPr>
            <w:tcW w:w="392" w:type="pct"/>
          </w:tcPr>
          <w:p w:rsidR="009E29DD" w:rsidRPr="003053AF" w:rsidRDefault="009E29DD" w:rsidP="008C6905">
            <w:pPr>
              <w:pStyle w:val="afb"/>
            </w:pPr>
            <w:r w:rsidRPr="003053AF">
              <w:t>0,80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0,105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0,077</w:t>
            </w:r>
          </w:p>
        </w:tc>
        <w:tc>
          <w:tcPr>
            <w:tcW w:w="589" w:type="pct"/>
          </w:tcPr>
          <w:p w:rsidR="009E29DD" w:rsidRPr="003053AF" w:rsidRDefault="009E29DD" w:rsidP="008C6905">
            <w:pPr>
              <w:pStyle w:val="afb"/>
            </w:pPr>
            <w:r w:rsidRPr="003053AF">
              <w:t>18,15</w:t>
            </w:r>
          </w:p>
        </w:tc>
        <w:tc>
          <w:tcPr>
            <w:tcW w:w="393" w:type="pct"/>
          </w:tcPr>
          <w:p w:rsidR="009E29DD" w:rsidRPr="003053AF" w:rsidRDefault="009E29DD" w:rsidP="008C6905">
            <w:pPr>
              <w:pStyle w:val="afb"/>
            </w:pPr>
            <w:r w:rsidRPr="003053AF">
              <w:t>10,4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7,64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7,03</w:t>
            </w:r>
          </w:p>
        </w:tc>
      </w:tr>
      <w:tr w:rsidR="00D95CED" w:rsidRPr="003053AF">
        <w:tc>
          <w:tcPr>
            <w:tcW w:w="686" w:type="pct"/>
          </w:tcPr>
          <w:p w:rsidR="009E29DD" w:rsidRPr="003053AF" w:rsidRDefault="009E29DD" w:rsidP="008C6905">
            <w:pPr>
              <w:pStyle w:val="afb"/>
              <w:rPr>
                <w:lang w:val="en-US"/>
              </w:rPr>
            </w:pPr>
            <w:r w:rsidRPr="003053AF">
              <w:t>Межень (</w:t>
            </w:r>
            <w:r w:rsidRPr="003053AF">
              <w:rPr>
                <w:lang w:val="en-US"/>
              </w:rPr>
              <w:t>VI</w:t>
            </w:r>
            <w:r w:rsidRPr="003053AF">
              <w:t>-</w:t>
            </w:r>
            <w:r w:rsidRPr="003053AF">
              <w:rPr>
                <w:lang w:val="en-US"/>
              </w:rPr>
              <w:t>II</w:t>
            </w:r>
            <w:r w:rsidR="003053AF" w:rsidRPr="003053AF">
              <w:rPr>
                <w:lang w:val="en-US"/>
              </w:rPr>
              <w:t xml:space="preserve">) 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0,12</w:t>
            </w:r>
          </w:p>
        </w:tc>
        <w:tc>
          <w:tcPr>
            <w:tcW w:w="392" w:type="pct"/>
          </w:tcPr>
          <w:p w:rsidR="009E29DD" w:rsidRPr="003053AF" w:rsidRDefault="009E29DD" w:rsidP="008C6905">
            <w:pPr>
              <w:pStyle w:val="afb"/>
            </w:pPr>
            <w:r w:rsidRPr="003053AF">
              <w:t>0,08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0</w:t>
            </w:r>
          </w:p>
        </w:tc>
        <w:tc>
          <w:tcPr>
            <w:tcW w:w="589" w:type="pct"/>
          </w:tcPr>
          <w:p w:rsidR="009E29DD" w:rsidRPr="003053AF" w:rsidRDefault="009E29DD" w:rsidP="008C6905">
            <w:pPr>
              <w:pStyle w:val="afb"/>
            </w:pPr>
            <w:r w:rsidRPr="003053AF">
              <w:t>4,85</w:t>
            </w:r>
          </w:p>
        </w:tc>
        <w:tc>
          <w:tcPr>
            <w:tcW w:w="393" w:type="pct"/>
          </w:tcPr>
          <w:p w:rsidR="009E29DD" w:rsidRPr="003053AF" w:rsidRDefault="009E29DD" w:rsidP="008C6905">
            <w:pPr>
              <w:pStyle w:val="afb"/>
            </w:pPr>
            <w:r w:rsidRPr="003053AF">
              <w:t>5,44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0,64</w:t>
            </w:r>
          </w:p>
        </w:tc>
        <w:tc>
          <w:tcPr>
            <w:tcW w:w="588" w:type="pct"/>
          </w:tcPr>
          <w:p w:rsidR="009E29DD" w:rsidRPr="003053AF" w:rsidRDefault="009E29DD" w:rsidP="008C6905">
            <w:pPr>
              <w:pStyle w:val="afb"/>
            </w:pPr>
            <w:r w:rsidRPr="003053AF">
              <w:t>0,47</w:t>
            </w:r>
          </w:p>
        </w:tc>
      </w:tr>
    </w:tbl>
    <w:p w:rsidR="008C6905" w:rsidRDefault="008C6905" w:rsidP="003053AF">
      <w:pPr>
        <w:widowControl w:val="0"/>
        <w:autoSpaceDE w:val="0"/>
        <w:autoSpaceDN w:val="0"/>
        <w:adjustRightInd w:val="0"/>
        <w:ind w:firstLine="709"/>
        <w:rPr>
          <w:b/>
          <w:bCs/>
          <w:i/>
          <w:iCs/>
          <w:smallCaps/>
        </w:rPr>
      </w:pPr>
    </w:p>
    <w:p w:rsidR="009E29DD" w:rsidRPr="003053AF" w:rsidRDefault="003053AF" w:rsidP="008C6905">
      <w:pPr>
        <w:pStyle w:val="2"/>
      </w:pPr>
      <w:bookmarkStart w:id="4" w:name="_Toc226061656"/>
      <w:r>
        <w:t xml:space="preserve">2.2. </w:t>
      </w:r>
      <w:r w:rsidR="009E29DD" w:rsidRPr="003053AF">
        <w:t>Состав и краткая характеристика гидротехнических сооружений</w:t>
      </w:r>
      <w:bookmarkEnd w:id="4"/>
    </w:p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Гидротехнические сооружения системы технического водоснабжения предназначены для обеспечения КуАЭС достаточным количеством технической воды с заданными параметрами, обеспечивающими надежную и экономичную работу оборудования</w:t>
      </w:r>
      <w:r w:rsidR="003053AF" w:rsidRPr="003053AF">
        <w:t xml:space="preserve">. </w:t>
      </w:r>
      <w:r w:rsidRPr="003053AF">
        <w:t>По техническому водоснабжению КуАЭС в соответствии со</w:t>
      </w:r>
      <w:r w:rsidR="003053AF" w:rsidRPr="003053AF">
        <w:t xml:space="preserve"> </w:t>
      </w:r>
      <w:r w:rsidRPr="003053AF">
        <w:t>СНиП 2</w:t>
      </w:r>
      <w:r w:rsidR="003053AF">
        <w:t>.0</w:t>
      </w:r>
      <w:r w:rsidRPr="003053AF">
        <w:t>4</w:t>
      </w:r>
      <w:r w:rsidR="003053AF">
        <w:t>.0</w:t>
      </w:r>
      <w:r w:rsidRPr="003053AF">
        <w:t xml:space="preserve">2-84 отнесена к </w:t>
      </w:r>
      <w:r w:rsidRPr="003053AF">
        <w:rPr>
          <w:lang w:val="en-US"/>
        </w:rPr>
        <w:t>I</w:t>
      </w:r>
      <w:r w:rsidRPr="003053AF">
        <w:t xml:space="preserve"> категории надежности подачи технической воды</w:t>
      </w:r>
      <w:r w:rsidR="003053AF" w:rsidRPr="003053AF">
        <w:t xml:space="preserve">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Основные гидротехнические сооружения КуАЭС располагаются в пойме р</w:t>
      </w:r>
      <w:r w:rsidR="003053AF" w:rsidRPr="003053AF">
        <w:t xml:space="preserve">. </w:t>
      </w:r>
      <w:r w:rsidRPr="003053AF">
        <w:t>Сейм и состоят из сооружений водоема-охладителя и узла сооружений промплощадки</w:t>
      </w:r>
      <w:r w:rsidR="003053AF" w:rsidRPr="003053AF">
        <w:t xml:space="preserve">. </w:t>
      </w:r>
    </w:p>
    <w:p w:rsidR="003053AF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Гидротехнические сооружения водоема-охладителя</w:t>
      </w:r>
      <w:r w:rsidR="003053AF" w:rsidRPr="003053AF">
        <w:t>: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водоем-охладитель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ограждающая дамба водоема-охладителя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берегоукрепление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струенаправляющая дамба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струераспределительная дамба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рыбозаградительная дамба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береговая насосная станция подпитки № 3 (БНС-3</w:t>
      </w:r>
      <w:r w:rsidRPr="003053AF">
        <w:t xml:space="preserve">) </w:t>
      </w:r>
      <w:r w:rsidR="009E29DD" w:rsidRPr="003053AF">
        <w:t>с подводящим каналом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рыбозаградитель перед БНС-3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искусственное русло р</w:t>
      </w:r>
      <w:r w:rsidRPr="003053AF">
        <w:t xml:space="preserve">. </w:t>
      </w:r>
      <w:r w:rsidR="009E29DD" w:rsidRPr="003053AF">
        <w:t>Сейм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канал для отвода р</w:t>
      </w:r>
      <w:r w:rsidRPr="003053AF">
        <w:t xml:space="preserve">. </w:t>
      </w:r>
      <w:r w:rsidR="009E29DD" w:rsidRPr="003053AF">
        <w:t>Дичня</w:t>
      </w:r>
      <w:r w:rsidRPr="003053AF">
        <w:t>;</w:t>
      </w:r>
    </w:p>
    <w:p w:rsidR="009E29DD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канал(канава</w:t>
      </w:r>
      <w:r w:rsidRPr="003053AF">
        <w:t xml:space="preserve">) </w:t>
      </w:r>
      <w:r w:rsidR="009E29DD" w:rsidRPr="003053AF">
        <w:t>для сброса дренажных и ливневых вод</w:t>
      </w:r>
      <w:r w:rsidRPr="003053AF">
        <w:t xml:space="preserve">; </w:t>
      </w:r>
    </w:p>
    <w:p w:rsidR="003053AF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Гидротехнические сооружения пристанционного узла</w:t>
      </w:r>
      <w:r w:rsidR="003053AF" w:rsidRPr="003053AF">
        <w:t>: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подводящий канал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береговая насосная станция технического водоснабжения БНС-1 (циркуляционная</w:t>
      </w:r>
      <w:r w:rsidRPr="003053AF">
        <w:t>);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береговая насосная станция технического водоснабжения БНС-4 (циркуляционная</w:t>
      </w:r>
      <w:r w:rsidRPr="003053AF">
        <w:t>);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береговая насосная станция технического водоснабжения БНС-2 (аппаратная</w:t>
      </w:r>
      <w:r w:rsidRPr="003053AF">
        <w:t>);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береговая насосная станция технического водоснабжения БНС-5 (аппаратная</w:t>
      </w:r>
      <w:r w:rsidRPr="003053AF">
        <w:t>);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напорные бассейны (№ 1, 2</w:t>
      </w:r>
      <w:r w:rsidRPr="003053AF">
        <w:t>);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водоприемники (№1, 2</w:t>
      </w:r>
      <w:r w:rsidRPr="003053AF">
        <w:t>);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водозаборные сооружения (№ 1, 2, 3, 4</w:t>
      </w:r>
      <w:r w:rsidRPr="003053AF">
        <w:t>);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пристанционные водоводы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водовод рециркуляции</w:t>
      </w:r>
      <w:r w:rsidRPr="003053AF">
        <w:t>;</w:t>
      </w:r>
    </w:p>
    <w:p w:rsidR="009E29DD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9E29DD" w:rsidRPr="003053AF">
        <w:t>отводящий (сбросной</w:t>
      </w:r>
      <w:r w:rsidRPr="003053AF">
        <w:t xml:space="preserve">) </w:t>
      </w:r>
      <w:r w:rsidR="009E29DD" w:rsidRPr="003053AF">
        <w:t>канал с концевым сооружением</w:t>
      </w:r>
      <w:r w:rsidRPr="003053AF">
        <w:t xml:space="preserve">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В соответствии со СНиП 33-01–2003 все гидротехнические сооружения относятся к сооружениям </w:t>
      </w:r>
      <w:r w:rsidRPr="003053AF">
        <w:rPr>
          <w:lang w:val="en-US"/>
        </w:rPr>
        <w:t>I</w:t>
      </w:r>
      <w:r w:rsidRPr="003053AF">
        <w:t xml:space="preserve"> класса</w:t>
      </w:r>
      <w:r w:rsidR="003053AF" w:rsidRPr="003053AF">
        <w:t xml:space="preserve">. </w:t>
      </w:r>
      <w:r w:rsidRPr="003053AF">
        <w:t>Отметка гребня ограждающей дамбы 156,8 м принята из условия нормального превышения над расчетной ветровой волной в водоеме-охладителе</w:t>
      </w:r>
      <w:r w:rsidR="003053AF" w:rsidRPr="003053AF">
        <w:t xml:space="preserve">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Возможность разрушения ограждающей дамбы от переполнения исключается полностью, так как водоем является наливным, а наполнение осуществляется насосной станцией подпитки № 3, работа которой контролируется обслуживающим персоналом</w:t>
      </w:r>
      <w:r w:rsidR="003053AF" w:rsidRPr="003053AF">
        <w:t xml:space="preserve">. </w:t>
      </w:r>
    </w:p>
    <w:p w:rsidR="009E29DD" w:rsidRPr="003053AF" w:rsidRDefault="009E29DD" w:rsidP="003053AF">
      <w:pPr>
        <w:widowControl w:val="0"/>
        <w:autoSpaceDE w:val="0"/>
        <w:autoSpaceDN w:val="0"/>
        <w:adjustRightInd w:val="0"/>
        <w:ind w:firstLine="709"/>
      </w:pPr>
      <w:r w:rsidRPr="003053AF">
        <w:t>Разрушение дамбы водоема-охладителя вследствие размыва фильтрационным потоком ее основания исключается ввиду распластанного профиля дамбы (верховой откос 1</w:t>
      </w:r>
      <w:r w:rsidR="003053AF" w:rsidRPr="003053AF">
        <w:t xml:space="preserve">: </w:t>
      </w:r>
      <w:r w:rsidRPr="003053AF">
        <w:t>30</w:t>
      </w:r>
      <w:r w:rsidR="003053AF" w:rsidRPr="003053AF">
        <w:t xml:space="preserve">) </w:t>
      </w:r>
      <w:r w:rsidRPr="003053AF">
        <w:t>и незначительного градиента фильтрационного потока</w:t>
      </w:r>
      <w:r w:rsidR="003053AF" w:rsidRPr="003053AF">
        <w:t xml:space="preserve">. </w:t>
      </w:r>
    </w:p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3053AF" w:rsidRPr="003053AF" w:rsidRDefault="008C6905" w:rsidP="008C6905">
      <w:pPr>
        <w:pStyle w:val="2"/>
      </w:pPr>
      <w:r>
        <w:br w:type="page"/>
      </w:r>
      <w:bookmarkStart w:id="5" w:name="_Toc226061657"/>
      <w:r w:rsidR="006A754E" w:rsidRPr="003053AF">
        <w:t>3</w:t>
      </w:r>
      <w:r>
        <w:t>.</w:t>
      </w:r>
      <w:r w:rsidRPr="003053AF">
        <w:t xml:space="preserve"> </w:t>
      </w:r>
      <w:r>
        <w:t>П</w:t>
      </w:r>
      <w:r w:rsidRPr="003053AF">
        <w:t>равила использования водных ресурсов водоема</w:t>
      </w:r>
      <w:bookmarkEnd w:id="5"/>
    </w:p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3053AF" w:rsidRPr="003053AF" w:rsidRDefault="003053AF" w:rsidP="008C6905">
      <w:pPr>
        <w:pStyle w:val="2"/>
      </w:pPr>
      <w:bookmarkStart w:id="6" w:name="_Toc226061658"/>
      <w:r>
        <w:t xml:space="preserve">3.1. </w:t>
      </w:r>
      <w:r w:rsidR="006A754E" w:rsidRPr="003053AF">
        <w:t>Основные водопользователи</w:t>
      </w:r>
      <w:bookmarkEnd w:id="6"/>
    </w:p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Основным водопользователем на водоеме-охладителе первой и второй очередей КуАЭС и единственным, осуществляющим специальное водопользование, является филиал концерна </w:t>
      </w:r>
      <w:r w:rsidR="003053AF" w:rsidRPr="003053AF">
        <w:t>"</w:t>
      </w:r>
      <w:r w:rsidRPr="003053AF">
        <w:t>Росэнергоатом</w:t>
      </w:r>
      <w:r w:rsidR="003053AF" w:rsidRPr="003053AF">
        <w:t>"</w:t>
      </w:r>
      <w:r w:rsidRPr="003053AF">
        <w:t xml:space="preserve"> </w:t>
      </w:r>
      <w:r w:rsidR="003053AF" w:rsidRPr="003053AF">
        <w:t>"</w:t>
      </w:r>
      <w:r w:rsidRPr="003053AF">
        <w:t>Курская атомная станция</w:t>
      </w:r>
      <w:r w:rsidR="003053AF" w:rsidRPr="003053AF">
        <w:t>"</w:t>
      </w:r>
      <w:r w:rsidRPr="003053AF">
        <w:t xml:space="preserve"> в составе четырех энергоблоков по 1 млн</w:t>
      </w:r>
      <w:r w:rsidR="003053AF" w:rsidRPr="003053AF">
        <w:t xml:space="preserve">. </w:t>
      </w:r>
      <w:r w:rsidRPr="003053AF">
        <w:t>кВт каждый</w:t>
      </w:r>
      <w:r w:rsidR="003053AF" w:rsidRPr="003053AF">
        <w:t xml:space="preserve">. </w:t>
      </w:r>
      <w:r w:rsidRPr="003053AF">
        <w:t>Потребители технической воды основного производства КуАЭС делятся на две группы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Первую группу потребителей составляют системы безопасности реакторных отделений и другие потребители, требующие надежного водоснабжения</w:t>
      </w:r>
      <w:r w:rsidR="003053AF" w:rsidRPr="003053AF">
        <w:t xml:space="preserve">. </w:t>
      </w:r>
      <w:r w:rsidRPr="003053AF">
        <w:t>Потребители этой группы обеспечиваются водой от аппаратных насосных станций № 2 и № 5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Вторую группу потребителей составляют конденсаторы турбин и другие потребители машзалов, не влияющие на безопасность КуАЭС</w:t>
      </w:r>
      <w:r w:rsidR="003053AF" w:rsidRPr="003053AF">
        <w:t xml:space="preserve">. </w:t>
      </w:r>
      <w:r w:rsidRPr="003053AF">
        <w:t>Подача воды из водоема для охлаждения оборудования энергоблоков АЭС осуществляется по открытому подводящему каналу, из которого она посредством насосных станций подается в реакторные отделения и в напорные бассейны, обеспечивающие водоснабжение машзалов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Расчетный объем воды в оборотной системе технического водоснабжения КуАЭС составляет 7252550 тыс</w:t>
      </w:r>
      <w:r w:rsidR="003053AF" w:rsidRPr="003053AF">
        <w:t xml:space="preserve">. </w:t>
      </w:r>
      <w:r w:rsidRPr="003053AF">
        <w:t>м3/год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Кроме того, из водоема-охладителя осуществляется водоснабжение тепличного комбината КуАЭС, забор воды на который производится из системы технического водоснабжения КуАЭС насосной станцией производительностью 0,038 м3/с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Водоем-охладитель используется также в интересах любительского рыболовства, рекреации</w:t>
      </w:r>
      <w:r w:rsidR="003053AF" w:rsidRPr="003053AF">
        <w:t xml:space="preserve">. </w:t>
      </w:r>
      <w:r w:rsidRPr="003053AF">
        <w:t>Садковое рыбоводное хозяйство размещается на струенаправляющей дамбе водоема-охладителя и используется КуАЭС для выращивания молоди теплолюбивых рыб, регулирующих численность дрейссены и развитие водной растительности</w:t>
      </w:r>
      <w:r w:rsidR="003053AF" w:rsidRPr="003053AF">
        <w:t xml:space="preserve">. </w:t>
      </w:r>
      <w:r w:rsidRPr="003053AF">
        <w:t>Обустроенные пляжи размещаются на левом берегу водоема-охладителя в черте г</w:t>
      </w:r>
      <w:r w:rsidR="003053AF" w:rsidRPr="003053AF">
        <w:t xml:space="preserve">. </w:t>
      </w:r>
      <w:r w:rsidRPr="003053AF">
        <w:t>Курчатова</w:t>
      </w:r>
      <w:r w:rsidR="003053AF" w:rsidRPr="003053AF">
        <w:t xml:space="preserve">. </w:t>
      </w:r>
      <w:r w:rsidRPr="003053AF">
        <w:t>На правом берегу р</w:t>
      </w:r>
      <w:r w:rsidR="003053AF" w:rsidRPr="003053AF">
        <w:t xml:space="preserve">. </w:t>
      </w:r>
      <w:r w:rsidRPr="003053AF">
        <w:t xml:space="preserve">Сейм располагается база отдыха КуАЭС </w:t>
      </w:r>
      <w:r w:rsidR="003053AF" w:rsidRPr="003053AF">
        <w:t>"</w:t>
      </w:r>
      <w:r w:rsidRPr="003053AF">
        <w:t>Орбита</w:t>
      </w:r>
      <w:r w:rsidR="003053AF" w:rsidRPr="003053AF">
        <w:t>"</w:t>
      </w:r>
      <w:r w:rsidRPr="003053AF">
        <w:t>, водоснабжение которой осуществляется из подземных источников, расчетным объемом 356 м3/сутки, а отведение сточных вод после сооружений биологической очистки – в р</w:t>
      </w:r>
      <w:r w:rsidR="003053AF" w:rsidRPr="003053AF">
        <w:t xml:space="preserve">. </w:t>
      </w:r>
      <w:r w:rsidRPr="003053AF">
        <w:t>Сейм на 523 км от устья реки (в 5 км выше БНС-3</w:t>
      </w:r>
      <w:r w:rsidR="003053AF" w:rsidRPr="003053AF">
        <w:t>),</w:t>
      </w:r>
      <w:r w:rsidRPr="003053AF">
        <w:t xml:space="preserve"> расчетным объемом 336 м3/сутки</w:t>
      </w:r>
      <w:r w:rsidR="003053AF" w:rsidRPr="003053AF">
        <w:t xml:space="preserve">. </w:t>
      </w:r>
    </w:p>
    <w:p w:rsidR="003053AF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Любительское рыболовство и рекреация ограничительных требований к режиму работы водоема-охладителя, обеспечивающему удовлетворение потребностей основного водопользователя, не предъявляют</w:t>
      </w:r>
      <w:r w:rsidR="003053AF" w:rsidRPr="003053AF">
        <w:t xml:space="preserve">. </w:t>
      </w:r>
    </w:p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6A754E" w:rsidRDefault="008C6905" w:rsidP="008C6905">
      <w:pPr>
        <w:pStyle w:val="2"/>
      </w:pPr>
      <w:bookmarkStart w:id="7" w:name="_Toc226061659"/>
      <w:r>
        <w:t xml:space="preserve">3.2. </w:t>
      </w:r>
      <w:r w:rsidR="006A754E" w:rsidRPr="003053AF">
        <w:t>Водохозяйственный баланс</w:t>
      </w:r>
      <w:bookmarkEnd w:id="7"/>
    </w:p>
    <w:p w:rsidR="008C6905" w:rsidRPr="008C6905" w:rsidRDefault="008C6905" w:rsidP="008C6905"/>
    <w:p w:rsidR="006A754E" w:rsidRPr="003053AF" w:rsidRDefault="003053AF" w:rsidP="008C6905">
      <w:pPr>
        <w:pStyle w:val="2"/>
      </w:pPr>
      <w:bookmarkStart w:id="8" w:name="_Toc226061660"/>
      <w:r w:rsidRPr="003053AF">
        <w:t>3.</w:t>
      </w:r>
      <w:r w:rsidR="00516A4A">
        <w:t>2.1</w:t>
      </w:r>
      <w:r>
        <w:t xml:space="preserve"> </w:t>
      </w:r>
      <w:r w:rsidR="006A754E" w:rsidRPr="003053AF">
        <w:t>располагаемые водные ресурсы</w:t>
      </w:r>
      <w:bookmarkEnd w:id="8"/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Располагаемые водные ресурсы водоема-охладителя первой и второй очередей КуАЭС, используемые в интересах основного водопользователя, складываются из бытового стока р</w:t>
      </w:r>
      <w:r w:rsidR="003053AF" w:rsidRPr="003053AF">
        <w:t xml:space="preserve">. </w:t>
      </w:r>
      <w:r w:rsidRPr="003053AF">
        <w:t>Сейм (с учетом ограничений по забору воды</w:t>
      </w:r>
      <w:r w:rsidR="003053AF" w:rsidRPr="003053AF">
        <w:t>),</w:t>
      </w:r>
      <w:r w:rsidRPr="003053AF">
        <w:t xml:space="preserve"> стока малых водотоков, принимаемых в водоем-охладитель и в искусственное русло</w:t>
      </w:r>
      <w:r w:rsidR="003053AF" w:rsidRPr="003053AF">
        <w:t xml:space="preserve"> </w:t>
      </w:r>
      <w:r w:rsidRPr="003053AF">
        <w:t>р</w:t>
      </w:r>
      <w:r w:rsidR="003053AF" w:rsidRPr="003053AF">
        <w:t xml:space="preserve">. </w:t>
      </w:r>
      <w:r w:rsidRPr="003053AF">
        <w:t>Сейм, и осадков, выпадающих на зеркало водоема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Безвозвратное водопотребление населения и всех отраслей хозяйства в бассейне р</w:t>
      </w:r>
      <w:r w:rsidR="003053AF" w:rsidRPr="003053AF">
        <w:t xml:space="preserve">. </w:t>
      </w:r>
      <w:r w:rsidRPr="003053AF">
        <w:t>Сейм выше КуАЭС составляет на уровне 2002 года в средний по водности год</w:t>
      </w:r>
      <w:r w:rsidR="003053AF" w:rsidRPr="003053AF">
        <w:t xml:space="preserve"> </w:t>
      </w:r>
      <w:r w:rsidRPr="003053AF">
        <w:t>75,3 млн</w:t>
      </w:r>
      <w:r w:rsidR="003053AF" w:rsidRPr="003053AF">
        <w:t xml:space="preserve">. </w:t>
      </w:r>
      <w:r w:rsidRPr="003053AF">
        <w:t>м3, в маловодный год</w:t>
      </w:r>
      <w:r w:rsidR="003053AF" w:rsidRPr="003053AF">
        <w:t xml:space="preserve"> - </w:t>
      </w:r>
      <w:r w:rsidRPr="003053AF">
        <w:t>69,7 млн</w:t>
      </w:r>
      <w:r w:rsidR="003053AF" w:rsidRPr="003053AF">
        <w:t xml:space="preserve">. </w:t>
      </w:r>
      <w:r w:rsidRPr="003053AF">
        <w:t>м3</w:t>
      </w:r>
      <w:r w:rsidR="003053AF" w:rsidRPr="003053AF">
        <w:t xml:space="preserve">. </w:t>
      </w:r>
      <w:r w:rsidRPr="003053AF">
        <w:t>На ближайшую перспективу ожидается рост безвозвратного водопотребления в средний по водности год до 94,1 млн</w:t>
      </w:r>
      <w:r w:rsidR="003053AF" w:rsidRPr="003053AF">
        <w:t xml:space="preserve">. </w:t>
      </w:r>
      <w:r w:rsidRPr="003053AF">
        <w:t>м3, в маловодный год</w:t>
      </w:r>
      <w:r w:rsidR="003053AF" w:rsidRPr="003053AF">
        <w:t xml:space="preserve"> - </w:t>
      </w:r>
      <w:r w:rsidRPr="003053AF">
        <w:t>до 88,5 млн</w:t>
      </w:r>
      <w:r w:rsidR="003053AF" w:rsidRPr="003053AF">
        <w:t xml:space="preserve">. </w:t>
      </w:r>
      <w:r w:rsidRPr="003053AF">
        <w:t>м3</w:t>
      </w:r>
      <w:r w:rsidR="003053AF" w:rsidRPr="003053AF">
        <w:t xml:space="preserve">. </w:t>
      </w:r>
      <w:r w:rsidRPr="003053AF">
        <w:t>Безвозвратное водопотребление г</w:t>
      </w:r>
      <w:r w:rsidR="003053AF" w:rsidRPr="003053AF">
        <w:t xml:space="preserve">. </w:t>
      </w:r>
      <w:r w:rsidRPr="003053AF">
        <w:t>Курчатов составляет 12,35 млн</w:t>
      </w:r>
      <w:r w:rsidR="003053AF" w:rsidRPr="003053AF">
        <w:t xml:space="preserve">. </w:t>
      </w:r>
      <w:r w:rsidRPr="003053AF">
        <w:t>м3 и на перспективу сохраняется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Увеличение бытового стока р</w:t>
      </w:r>
      <w:r w:rsidR="003053AF" w:rsidRPr="003053AF">
        <w:t xml:space="preserve">. </w:t>
      </w:r>
      <w:r w:rsidRPr="003053AF">
        <w:t>Сейм в бассейне выше КуАЭС за счет использования несвязанных подземных вод составляет 28,2 млн</w:t>
      </w:r>
      <w:r w:rsidR="003053AF" w:rsidRPr="003053AF">
        <w:t xml:space="preserve">. </w:t>
      </w:r>
      <w:r w:rsidRPr="003053AF">
        <w:t>м3 и на перспективу сохраняется</w:t>
      </w:r>
      <w:r w:rsidR="003053AF" w:rsidRPr="003053AF">
        <w:t xml:space="preserve">. </w:t>
      </w:r>
      <w:r w:rsidRPr="003053AF">
        <w:t>Уменьшение бытового стока р</w:t>
      </w:r>
      <w:r w:rsidR="003053AF" w:rsidRPr="003053AF">
        <w:t xml:space="preserve">. </w:t>
      </w:r>
      <w:r w:rsidRPr="003053AF">
        <w:t>Сейм в маловодный год за счет испарения с поверхности прудов в бассейне реки составляет 4,23 млн</w:t>
      </w:r>
      <w:r w:rsidR="003053AF" w:rsidRPr="003053AF">
        <w:t xml:space="preserve">. </w:t>
      </w:r>
      <w:r w:rsidRPr="003053AF">
        <w:t>м3 и на перспективу сохраняется</w:t>
      </w:r>
      <w:r w:rsidR="003053AF" w:rsidRPr="003053AF">
        <w:t xml:space="preserve">. </w:t>
      </w:r>
      <w:r w:rsidRPr="003053AF">
        <w:t>Дополнительное испарение с поверхности строящегося Курского водохранилища, учитываемое в балансах на ближайшую перспективу, в маловодный год составит 8,67 млн</w:t>
      </w:r>
      <w:r w:rsidR="003053AF" w:rsidRPr="003053AF">
        <w:t xml:space="preserve">. </w:t>
      </w:r>
      <w:r w:rsidRPr="003053AF">
        <w:t>м3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Распределение бытового стока р</w:t>
      </w:r>
      <w:r w:rsidR="003053AF" w:rsidRPr="003053AF">
        <w:t xml:space="preserve">. </w:t>
      </w:r>
      <w:r w:rsidRPr="003053AF">
        <w:t>Сейм во входном створе КуАЭС по сезонам маловодного года нормативной обеспеченности 95</w:t>
      </w:r>
      <w:r w:rsidR="003053AF" w:rsidRPr="003053AF">
        <w:t xml:space="preserve">%.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Ограничение по забору воды в водоем-охладитель из р</w:t>
      </w:r>
      <w:r w:rsidR="003053AF" w:rsidRPr="003053AF">
        <w:t xml:space="preserve">. </w:t>
      </w:r>
      <w:r w:rsidRPr="003053AF">
        <w:t>Сейм (при расходах воды во входном створе менее 8 м3/с забор не производится</w:t>
      </w:r>
      <w:r w:rsidR="003053AF" w:rsidRPr="003053AF">
        <w:t>),</w:t>
      </w:r>
      <w:r w:rsidRPr="003053AF">
        <w:t xml:space="preserve"> снижает располагаемые для КуАЭС водные ресурсы на 252,2 млн</w:t>
      </w:r>
      <w:r w:rsidR="003053AF" w:rsidRPr="003053AF">
        <w:t xml:space="preserve">. </w:t>
      </w:r>
      <w:r w:rsidRPr="003053AF">
        <w:t>м3 в годы с нормальной водностью и от 225,5 до 247,1 млн</w:t>
      </w:r>
      <w:r w:rsidR="003053AF" w:rsidRPr="003053AF">
        <w:t xml:space="preserve">. </w:t>
      </w:r>
      <w:r w:rsidRPr="003053AF">
        <w:t>м3 в маловодные годы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Слой осадков, выпадающих на водную поверхность водоема-охладителя, составляет для среднего года 490 мм, для засушливого (маловодного</w:t>
      </w:r>
      <w:r w:rsidR="003053AF" w:rsidRPr="003053AF">
        <w:t xml:space="preserve">) - </w:t>
      </w:r>
      <w:r w:rsidRPr="003053AF">
        <w:t>335 мм, и учитывается в потерях воды на естественное испарение водоема-охладителя</w:t>
      </w:r>
      <w:r w:rsidR="003053AF" w:rsidRPr="003053AF">
        <w:t xml:space="preserve">. </w:t>
      </w:r>
    </w:p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6A754E" w:rsidRPr="003053AF" w:rsidRDefault="003053AF" w:rsidP="008C6905">
      <w:pPr>
        <w:pStyle w:val="2"/>
      </w:pPr>
      <w:bookmarkStart w:id="9" w:name="_Toc226061661"/>
      <w:r w:rsidRPr="003053AF">
        <w:t>3.</w:t>
      </w:r>
      <w:r>
        <w:t xml:space="preserve">2.2 </w:t>
      </w:r>
      <w:r w:rsidR="006A754E" w:rsidRPr="003053AF">
        <w:t>Безвозвратное водопотребление Курской АЭС</w:t>
      </w:r>
      <w:bookmarkEnd w:id="9"/>
    </w:p>
    <w:p w:rsidR="003053AF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Безвозвратное водопотребление из водоема-охладителя первой и второй очередей Курской АЭС складывается из потерь воды на</w:t>
      </w:r>
      <w:r w:rsidR="003053AF" w:rsidRPr="003053AF">
        <w:t>: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естественное испарение (за вычетом осадков на водную поверхность</w:t>
      </w:r>
      <w:r w:rsidRPr="003053AF">
        <w:t>);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тепловое (дополнительное</w:t>
      </w:r>
      <w:r w:rsidRPr="003053AF">
        <w:t xml:space="preserve">) </w:t>
      </w:r>
      <w:r w:rsidR="006A754E" w:rsidRPr="003053AF">
        <w:t>испарение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собственные технологические нужды Курской АЭС</w:t>
      </w:r>
      <w:r w:rsidRPr="003053AF">
        <w:t>;</w:t>
      </w:r>
    </w:p>
    <w:p w:rsidR="006A754E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орошение тепличного хозяйства Курской АЭС</w:t>
      </w:r>
      <w:r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Годовой объем потерь на естественное испарение за вычетом осадков на водную поверхность составляет для условий среднего по водности года 2,6 млн</w:t>
      </w:r>
      <w:r w:rsidR="003053AF" w:rsidRPr="003053AF">
        <w:t xml:space="preserve">. </w:t>
      </w:r>
      <w:r w:rsidRPr="003053AF">
        <w:t>м3, для засушливого (маловодного</w:t>
      </w:r>
      <w:r w:rsidR="003053AF" w:rsidRPr="003053AF">
        <w:t xml:space="preserve">) </w:t>
      </w:r>
      <w:r w:rsidRPr="003053AF">
        <w:t>года обеспеченностью 95</w:t>
      </w:r>
      <w:r w:rsidR="003053AF" w:rsidRPr="003053AF">
        <w:t xml:space="preserve">% - </w:t>
      </w:r>
      <w:r w:rsidRPr="003053AF">
        <w:t>11,76 млн</w:t>
      </w:r>
      <w:r w:rsidR="003053AF" w:rsidRPr="003053AF">
        <w:t xml:space="preserve">. </w:t>
      </w:r>
      <w:r w:rsidRPr="003053AF">
        <w:t>м3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Расчетный объем потерь воды на тепловое испарение для любого по водности года составляет 44,78 млн</w:t>
      </w:r>
      <w:r w:rsidR="003053AF" w:rsidRPr="003053AF">
        <w:t xml:space="preserve">. </w:t>
      </w:r>
      <w:r w:rsidRPr="003053AF">
        <w:t>м3 (с учетом графика планового ремонта оборудования</w:t>
      </w:r>
      <w:r w:rsidR="003053AF" w:rsidRPr="003053AF">
        <w:t xml:space="preserve">).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Нормативные безвозвратные потери воды на собственные технологические нужды первой и второй очередей КуАЭС для любого по водности года составляют</w:t>
      </w:r>
      <w:r w:rsidR="003053AF" w:rsidRPr="003053AF">
        <w:t xml:space="preserve"> </w:t>
      </w:r>
      <w:r w:rsidRPr="003053AF">
        <w:t>1,00 млн</w:t>
      </w:r>
      <w:r w:rsidR="003053AF" w:rsidRPr="003053AF">
        <w:t xml:space="preserve">. </w:t>
      </w:r>
      <w:r w:rsidRPr="003053AF">
        <w:t>м3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Безвозвратное водопотребление на орошение тепличного хозяйства для условий среднего по водности года составляет 0,72 млн</w:t>
      </w:r>
      <w:r w:rsidR="003053AF" w:rsidRPr="003053AF">
        <w:t xml:space="preserve">. </w:t>
      </w:r>
      <w:r w:rsidRPr="003053AF">
        <w:t>м3, для засушливого (маловодного</w:t>
      </w:r>
      <w:r w:rsidR="003053AF" w:rsidRPr="003053AF">
        <w:t xml:space="preserve">) </w:t>
      </w:r>
      <w:r w:rsidRPr="003053AF">
        <w:t>года</w:t>
      </w:r>
      <w:r w:rsidR="003053AF" w:rsidRPr="003053AF">
        <w:t xml:space="preserve"> - </w:t>
      </w:r>
      <w:r w:rsidRPr="003053AF">
        <w:t>1,07 млн</w:t>
      </w:r>
      <w:r w:rsidR="003053AF" w:rsidRPr="003053AF">
        <w:t xml:space="preserve">. </w:t>
      </w:r>
      <w:r w:rsidRPr="003053AF">
        <w:t>м3</w:t>
      </w:r>
      <w:r w:rsidR="003053AF" w:rsidRPr="003053AF">
        <w:t xml:space="preserve">. </w:t>
      </w:r>
    </w:p>
    <w:p w:rsidR="003053AF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Суммарное безвозвратное водопотребление первой и второй очередей КуАЭС для условий среднего по водности года составляет 49,12 млн</w:t>
      </w:r>
      <w:r w:rsidR="003053AF" w:rsidRPr="003053AF">
        <w:t xml:space="preserve">. </w:t>
      </w:r>
      <w:r w:rsidRPr="003053AF">
        <w:t>м3, для засушливого (маловодного</w:t>
      </w:r>
      <w:r w:rsidR="003053AF" w:rsidRPr="003053AF">
        <w:t xml:space="preserve">) </w:t>
      </w:r>
      <w:r w:rsidRPr="003053AF">
        <w:t>года</w:t>
      </w:r>
      <w:r w:rsidR="003053AF" w:rsidRPr="003053AF">
        <w:t xml:space="preserve"> - </w:t>
      </w:r>
      <w:r w:rsidRPr="003053AF">
        <w:t>58,61 млн</w:t>
      </w:r>
      <w:r w:rsidR="003053AF" w:rsidRPr="003053AF">
        <w:t xml:space="preserve">. </w:t>
      </w:r>
      <w:r w:rsidRPr="003053AF">
        <w:t>м3</w:t>
      </w:r>
      <w:r w:rsidR="003053AF" w:rsidRPr="003053AF">
        <w:t xml:space="preserve">. </w:t>
      </w:r>
    </w:p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3053AF" w:rsidRPr="003053AF" w:rsidRDefault="003053AF" w:rsidP="008C6905">
      <w:pPr>
        <w:pStyle w:val="2"/>
      </w:pPr>
      <w:bookmarkStart w:id="10" w:name="_Toc226061662"/>
      <w:r w:rsidRPr="003053AF">
        <w:t>3.</w:t>
      </w:r>
      <w:r>
        <w:t xml:space="preserve">2.3. </w:t>
      </w:r>
      <w:r w:rsidR="006A754E" w:rsidRPr="003053AF">
        <w:t>Потери воды на фильтрацию</w:t>
      </w:r>
      <w:bookmarkEnd w:id="10"/>
    </w:p>
    <w:p w:rsidR="003053AF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Фильтрационные утечки из водоема-охладителя первой и второй очередей КуАЭС полностью возвращаются в искусственное русло р</w:t>
      </w:r>
      <w:r w:rsidR="003053AF" w:rsidRPr="003053AF">
        <w:t xml:space="preserve">. </w:t>
      </w:r>
      <w:r w:rsidRPr="003053AF">
        <w:t>Сейм и не являются безвозвратными для источника водоснабжения</w:t>
      </w:r>
      <w:r w:rsidR="003053AF" w:rsidRPr="003053AF">
        <w:t xml:space="preserve">. </w:t>
      </w:r>
      <w:r w:rsidRPr="003053AF">
        <w:t>Величина фильтрации для водохозяйственных балансов определена расчетом и составляет за год 34,7 млн</w:t>
      </w:r>
      <w:r w:rsidR="003053AF" w:rsidRPr="003053AF">
        <w:t xml:space="preserve">. </w:t>
      </w:r>
      <w:r w:rsidRPr="003053AF">
        <w:t>м3 независимо от изменения уровней воды водоема и водности года</w:t>
      </w:r>
      <w:r w:rsidR="003053AF" w:rsidRPr="003053AF">
        <w:t xml:space="preserve">. </w:t>
      </w:r>
    </w:p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3053AF" w:rsidRPr="003053AF" w:rsidRDefault="003053AF" w:rsidP="008C6905">
      <w:pPr>
        <w:pStyle w:val="2"/>
      </w:pPr>
      <w:bookmarkStart w:id="11" w:name="_Toc226061663"/>
      <w:r w:rsidRPr="003053AF">
        <w:t>3.</w:t>
      </w:r>
      <w:r>
        <w:t xml:space="preserve">2.4. </w:t>
      </w:r>
      <w:r w:rsidR="006A754E" w:rsidRPr="003053AF">
        <w:t>Водохозяйственные балансы</w:t>
      </w:r>
      <w:bookmarkEnd w:id="11"/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Водохозяйственные балансы р</w:t>
      </w:r>
      <w:r w:rsidR="003053AF" w:rsidRPr="003053AF">
        <w:t xml:space="preserve">. </w:t>
      </w:r>
      <w:r w:rsidRPr="003053AF">
        <w:t>Сейм и водоема-охладителя первой и второй очередей КуАЭС характеризуют режимы работы водоема-охладителя в различных условиях водности р</w:t>
      </w:r>
      <w:r w:rsidR="003053AF" w:rsidRPr="003053AF">
        <w:t xml:space="preserve">. </w:t>
      </w:r>
      <w:r w:rsidRPr="003053AF">
        <w:t>Сейм и являются основой оперативного планирования работы береговой насосной станции подпитки БНС-3 на предстоящий период в условиях работы первого-четвертого энергоблоков атомной станции проектной мощностью с учетом нормативного графика ремонта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Суммарный необходимый объем забора воды из р</w:t>
      </w:r>
      <w:r w:rsidR="003053AF" w:rsidRPr="003053AF">
        <w:t xml:space="preserve">. </w:t>
      </w:r>
      <w:r w:rsidRPr="003053AF">
        <w:t>Сейм в водоем-охладитель первой и второй очередей КуАЭС для условий среднего по водности года составляет 83,80 млн</w:t>
      </w:r>
      <w:r w:rsidR="003053AF" w:rsidRPr="003053AF">
        <w:t xml:space="preserve">. </w:t>
      </w:r>
      <w:r w:rsidRPr="003053AF">
        <w:t>м3, для засушливого (маловодного</w:t>
      </w:r>
      <w:r w:rsidR="003053AF" w:rsidRPr="003053AF">
        <w:t xml:space="preserve">) </w:t>
      </w:r>
      <w:r w:rsidRPr="003053AF">
        <w:t>года нормативной обеспеченности 95</w:t>
      </w:r>
      <w:r w:rsidR="003053AF" w:rsidRPr="003053AF">
        <w:t xml:space="preserve">% - </w:t>
      </w:r>
      <w:r w:rsidRPr="003053AF">
        <w:t>93,31 млн</w:t>
      </w:r>
      <w:r w:rsidR="003053AF" w:rsidRPr="003053AF">
        <w:t xml:space="preserve">. </w:t>
      </w:r>
      <w:r w:rsidRPr="003053AF">
        <w:t>м3</w:t>
      </w:r>
      <w:r w:rsidR="003053AF" w:rsidRPr="003053AF">
        <w:t xml:space="preserve">. </w:t>
      </w:r>
    </w:p>
    <w:p w:rsidR="008C6905" w:rsidRDefault="006A754E" w:rsidP="00516A4A">
      <w:pPr>
        <w:widowControl w:val="0"/>
        <w:autoSpaceDE w:val="0"/>
        <w:autoSpaceDN w:val="0"/>
        <w:adjustRightInd w:val="0"/>
        <w:ind w:firstLine="709"/>
      </w:pPr>
      <w:r w:rsidRPr="003053AF">
        <w:t>При неполной загрузке первой и второй очередей КуАЭС по условиям работы в Единой энергосистеме, проведении внеплановых ремонтов и в других случаях снижения потребностей атомной станции в водных ресурсах, подкачка воды из р</w:t>
      </w:r>
      <w:r w:rsidR="003053AF" w:rsidRPr="003053AF">
        <w:t xml:space="preserve">. </w:t>
      </w:r>
      <w:r w:rsidRPr="003053AF">
        <w:t>Сейм должна сокращаться</w:t>
      </w:r>
      <w:r w:rsidR="003053AF" w:rsidRPr="003053AF">
        <w:t xml:space="preserve">. </w:t>
      </w:r>
    </w:p>
    <w:p w:rsidR="003053AF" w:rsidRPr="003053AF" w:rsidRDefault="008C6905" w:rsidP="008C6905">
      <w:pPr>
        <w:pStyle w:val="2"/>
      </w:pPr>
      <w:r>
        <w:br w:type="page"/>
      </w:r>
      <w:bookmarkStart w:id="12" w:name="_Toc226061664"/>
      <w:r>
        <w:t>4.</w:t>
      </w:r>
      <w:r w:rsidRPr="003053AF">
        <w:t xml:space="preserve"> </w:t>
      </w:r>
      <w:r>
        <w:t>П</w:t>
      </w:r>
      <w:r w:rsidRPr="003053AF">
        <w:t>равила технической эксплуатации</w:t>
      </w:r>
      <w:r w:rsidR="006A754E" w:rsidRPr="003053AF">
        <w:t xml:space="preserve"> и благоустройства водо</w:t>
      </w:r>
      <w:r w:rsidRPr="003053AF">
        <w:t>ем</w:t>
      </w:r>
      <w:r w:rsidR="006A754E" w:rsidRPr="003053AF">
        <w:t>а</w:t>
      </w:r>
      <w:bookmarkEnd w:id="12"/>
    </w:p>
    <w:p w:rsidR="008C6905" w:rsidRDefault="008C6905" w:rsidP="003053AF">
      <w:pPr>
        <w:widowControl w:val="0"/>
        <w:autoSpaceDE w:val="0"/>
        <w:autoSpaceDN w:val="0"/>
        <w:adjustRightInd w:val="0"/>
        <w:ind w:firstLine="709"/>
      </w:pPr>
    </w:p>
    <w:p w:rsidR="003053AF" w:rsidRPr="003053AF" w:rsidRDefault="003053AF" w:rsidP="008C6905">
      <w:pPr>
        <w:pStyle w:val="2"/>
      </w:pPr>
      <w:bookmarkStart w:id="13" w:name="_Toc226061665"/>
      <w:r>
        <w:t xml:space="preserve">4.1. </w:t>
      </w:r>
      <w:r w:rsidR="006A754E" w:rsidRPr="003053AF">
        <w:t>Эксплуатация водо</w:t>
      </w:r>
      <w:r w:rsidR="005C68E0" w:rsidRPr="003053AF">
        <w:t>ем</w:t>
      </w:r>
      <w:r w:rsidR="006A754E" w:rsidRPr="003053AF">
        <w:t xml:space="preserve">а-охладителя и общие требования к его </w:t>
      </w:r>
      <w:r w:rsidR="005C68E0" w:rsidRPr="003053AF">
        <w:t>санитарному и</w:t>
      </w:r>
      <w:r w:rsidR="006A754E" w:rsidRPr="003053AF">
        <w:t xml:space="preserve"> техническому состоянию</w:t>
      </w:r>
      <w:bookmarkEnd w:id="13"/>
    </w:p>
    <w:p w:rsidR="005C68E0" w:rsidRDefault="005C68E0" w:rsidP="003053AF">
      <w:pPr>
        <w:widowControl w:val="0"/>
        <w:autoSpaceDE w:val="0"/>
        <w:autoSpaceDN w:val="0"/>
        <w:adjustRightInd w:val="0"/>
        <w:ind w:firstLine="709"/>
      </w:pP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Все сооружения, устройства и другие элементы водоема-охладителя, расположенные в его границах и в пределах водоохранной зоны, должны содержаться в технически исправном состоянии</w:t>
      </w:r>
      <w:r w:rsidR="003053AF" w:rsidRPr="003053AF">
        <w:t xml:space="preserve">. </w:t>
      </w:r>
    </w:p>
    <w:p w:rsidR="003053AF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Территория, на которой выполняются мероприятия для поддержания надлежащего состояния водоема-охладителя, включает в себя</w:t>
      </w:r>
      <w:r w:rsidR="003053AF" w:rsidRPr="003053AF">
        <w:t>: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акваторию водоема-охладителя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искусственное русло р</w:t>
      </w:r>
      <w:r w:rsidRPr="003053AF">
        <w:t xml:space="preserve">. </w:t>
      </w:r>
      <w:r w:rsidR="006A754E" w:rsidRPr="003053AF">
        <w:t>Сейм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водоохранные зоны и прибрежные защитные полосы</w:t>
      </w:r>
      <w:r w:rsidRPr="003053AF">
        <w:t>;</w:t>
      </w:r>
    </w:p>
    <w:p w:rsidR="006A754E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гидротехнические сооружения, находящиеся в управлении службы эксплуатации</w:t>
      </w:r>
      <w:r w:rsidRPr="003053AF">
        <w:t xml:space="preserve">. </w:t>
      </w:r>
    </w:p>
    <w:p w:rsidR="003053AF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Мероприятия, выполняемые на данных территориях, предусматривают решение следующих задач</w:t>
      </w:r>
      <w:r w:rsidR="003053AF" w:rsidRPr="003053AF">
        <w:t>: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обеспечение нормальной работы КуАЭС</w:t>
      </w:r>
      <w:r w:rsidRPr="003053AF">
        <w:t>;</w:t>
      </w:r>
    </w:p>
    <w:p w:rsidR="006A754E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снижение и/или ликвидация негативных процессов, ухудшающих качество воды в водоеме-охладителе</w:t>
      </w:r>
      <w:r w:rsidRPr="003053AF">
        <w:t xml:space="preserve">. </w:t>
      </w:r>
    </w:p>
    <w:p w:rsidR="003053AF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В состав мероприятий входят</w:t>
      </w:r>
      <w:r w:rsidR="003053AF" w:rsidRPr="003053AF">
        <w:t>: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организация и проведение мониторинга водного объекта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обеспечение качества воды</w:t>
      </w:r>
      <w:r w:rsidRPr="003053AF">
        <w:t>;</w:t>
      </w:r>
    </w:p>
    <w:p w:rsidR="006A754E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соблюдение надлежащего санитарного состояния водоема-охладителя</w:t>
      </w:r>
      <w:r w:rsidRPr="003053AF">
        <w:t xml:space="preserve">. </w:t>
      </w:r>
    </w:p>
    <w:p w:rsidR="005C68E0" w:rsidRDefault="005C68E0" w:rsidP="003053AF">
      <w:pPr>
        <w:widowControl w:val="0"/>
        <w:autoSpaceDE w:val="0"/>
        <w:autoSpaceDN w:val="0"/>
        <w:adjustRightInd w:val="0"/>
        <w:ind w:firstLine="709"/>
      </w:pPr>
    </w:p>
    <w:p w:rsidR="006A754E" w:rsidRPr="003053AF" w:rsidRDefault="003053AF" w:rsidP="005C68E0">
      <w:pPr>
        <w:pStyle w:val="2"/>
      </w:pPr>
      <w:bookmarkStart w:id="14" w:name="_Toc226061666"/>
      <w:r w:rsidRPr="003053AF">
        <w:t>4.</w:t>
      </w:r>
      <w:r w:rsidR="00516A4A">
        <w:t>1.1</w:t>
      </w:r>
      <w:r>
        <w:t xml:space="preserve"> </w:t>
      </w:r>
      <w:r w:rsidR="006A754E" w:rsidRPr="003053AF">
        <w:t>Экологический мониторинг водоема-охладителя</w:t>
      </w:r>
      <w:bookmarkEnd w:id="14"/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Мониторинг водоема-охладителя организуется Дирекцией филиала концерна </w:t>
      </w:r>
      <w:r w:rsidR="003053AF" w:rsidRPr="003053AF">
        <w:t>"</w:t>
      </w:r>
      <w:r w:rsidRPr="003053AF">
        <w:t>Росэнергоатом</w:t>
      </w:r>
      <w:r w:rsidR="003053AF" w:rsidRPr="003053AF">
        <w:t>"</w:t>
      </w:r>
      <w:r w:rsidRPr="003053AF">
        <w:t xml:space="preserve"> </w:t>
      </w:r>
      <w:r w:rsidR="003053AF" w:rsidRPr="003053AF">
        <w:t>"</w:t>
      </w:r>
      <w:r w:rsidRPr="003053AF">
        <w:t>Курская атомная станция</w:t>
      </w:r>
      <w:r w:rsidR="003053AF" w:rsidRPr="003053AF">
        <w:t>"</w:t>
      </w:r>
      <w:r w:rsidRPr="003053AF">
        <w:t xml:space="preserve"> согласно </w:t>
      </w:r>
      <w:r w:rsidR="003053AF" w:rsidRPr="003053AF">
        <w:t>"</w:t>
      </w:r>
      <w:r w:rsidRPr="003053AF">
        <w:t>Положению о ведении государственного мониторинга водных объектов</w:t>
      </w:r>
      <w:r w:rsidR="003053AF" w:rsidRPr="003053AF">
        <w:t>"</w:t>
      </w:r>
      <w:r w:rsidRPr="003053AF">
        <w:t>, утвержденному Постановлением Правительства Российской Федерации от 14 марта 1997 г</w:t>
      </w:r>
      <w:r w:rsidR="003053AF" w:rsidRPr="003053AF">
        <w:t xml:space="preserve">. </w:t>
      </w:r>
      <w:r w:rsidRPr="003053AF">
        <w:t>№ 307, и осуществляется по специально разрабатываемому проекту с привлечением специализированных организаций</w:t>
      </w:r>
      <w:r w:rsidR="003053AF" w:rsidRPr="003053AF">
        <w:t xml:space="preserve">. </w:t>
      </w:r>
    </w:p>
    <w:p w:rsidR="003053AF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Мониторинг водного объекта служит для осуществления контроля санитарно-эпидемиологической</w:t>
      </w:r>
      <w:r w:rsidR="003053AF" w:rsidRPr="003053AF">
        <w:t xml:space="preserve"> </w:t>
      </w:r>
      <w:r w:rsidRPr="003053AF">
        <w:t>обстановки</w:t>
      </w:r>
      <w:r w:rsidR="003053AF" w:rsidRPr="003053AF">
        <w:t xml:space="preserve"> </w:t>
      </w:r>
      <w:r w:rsidRPr="003053AF">
        <w:t>и состоит из</w:t>
      </w:r>
      <w:r w:rsidR="003053AF" w:rsidRPr="003053AF">
        <w:t>: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мониторинга поверхностных вод водоема-охладителя и</w:t>
      </w:r>
      <w:r w:rsidRPr="003053AF">
        <w:t xml:space="preserve"> </w:t>
      </w:r>
      <w:r w:rsidR="006A754E" w:rsidRPr="003053AF">
        <w:t>искусственного русла р</w:t>
      </w:r>
      <w:r w:rsidRPr="003053AF">
        <w:t xml:space="preserve">. </w:t>
      </w:r>
      <w:r w:rsidR="006A754E" w:rsidRPr="003053AF">
        <w:t>Сейм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мониторинга подземных вод</w:t>
      </w:r>
      <w:r w:rsidRPr="003053AF">
        <w:t>;</w:t>
      </w:r>
    </w:p>
    <w:p w:rsidR="006A754E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мониторинга гидротехнических сооружений</w:t>
      </w:r>
      <w:r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Для выполнения этой работы в составе службы эксплуатации предусматривается служба мониторинга, включающая группы наблюдений, анализа результатов мониторинга и разработки вариантов управляющих решений</w:t>
      </w:r>
      <w:r w:rsidR="003053AF" w:rsidRPr="003053AF">
        <w:t xml:space="preserve">. </w:t>
      </w:r>
    </w:p>
    <w:p w:rsidR="003053AF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Служба эксплуатации, выполняющая работы по мониторингу, при составлении ежегодных планов своих работ учитывает действующую общую схему государственного мониторинга</w:t>
      </w:r>
      <w:r w:rsidR="003053AF" w:rsidRPr="003053AF">
        <w:t xml:space="preserve">. </w:t>
      </w:r>
      <w:r w:rsidRPr="003053AF">
        <w:t>В плане указываются</w:t>
      </w:r>
      <w:r w:rsidR="003053AF" w:rsidRPr="003053AF">
        <w:t>: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виды наблюдений и организации их выполняющие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организация, проводящая анализ результатов наблюдений и подготовку управленческих решений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организации, использующие в своей деятельности результаты мониторинга, сроки представления им информации и порядок ее передачи</w:t>
      </w:r>
      <w:r w:rsidRPr="003053AF">
        <w:t>;</w:t>
      </w:r>
    </w:p>
    <w:p w:rsidR="006A754E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организация, ведущая банк данных, обработку, хранение, распоряжение всей информацией, получаемой в ходе мониторинга</w:t>
      </w:r>
      <w:r w:rsidRPr="003053AF">
        <w:t xml:space="preserve">. </w:t>
      </w:r>
    </w:p>
    <w:p w:rsidR="003053AF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Наблюдения осуществляются персоналом группы наблюдений и контроля за гидротехническими сооружениями гидротехнического цеха в соответствии с</w:t>
      </w:r>
      <w:r w:rsidR="003053AF" w:rsidRPr="003053AF">
        <w:t xml:space="preserve"> "</w:t>
      </w:r>
      <w:r w:rsidRPr="003053AF">
        <w:t>Программой натурных наблюдений за гидротехническими сооружениями Курской атомной станции, гидрологическим, метеорологическим, гидрогеологическим, гидрохимическим, гидробиологическим режимами водоемов-охладителей и р</w:t>
      </w:r>
      <w:r w:rsidR="003053AF" w:rsidRPr="003053AF">
        <w:t xml:space="preserve">. </w:t>
      </w:r>
      <w:r w:rsidRPr="003053AF">
        <w:t>Сейм</w:t>
      </w:r>
      <w:r w:rsidR="003053AF" w:rsidRPr="003053AF">
        <w:t>"</w:t>
      </w:r>
      <w:r w:rsidRPr="003053AF">
        <w:t>, утверждаемой Дирекцией КуАЭС сроком на три года</w:t>
      </w:r>
      <w:r w:rsidR="003053AF" w:rsidRPr="003053AF">
        <w:t xml:space="preserve">. </w:t>
      </w:r>
      <w:r w:rsidRPr="003053AF">
        <w:t>Химические анализы поверхностных вод водоема-охладителя и р</w:t>
      </w:r>
      <w:r w:rsidR="003053AF" w:rsidRPr="003053AF">
        <w:t xml:space="preserve">. </w:t>
      </w:r>
      <w:r w:rsidRPr="003053AF">
        <w:t>Сейм и подземных вод пьезометров ограждающей дамбы выполняет лаборатория экологической безопасности отдела радиационной безопасности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Кроме того, для выполнения гидрометеорологических, гидрогеологических, геодезических, гидрографических, гидробиологических работ и водолазных обследований подводных частей гидротехнических сооружений привлекаются специализированные организации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Основными объектами контроля и наблюдения за состоянием водных экосистем в регионе Курской АЭС в рамках экологического мониторинга являются природные водотоки Сейм и Реут, а также водоем-охладитель </w:t>
      </w:r>
      <w:r w:rsidRPr="003053AF">
        <w:rPr>
          <w:lang w:val="en-US"/>
        </w:rPr>
        <w:t>I</w:t>
      </w:r>
      <w:r w:rsidRPr="003053AF">
        <w:t xml:space="preserve"> и </w:t>
      </w:r>
      <w:r w:rsidRPr="003053AF">
        <w:rPr>
          <w:lang w:val="en-US"/>
        </w:rPr>
        <w:t>II</w:t>
      </w:r>
      <w:r w:rsidRPr="003053AF">
        <w:t xml:space="preserve"> очереди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По сравнению с производственным контролем сеть экологического мониторинга включает гораздо больше пунктов наблюдения</w:t>
      </w:r>
      <w:r w:rsidR="003053AF" w:rsidRPr="003053AF">
        <w:t xml:space="preserve">. </w:t>
      </w:r>
      <w:r w:rsidRPr="003053AF">
        <w:t>В этом случае пробы воды отбираются по всей акватории действующего водоема-охладителя с учетом местоположения его характерных участков, которые различаются по глубине, проточности и конфигурации берегов, интенсивности и направленности распространения транзитного потока сбросных вод АЭС и на иных участках его хозяйственного использования, например, для рыбоводства или рекреационных целей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В ходе экологического мониторинга кроме наблюдения за пространственно-временными характеристиками изменения показателей химического состава воды в водоеме-охладителе </w:t>
      </w:r>
      <w:r w:rsidRPr="003053AF">
        <w:rPr>
          <w:lang w:val="en-US"/>
        </w:rPr>
        <w:t>I</w:t>
      </w:r>
      <w:r w:rsidRPr="003053AF">
        <w:t xml:space="preserve"> и </w:t>
      </w:r>
      <w:r w:rsidRPr="003053AF">
        <w:rPr>
          <w:lang w:val="en-US"/>
        </w:rPr>
        <w:t>II</w:t>
      </w:r>
      <w:r w:rsidRPr="003053AF">
        <w:t xml:space="preserve"> очереди изучается и режим их стратификации</w:t>
      </w:r>
      <w:r w:rsidR="003053AF" w:rsidRPr="003053AF">
        <w:t xml:space="preserve">. </w:t>
      </w:r>
      <w:r w:rsidRPr="003053AF">
        <w:t>Для этого пробы воды отбираются в поверхностном слое и по глубине водного объекта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Качество воды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В соответствии с </w:t>
      </w:r>
      <w:r w:rsidR="003053AF" w:rsidRPr="003053AF">
        <w:t>"</w:t>
      </w:r>
      <w:r w:rsidRPr="003053AF">
        <w:t>Санитарными правилами проектирования и эксплуатации атомных станций</w:t>
      </w:r>
      <w:r w:rsidR="003053AF" w:rsidRPr="003053AF">
        <w:t>"</w:t>
      </w:r>
      <w:r w:rsidRPr="003053AF">
        <w:t xml:space="preserve"> (СП АС-03</w:t>
      </w:r>
      <w:r w:rsidR="003053AF" w:rsidRPr="003053AF">
        <w:t>),</w:t>
      </w:r>
      <w:r w:rsidRPr="003053AF">
        <w:t xml:space="preserve"> качество воды водоема-охладителя регламентируется действующими правилами охраны поверхностных вод от загрязнения сточными водами для водоемов культурно-бытового назначения и рыбохозяйственного использования</w:t>
      </w:r>
      <w:r w:rsidR="003053AF" w:rsidRPr="003053AF">
        <w:t xml:space="preserve">. </w:t>
      </w:r>
    </w:p>
    <w:p w:rsidR="003053AF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Регулярные мероприятия по обеспечению требуемого качества воды в водоеме-охладителе включают</w:t>
      </w:r>
      <w:r w:rsidR="003053AF" w:rsidRPr="003053AF">
        <w:t>: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выполнение и контроль за ходом работ по снижению поступлений загрязнений с прилегающей территории</w:t>
      </w:r>
      <w:r w:rsidRPr="003053AF">
        <w:t>;</w:t>
      </w:r>
    </w:p>
    <w:p w:rsidR="003053AF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обеспечение соблюдения водопользователями водоохранных требований при использовании водоема-охладителя</w:t>
      </w:r>
      <w:r w:rsidRPr="003053AF">
        <w:t>;</w:t>
      </w:r>
    </w:p>
    <w:p w:rsidR="006A754E" w:rsidRPr="003053AF" w:rsidRDefault="003053A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- </w:t>
      </w:r>
      <w:r w:rsidR="006A754E" w:rsidRPr="003053AF">
        <w:t>организацию и проведение наблюдений за качеством воды и загрязнением донных отложений в водоеме-охладителе</w:t>
      </w:r>
      <w:r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В случае фиксирования экстремально высоких показателей загрязнения воды служба эксплуатации выявляет причину и требует от водопользователей выполнения мероприятий по предотвращению дальнейшего загрязнения водоема-охладителя, а также сообщает органам госводконтроля о необходимости срочного принятия соответствующих мер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Санитарное состояние водоема-охладителя и водоохранной зоны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Государственный санитарно-эпидемиологический надзор в зоне водоема-охладителя осуществляет Региональное управление №125 Федерального медико-биологического агентства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Оценка санитарно-паразитологической обстановки в зоне водоема-охладителя, рекомендации по составу и содержанию мероприятий, реализация которых предусматривает улучшение условий жизни и безопасности здоровья населения, выполняется им же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При угрозе зараженности рыб Региональное управление №125 Федерального медико-биологического агентства совместно со службой эксплуатации организуют санитарно-просветительскую работу среди населения и контроль за реализацией условно годной рыбы в соответствии с требованиями</w:t>
      </w:r>
      <w:r w:rsidR="003053AF" w:rsidRPr="003053AF">
        <w:t xml:space="preserve"> </w:t>
      </w:r>
      <w:r w:rsidRPr="003053AF">
        <w:t xml:space="preserve">СанПиН </w:t>
      </w:r>
      <w:r w:rsidR="003053AF" w:rsidRPr="003053AF">
        <w:t>3.</w:t>
      </w:r>
      <w:r w:rsidR="003053AF">
        <w:t>2.1</w:t>
      </w:r>
      <w:r w:rsidRPr="003053AF">
        <w:t>333-03</w:t>
      </w:r>
      <w:r w:rsidR="003053AF" w:rsidRPr="003053AF">
        <w:t xml:space="preserve">. </w:t>
      </w:r>
    </w:p>
    <w:p w:rsidR="003053AF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Категорически запрещен сброс в водоем-охладитель неочищенных сточных вод промышленными, сельскохозяйственными и коммунальными предприятиями, а также сброс любых отбросов, твердых отходов и масел</w:t>
      </w:r>
      <w:r w:rsidR="003053AF" w:rsidRPr="003053AF">
        <w:t xml:space="preserve">. </w:t>
      </w:r>
      <w:r w:rsidRPr="003053AF">
        <w:t xml:space="preserve">Условия сброса сточных вод в водоем после их очистки в каждом конкретном случае подлежат согласованию с Дирекцией филиала концерна </w:t>
      </w:r>
      <w:r w:rsidR="003053AF" w:rsidRPr="003053AF">
        <w:t>"</w:t>
      </w:r>
      <w:r w:rsidRPr="003053AF">
        <w:t>Росэнергоатом</w:t>
      </w:r>
      <w:r w:rsidR="003053AF" w:rsidRPr="003053AF">
        <w:t>"</w:t>
      </w:r>
      <w:r w:rsidRPr="003053AF">
        <w:t xml:space="preserve"> </w:t>
      </w:r>
      <w:r w:rsidR="003053AF" w:rsidRPr="003053AF">
        <w:t>"</w:t>
      </w:r>
      <w:r w:rsidRPr="003053AF">
        <w:t>Курская атомная станция</w:t>
      </w:r>
      <w:r w:rsidR="003053AF" w:rsidRPr="003053AF">
        <w:t>"</w:t>
      </w:r>
      <w:r w:rsidRPr="003053AF">
        <w:t>, Региональным управлением №125 Федерального медико-биологического агентства, Государственной инспекцией по охране и воспроизводству рыбных запасов и регулированию рыболовства по Курской области, отделом водных ресурсов по Курской области и территориальным органом Росприроднадзора МПР России</w:t>
      </w:r>
      <w:r w:rsidR="003053AF" w:rsidRPr="003053AF">
        <w:t xml:space="preserve">. </w:t>
      </w:r>
    </w:p>
    <w:p w:rsidR="005C68E0" w:rsidRDefault="005C68E0" w:rsidP="003053AF">
      <w:pPr>
        <w:widowControl w:val="0"/>
        <w:autoSpaceDE w:val="0"/>
        <w:autoSpaceDN w:val="0"/>
        <w:adjustRightInd w:val="0"/>
        <w:ind w:firstLine="709"/>
      </w:pPr>
    </w:p>
    <w:p w:rsidR="006A754E" w:rsidRPr="003053AF" w:rsidRDefault="00516A4A" w:rsidP="005C68E0">
      <w:pPr>
        <w:pStyle w:val="2"/>
      </w:pPr>
      <w:bookmarkStart w:id="15" w:name="_Toc226061667"/>
      <w:r>
        <w:t>4.1.2</w:t>
      </w:r>
      <w:r w:rsidR="005C68E0">
        <w:t xml:space="preserve"> </w:t>
      </w:r>
      <w:r w:rsidR="006A754E" w:rsidRPr="003053AF">
        <w:t>Производственный экологический контроль</w:t>
      </w:r>
      <w:bookmarkEnd w:id="15"/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Производственный экологический контроль (производственный экологический мониторинг</w:t>
      </w:r>
      <w:r w:rsidR="003053AF" w:rsidRPr="003053AF">
        <w:t xml:space="preserve">) </w:t>
      </w:r>
      <w:r w:rsidRPr="003053AF">
        <w:t>предназначен для решения задач оперативного наблюдения и контроля уровня загрязнения природной среды на территории санитарно-защитной зоны, оценки экологической обстановки, информирования общественности о состоянии окружающей среды</w:t>
      </w:r>
      <w:r w:rsidR="003053AF" w:rsidRPr="003053AF">
        <w:t xml:space="preserve"> </w:t>
      </w:r>
      <w:r w:rsidRPr="003053AF">
        <w:t>и последствиях техногенных аварий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По результатам производственного</w:t>
      </w:r>
      <w:r w:rsidR="003053AF" w:rsidRPr="003053AF">
        <w:t xml:space="preserve"> </w:t>
      </w:r>
      <w:r w:rsidRPr="003053AF">
        <w:t>экологического мониторинга совершенствуется программа по охране окружающей среды, корректируются затраты на охрану окружающей среды и платежи за загрязнение окружающей среды, совершенствуется система управления производством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Информация, полученная в процессе проведения производственного экологического мониторинга может быть использована при проведении аудита различных природных объектов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Производственный контроль осуществляется лабораторией экологической безопасности (ЛЭБ</w:t>
      </w:r>
      <w:r w:rsidR="003053AF" w:rsidRPr="003053AF">
        <w:t xml:space="preserve">) </w:t>
      </w:r>
      <w:r w:rsidRPr="003053AF">
        <w:t>Курской АЭС</w:t>
      </w:r>
      <w:r w:rsidR="003053AF" w:rsidRPr="003053AF">
        <w:t xml:space="preserve">. </w:t>
      </w:r>
      <w:r w:rsidRPr="003053AF">
        <w:t>Для этого на реке Сейм между хутором Александровский и деревней Быки установлено восемь створов</w:t>
      </w:r>
      <w:r w:rsidR="003053AF" w:rsidRPr="003053AF">
        <w:t xml:space="preserve">. </w:t>
      </w:r>
      <w:r w:rsidRPr="003053AF">
        <w:t>При этом в качестве условно-фонового створа принимается пункт наблюдения в районе хутора Александровский, до начала искусственного русла реки Сейм</w:t>
      </w:r>
      <w:r w:rsidR="003053AF" w:rsidRPr="003053AF">
        <w:t xml:space="preserve">. </w:t>
      </w:r>
      <w:r w:rsidRPr="003053AF">
        <w:t>На реке Реут установлено два пункта наблюдения</w:t>
      </w:r>
      <w:r w:rsidR="003053AF" w:rsidRPr="003053AF">
        <w:t xml:space="preserve"> - </w:t>
      </w:r>
      <w:r w:rsidRPr="003053AF">
        <w:t>выше и ниже выхода очищенных сточных вод ливневой канализации промплощадки АЭС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Основной задачей системы производственного контроля ЛЭБ АЭС является наблюдение за соблюдением требований, установленных природоохранными органами по показателям качества очищенных сточных вод и качества воды в водоеме-охладителе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Важным фактором, влияющим на экологическое состояние водоема-охладителя, является определение изменения степени минерализации и ионного состава воды, обусловленное термическим воздействием работы атомной станции</w:t>
      </w:r>
      <w:r w:rsidR="00516A4A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Сеть пунктов наблюдения в рамках экологического мониторинга, в полном объеме включает сеть пунктов производственного контроля, рассматривая ее, как важную, составную часть мониторинга экологического состояния водных экосистем в данном регионе в целом</w:t>
      </w:r>
      <w:r w:rsidR="003053AF" w:rsidRPr="003053AF">
        <w:t xml:space="preserve">. </w:t>
      </w:r>
      <w:r w:rsidRPr="003053AF">
        <w:t>В рамках производственного контроля имеется достаточно длительный и обеспеченный ряд наблюдений в зонах непосредственного воздействия источника эмиссии химических веществ</w:t>
      </w:r>
      <w:r w:rsidR="003053AF" w:rsidRPr="003053AF">
        <w:t xml:space="preserve">. </w:t>
      </w:r>
      <w:r w:rsidRPr="003053AF">
        <w:t>Имеющиеся фондовые данные ЛЭБ Курской АЭС являются необходимым звеном при анализе текущего уровня ее экологической безопасности</w:t>
      </w:r>
      <w:r w:rsidR="003053AF" w:rsidRPr="003053AF">
        <w:t xml:space="preserve">. </w:t>
      </w:r>
    </w:p>
    <w:p w:rsidR="005C68E0" w:rsidRDefault="005C68E0" w:rsidP="003053AF">
      <w:pPr>
        <w:widowControl w:val="0"/>
        <w:autoSpaceDE w:val="0"/>
        <w:autoSpaceDN w:val="0"/>
        <w:adjustRightInd w:val="0"/>
        <w:ind w:firstLine="709"/>
      </w:pPr>
      <w:bookmarkStart w:id="16" w:name="_Toc14517524"/>
    </w:p>
    <w:p w:rsidR="003053AF" w:rsidRPr="003053AF" w:rsidRDefault="003053AF" w:rsidP="005C68E0">
      <w:pPr>
        <w:pStyle w:val="2"/>
      </w:pPr>
      <w:bookmarkStart w:id="17" w:name="_Toc226061668"/>
      <w:r>
        <w:t xml:space="preserve">4.2. </w:t>
      </w:r>
      <w:r w:rsidR="006A754E" w:rsidRPr="003053AF">
        <w:t>Контроль радиационной обстановки</w:t>
      </w:r>
      <w:bookmarkEnd w:id="16"/>
      <w:bookmarkEnd w:id="17"/>
    </w:p>
    <w:p w:rsidR="005C68E0" w:rsidRDefault="005C68E0" w:rsidP="003053AF">
      <w:pPr>
        <w:widowControl w:val="0"/>
        <w:autoSpaceDE w:val="0"/>
        <w:autoSpaceDN w:val="0"/>
        <w:adjustRightInd w:val="0"/>
        <w:ind w:firstLine="709"/>
      </w:pP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В соответствии с </w:t>
      </w:r>
      <w:r w:rsidR="003053AF" w:rsidRPr="003053AF">
        <w:t>"</w:t>
      </w:r>
      <w:r w:rsidRPr="003053AF">
        <w:t>Рекомендациями по дозиметрическому контролю в районе расположения АЭС</w:t>
      </w:r>
      <w:r w:rsidR="003053AF" w:rsidRPr="003053AF">
        <w:t>"</w:t>
      </w:r>
      <w:r w:rsidRPr="003053AF">
        <w:t>, утвержденными Минздравом СССР, контроль за радиационной обстановкой на водоеме-охладителе первой и второй очередей КуАЭС возложен на службу внешней дозиметрии станции – отдел радиационной безопасности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Работа службы внешней дозиметрии КуАЭС выполняется в соответствии с </w:t>
      </w:r>
      <w:r w:rsidR="003053AF" w:rsidRPr="003053AF">
        <w:t>"</w:t>
      </w:r>
      <w:r w:rsidRPr="003053AF">
        <w:t>Графиком радиационного и санитарного контроля за состоянием окружающей среды в районе расположения Курской АЭС</w:t>
      </w:r>
      <w:r w:rsidR="003053AF" w:rsidRPr="003053AF">
        <w:t>"</w:t>
      </w:r>
      <w:r w:rsidRPr="003053AF">
        <w:t>, согласованным с Региональным управлением №125 Федерального медико-биологического агентства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Дополнительный контроль за радиационной обстановкой на водоеме-охладителе выполняется Региональным управлением №125 Федерального медико-биологического агентства</w:t>
      </w:r>
      <w:r w:rsidR="003053AF" w:rsidRPr="003053AF">
        <w:t xml:space="preserve">. </w:t>
      </w:r>
    </w:p>
    <w:p w:rsidR="006A754E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На службу внешней дозиметрической станции возлагаются следующие работы по контролю за радиационной обстановкой на водоем</w:t>
      </w:r>
      <w:r w:rsidR="003E0A0F" w:rsidRPr="003053AF">
        <w:t xml:space="preserve">е-охладителе (таблица </w:t>
      </w:r>
      <w:r w:rsidR="003053AF">
        <w:t>4.1</w:t>
      </w:r>
      <w:r w:rsidR="003053AF" w:rsidRPr="003053AF">
        <w:t xml:space="preserve">). </w:t>
      </w:r>
    </w:p>
    <w:p w:rsidR="005C68E0" w:rsidRPr="003053AF" w:rsidRDefault="005C68E0" w:rsidP="003053AF">
      <w:pPr>
        <w:widowControl w:val="0"/>
        <w:autoSpaceDE w:val="0"/>
        <w:autoSpaceDN w:val="0"/>
        <w:adjustRightInd w:val="0"/>
        <w:ind w:firstLine="709"/>
      </w:pPr>
    </w:p>
    <w:p w:rsidR="006A754E" w:rsidRPr="003053AF" w:rsidRDefault="003E0A0F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Таблица </w:t>
      </w:r>
      <w:r w:rsidR="003053AF">
        <w:rPr>
          <w:smallCaps/>
        </w:rPr>
        <w:t>4.1</w:t>
      </w:r>
    </w:p>
    <w:tbl>
      <w:tblPr>
        <w:tblW w:w="9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2040"/>
        <w:gridCol w:w="2040"/>
        <w:gridCol w:w="3120"/>
      </w:tblGrid>
      <w:tr w:rsidR="006A754E" w:rsidRPr="003053AF"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Объект контроля</w:t>
            </w: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Изотоп или вид радиоактивного излучения</w:t>
            </w: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Частота отбора проб или измерения</w:t>
            </w:r>
          </w:p>
        </w:tc>
        <w:tc>
          <w:tcPr>
            <w:tcW w:w="3120" w:type="dxa"/>
          </w:tcPr>
          <w:p w:rsidR="006A754E" w:rsidRPr="003053AF" w:rsidRDefault="006A754E" w:rsidP="005C68E0">
            <w:pPr>
              <w:pStyle w:val="afb"/>
            </w:pPr>
            <w:r w:rsidRPr="003053AF">
              <w:t>Примечание</w:t>
            </w:r>
          </w:p>
        </w:tc>
      </w:tr>
      <w:tr w:rsidR="006A754E" w:rsidRPr="003053AF">
        <w:trPr>
          <w:cantSplit/>
          <w:trHeight w:val="740"/>
        </w:trPr>
        <w:tc>
          <w:tcPr>
            <w:tcW w:w="2040" w:type="dxa"/>
            <w:vMerge w:val="restart"/>
          </w:tcPr>
          <w:p w:rsidR="006A754E" w:rsidRPr="003053AF" w:rsidRDefault="006A754E" w:rsidP="005C68E0">
            <w:pPr>
              <w:pStyle w:val="afb"/>
            </w:pPr>
            <w:r w:rsidRPr="003053AF">
              <w:t>Вода водоема-охладителя</w:t>
            </w: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 xml:space="preserve">общая бета-активность, </w:t>
            </w:r>
            <w:r w:rsidRPr="003053AF">
              <w:rPr>
                <w:lang w:val="en-US"/>
              </w:rPr>
              <w:t>Ku</w:t>
            </w:r>
            <w:r w:rsidRPr="003053AF">
              <w:t>/л</w:t>
            </w:r>
          </w:p>
          <w:p w:rsidR="006A754E" w:rsidRPr="003053AF" w:rsidRDefault="006A754E" w:rsidP="005C68E0">
            <w:pPr>
              <w:pStyle w:val="afb"/>
            </w:pPr>
            <w:r w:rsidRPr="003053AF">
              <w:t>суммарная альфа-активность, Бк/м3</w:t>
            </w: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раз в месяц каждая проба</w:t>
            </w:r>
            <w:r w:rsidR="003053AF" w:rsidRPr="003053AF">
              <w:t xml:space="preserve"> </w:t>
            </w:r>
          </w:p>
        </w:tc>
        <w:tc>
          <w:tcPr>
            <w:tcW w:w="3120" w:type="dxa"/>
            <w:vMerge w:val="restart"/>
          </w:tcPr>
          <w:p w:rsidR="003053AF" w:rsidRPr="003053AF" w:rsidRDefault="006A754E" w:rsidP="005C68E0">
            <w:pPr>
              <w:pStyle w:val="afb"/>
            </w:pPr>
            <w:r w:rsidRPr="003053AF">
              <w:t>Точки контроля</w:t>
            </w:r>
            <w:r w:rsidR="003053AF" w:rsidRPr="003053AF">
              <w:t>:</w:t>
            </w:r>
          </w:p>
          <w:p w:rsidR="003053AF" w:rsidRPr="003053AF" w:rsidRDefault="003053AF" w:rsidP="005C68E0">
            <w:pPr>
              <w:pStyle w:val="afb"/>
            </w:pPr>
            <w:r w:rsidRPr="003053AF">
              <w:t xml:space="preserve">- </w:t>
            </w:r>
            <w:r w:rsidR="006A754E" w:rsidRPr="003053AF">
              <w:t>подводящий канал</w:t>
            </w:r>
            <w:r w:rsidRPr="003053AF">
              <w:t>;</w:t>
            </w:r>
          </w:p>
          <w:p w:rsidR="003053AF" w:rsidRPr="003053AF" w:rsidRDefault="003053AF" w:rsidP="005C68E0">
            <w:pPr>
              <w:pStyle w:val="afb"/>
            </w:pPr>
            <w:r w:rsidRPr="003053AF">
              <w:t xml:space="preserve">- </w:t>
            </w:r>
            <w:r w:rsidR="006A754E" w:rsidRPr="003053AF">
              <w:t>отводящий канал</w:t>
            </w:r>
          </w:p>
          <w:p w:rsidR="003053AF" w:rsidRPr="003053AF" w:rsidRDefault="003053AF" w:rsidP="005C68E0">
            <w:pPr>
              <w:pStyle w:val="afb"/>
            </w:pPr>
            <w:r w:rsidRPr="003053AF">
              <w:t xml:space="preserve">- </w:t>
            </w:r>
            <w:r w:rsidR="006A754E" w:rsidRPr="003053AF">
              <w:t>искусственное русло</w:t>
            </w:r>
            <w:r w:rsidRPr="003053AF">
              <w:t xml:space="preserve"> </w:t>
            </w:r>
            <w:r w:rsidR="006A754E" w:rsidRPr="003053AF">
              <w:t>р</w:t>
            </w:r>
            <w:r w:rsidRPr="003053AF">
              <w:t xml:space="preserve">. </w:t>
            </w:r>
            <w:r w:rsidR="006A754E" w:rsidRPr="003053AF">
              <w:t>Сейм в районе БНС-3</w:t>
            </w:r>
          </w:p>
          <w:p w:rsidR="006A754E" w:rsidRPr="003053AF" w:rsidRDefault="003053AF" w:rsidP="005C68E0">
            <w:pPr>
              <w:pStyle w:val="afb"/>
            </w:pPr>
            <w:r w:rsidRPr="003053AF">
              <w:t xml:space="preserve">- </w:t>
            </w:r>
            <w:r w:rsidR="006A754E" w:rsidRPr="003053AF">
              <w:t>рыбхоз</w:t>
            </w:r>
          </w:p>
        </w:tc>
      </w:tr>
      <w:tr w:rsidR="006A754E" w:rsidRPr="003053AF">
        <w:trPr>
          <w:cantSplit/>
          <w:trHeight w:val="620"/>
        </w:trPr>
        <w:tc>
          <w:tcPr>
            <w:tcW w:w="2040" w:type="dxa"/>
            <w:vMerge/>
          </w:tcPr>
          <w:p w:rsidR="006A754E" w:rsidRPr="003053AF" w:rsidRDefault="006A754E" w:rsidP="005C68E0">
            <w:pPr>
              <w:pStyle w:val="afb"/>
            </w:pP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 xml:space="preserve">стронций-90, </w:t>
            </w:r>
            <w:r w:rsidRPr="003053AF">
              <w:rPr>
                <w:lang w:val="en-US"/>
              </w:rPr>
              <w:t>Ku</w:t>
            </w:r>
            <w:r w:rsidRPr="003053AF">
              <w:t>/л</w:t>
            </w: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 xml:space="preserve">объединенная проба за квартал </w:t>
            </w:r>
          </w:p>
        </w:tc>
        <w:tc>
          <w:tcPr>
            <w:tcW w:w="3120" w:type="dxa"/>
            <w:vMerge/>
          </w:tcPr>
          <w:p w:rsidR="006A754E" w:rsidRPr="003053AF" w:rsidRDefault="006A754E" w:rsidP="005C68E0">
            <w:pPr>
              <w:pStyle w:val="afb"/>
            </w:pPr>
          </w:p>
        </w:tc>
      </w:tr>
      <w:tr w:rsidR="006A754E" w:rsidRPr="003053AF">
        <w:trPr>
          <w:cantSplit/>
        </w:trPr>
        <w:tc>
          <w:tcPr>
            <w:tcW w:w="2040" w:type="dxa"/>
            <w:vMerge/>
          </w:tcPr>
          <w:p w:rsidR="006A754E" w:rsidRPr="003053AF" w:rsidRDefault="006A754E" w:rsidP="005C68E0">
            <w:pPr>
              <w:pStyle w:val="afb"/>
            </w:pP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радионуклидный состав</w:t>
            </w: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объединенная проба за квартал</w:t>
            </w:r>
          </w:p>
        </w:tc>
        <w:tc>
          <w:tcPr>
            <w:tcW w:w="3120" w:type="dxa"/>
            <w:vMerge/>
          </w:tcPr>
          <w:p w:rsidR="006A754E" w:rsidRPr="003053AF" w:rsidRDefault="006A754E" w:rsidP="005C68E0">
            <w:pPr>
              <w:pStyle w:val="afb"/>
            </w:pPr>
          </w:p>
        </w:tc>
      </w:tr>
      <w:tr w:rsidR="006A754E" w:rsidRPr="003053AF">
        <w:trPr>
          <w:cantSplit/>
          <w:trHeight w:val="780"/>
        </w:trPr>
        <w:tc>
          <w:tcPr>
            <w:tcW w:w="2040" w:type="dxa"/>
            <w:vMerge w:val="restart"/>
          </w:tcPr>
          <w:p w:rsidR="006A754E" w:rsidRPr="003053AF" w:rsidRDefault="006A754E" w:rsidP="005C68E0">
            <w:pPr>
              <w:pStyle w:val="afb"/>
            </w:pPr>
            <w:r w:rsidRPr="003053AF">
              <w:t>Вода в пьезоме-трических сква-жинах ограждаю-щей дамбы</w:t>
            </w: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 xml:space="preserve">удельная активность, </w:t>
            </w:r>
            <w:r w:rsidRPr="003053AF">
              <w:rPr>
                <w:lang w:val="en-US"/>
              </w:rPr>
              <w:t>Ku</w:t>
            </w:r>
            <w:r w:rsidRPr="003053AF">
              <w:t>/л</w:t>
            </w: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два раза в год</w:t>
            </w:r>
          </w:p>
        </w:tc>
        <w:tc>
          <w:tcPr>
            <w:tcW w:w="3120" w:type="dxa"/>
            <w:vMerge w:val="restart"/>
          </w:tcPr>
          <w:p w:rsidR="006A754E" w:rsidRPr="003053AF" w:rsidRDefault="006A754E" w:rsidP="005C68E0">
            <w:pPr>
              <w:pStyle w:val="afb"/>
            </w:pPr>
            <w:r w:rsidRPr="003053AF">
              <w:t>Количество пьезометричес-ких скважин – 36 шт</w:t>
            </w:r>
            <w:r w:rsidR="003053AF" w:rsidRPr="003053AF">
              <w:t xml:space="preserve">. </w:t>
            </w:r>
            <w:r w:rsidRPr="003053AF">
              <w:t>(установлены в 2002 г</w:t>
            </w:r>
            <w:r w:rsidR="003053AF" w:rsidRPr="003053AF">
              <w:t xml:space="preserve">) </w:t>
            </w:r>
          </w:p>
        </w:tc>
      </w:tr>
      <w:tr w:rsidR="006A754E" w:rsidRPr="003053AF">
        <w:trPr>
          <w:cantSplit/>
          <w:trHeight w:val="740"/>
        </w:trPr>
        <w:tc>
          <w:tcPr>
            <w:tcW w:w="2040" w:type="dxa"/>
            <w:vMerge/>
          </w:tcPr>
          <w:p w:rsidR="006A754E" w:rsidRPr="003053AF" w:rsidRDefault="006A754E" w:rsidP="005C68E0">
            <w:pPr>
              <w:pStyle w:val="afb"/>
            </w:pP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радионуклидный состав</w:t>
            </w: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при условии превышения фона в пять раз</w:t>
            </w:r>
          </w:p>
        </w:tc>
        <w:tc>
          <w:tcPr>
            <w:tcW w:w="3120" w:type="dxa"/>
            <w:vMerge/>
          </w:tcPr>
          <w:p w:rsidR="006A754E" w:rsidRPr="003053AF" w:rsidRDefault="006A754E" w:rsidP="005C68E0">
            <w:pPr>
              <w:pStyle w:val="afb"/>
            </w:pPr>
          </w:p>
        </w:tc>
      </w:tr>
      <w:tr w:rsidR="006A754E" w:rsidRPr="003053AF"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Донные отложения, водоросли</w:t>
            </w:r>
          </w:p>
        </w:tc>
        <w:tc>
          <w:tcPr>
            <w:tcW w:w="2040" w:type="dxa"/>
          </w:tcPr>
          <w:p w:rsidR="006A754E" w:rsidRPr="003053AF" w:rsidRDefault="003053AF" w:rsidP="005C68E0">
            <w:pPr>
              <w:pStyle w:val="afb"/>
            </w:pPr>
            <w:r w:rsidRPr="003053AF">
              <w:t xml:space="preserve"> - </w:t>
            </w:r>
            <w:r w:rsidR="006A754E" w:rsidRPr="003053AF">
              <w:t xml:space="preserve">стронций-90, </w:t>
            </w:r>
            <w:r w:rsidR="006A754E" w:rsidRPr="003053AF">
              <w:rPr>
                <w:lang w:val="en-US"/>
              </w:rPr>
              <w:t>Ku</w:t>
            </w:r>
            <w:r w:rsidR="006A754E" w:rsidRPr="003053AF">
              <w:t>/л</w:t>
            </w:r>
            <w:r w:rsidRPr="003053AF">
              <w:t xml:space="preserve"> - </w:t>
            </w:r>
            <w:r w:rsidR="006A754E" w:rsidRPr="003053AF">
              <w:t>радионуклидный состав</w:t>
            </w: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один раз в год</w:t>
            </w:r>
          </w:p>
        </w:tc>
        <w:tc>
          <w:tcPr>
            <w:tcW w:w="3120" w:type="dxa"/>
          </w:tcPr>
          <w:p w:rsidR="003053AF" w:rsidRPr="003053AF" w:rsidRDefault="006A754E" w:rsidP="005C68E0">
            <w:pPr>
              <w:pStyle w:val="afb"/>
            </w:pPr>
            <w:r w:rsidRPr="003053AF">
              <w:t>Отбор проб в районах</w:t>
            </w:r>
            <w:r w:rsidR="003053AF" w:rsidRPr="003053AF">
              <w:t>:</w:t>
            </w:r>
          </w:p>
          <w:p w:rsidR="003053AF" w:rsidRPr="003053AF" w:rsidRDefault="003053AF" w:rsidP="005C68E0">
            <w:pPr>
              <w:pStyle w:val="afb"/>
            </w:pPr>
            <w:r w:rsidRPr="003053AF">
              <w:t xml:space="preserve">- </w:t>
            </w:r>
            <w:r w:rsidR="006A754E" w:rsidRPr="003053AF">
              <w:t>подводящий канал</w:t>
            </w:r>
            <w:r w:rsidRPr="003053AF">
              <w:t>;</w:t>
            </w:r>
          </w:p>
          <w:p w:rsidR="003053AF" w:rsidRPr="003053AF" w:rsidRDefault="003053AF" w:rsidP="005C68E0">
            <w:pPr>
              <w:pStyle w:val="afb"/>
            </w:pPr>
            <w:r w:rsidRPr="003053AF">
              <w:t xml:space="preserve">- </w:t>
            </w:r>
            <w:r w:rsidR="006A754E" w:rsidRPr="003053AF">
              <w:t>отводящий канал</w:t>
            </w:r>
            <w:r w:rsidRPr="003053AF">
              <w:t>;</w:t>
            </w:r>
          </w:p>
          <w:p w:rsidR="003053AF" w:rsidRPr="003053AF" w:rsidRDefault="003053AF" w:rsidP="005C68E0">
            <w:pPr>
              <w:pStyle w:val="afb"/>
            </w:pPr>
            <w:r w:rsidRPr="003053AF">
              <w:t xml:space="preserve">- </w:t>
            </w:r>
            <w:r w:rsidR="006A754E" w:rsidRPr="003053AF">
              <w:t>рыбхоз</w:t>
            </w:r>
          </w:p>
          <w:p w:rsidR="006A754E" w:rsidRPr="003053AF" w:rsidRDefault="003053AF" w:rsidP="005C68E0">
            <w:pPr>
              <w:pStyle w:val="afb"/>
            </w:pPr>
            <w:r w:rsidRPr="003053AF">
              <w:t xml:space="preserve">- </w:t>
            </w:r>
            <w:r w:rsidR="006A754E" w:rsidRPr="003053AF">
              <w:t>г</w:t>
            </w:r>
            <w:r w:rsidRPr="003053AF">
              <w:t xml:space="preserve">. </w:t>
            </w:r>
            <w:r w:rsidR="006A754E" w:rsidRPr="003053AF">
              <w:t>Курчатов</w:t>
            </w:r>
          </w:p>
        </w:tc>
      </w:tr>
      <w:tr w:rsidR="006A754E" w:rsidRPr="003053AF"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Рыба</w:t>
            </w:r>
          </w:p>
        </w:tc>
        <w:tc>
          <w:tcPr>
            <w:tcW w:w="2040" w:type="dxa"/>
          </w:tcPr>
          <w:p w:rsidR="003053AF" w:rsidRPr="003053AF" w:rsidRDefault="003053AF" w:rsidP="005C68E0">
            <w:pPr>
              <w:pStyle w:val="afb"/>
            </w:pPr>
            <w:r w:rsidRPr="003053AF">
              <w:t xml:space="preserve"> - </w:t>
            </w:r>
            <w:r w:rsidR="006A754E" w:rsidRPr="003053AF">
              <w:t xml:space="preserve">стронций-90, </w:t>
            </w:r>
            <w:r w:rsidR="006A754E" w:rsidRPr="003053AF">
              <w:rPr>
                <w:lang w:val="en-US"/>
              </w:rPr>
              <w:t>Ku</w:t>
            </w:r>
            <w:r w:rsidR="006A754E" w:rsidRPr="003053AF">
              <w:t>/л</w:t>
            </w:r>
          </w:p>
          <w:p w:rsidR="006A754E" w:rsidRPr="003053AF" w:rsidRDefault="003053AF" w:rsidP="005C68E0">
            <w:pPr>
              <w:pStyle w:val="afb"/>
            </w:pPr>
            <w:r w:rsidRPr="003053AF">
              <w:t xml:space="preserve">- </w:t>
            </w:r>
            <w:r w:rsidR="006A754E" w:rsidRPr="003053AF">
              <w:t>радионуклид-ный состав</w:t>
            </w:r>
          </w:p>
        </w:tc>
        <w:tc>
          <w:tcPr>
            <w:tcW w:w="2040" w:type="dxa"/>
          </w:tcPr>
          <w:p w:rsidR="006A754E" w:rsidRPr="003053AF" w:rsidRDefault="006A754E" w:rsidP="005C68E0">
            <w:pPr>
              <w:pStyle w:val="afb"/>
            </w:pPr>
            <w:r w:rsidRPr="003053AF">
              <w:t>четыре раза в год</w:t>
            </w:r>
          </w:p>
        </w:tc>
        <w:tc>
          <w:tcPr>
            <w:tcW w:w="3120" w:type="dxa"/>
          </w:tcPr>
          <w:p w:rsidR="003053AF" w:rsidRPr="003053AF" w:rsidRDefault="006A754E" w:rsidP="005C68E0">
            <w:pPr>
              <w:pStyle w:val="afb"/>
            </w:pPr>
            <w:r w:rsidRPr="003053AF">
              <w:t>Отбор проб</w:t>
            </w:r>
            <w:r w:rsidR="003053AF" w:rsidRPr="003053AF">
              <w:t>:</w:t>
            </w:r>
          </w:p>
          <w:p w:rsidR="003053AF" w:rsidRPr="003053AF" w:rsidRDefault="003053AF" w:rsidP="005C68E0">
            <w:pPr>
              <w:pStyle w:val="afb"/>
            </w:pPr>
            <w:r w:rsidRPr="003053AF">
              <w:t xml:space="preserve">- </w:t>
            </w:r>
            <w:r w:rsidR="006A754E" w:rsidRPr="003053AF">
              <w:t>в водоеме-охладителе</w:t>
            </w:r>
          </w:p>
          <w:p w:rsidR="006A754E" w:rsidRPr="003053AF" w:rsidRDefault="003053AF" w:rsidP="005C68E0">
            <w:pPr>
              <w:pStyle w:val="afb"/>
            </w:pPr>
            <w:r w:rsidRPr="003053AF">
              <w:t xml:space="preserve">- </w:t>
            </w:r>
            <w:r w:rsidR="006A754E" w:rsidRPr="003053AF">
              <w:t>в р</w:t>
            </w:r>
            <w:r w:rsidRPr="003053AF">
              <w:t xml:space="preserve">. </w:t>
            </w:r>
            <w:r w:rsidR="006A754E" w:rsidRPr="003053AF">
              <w:t>Сейм</w:t>
            </w:r>
          </w:p>
        </w:tc>
      </w:tr>
    </w:tbl>
    <w:p w:rsidR="005C68E0" w:rsidRDefault="005C68E0" w:rsidP="003053AF">
      <w:pPr>
        <w:widowControl w:val="0"/>
        <w:autoSpaceDE w:val="0"/>
        <w:autoSpaceDN w:val="0"/>
        <w:adjustRightInd w:val="0"/>
        <w:ind w:firstLine="709"/>
      </w:pP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Для определения влияния сбросных вод на радиационную обстановку водоема-охладителя производится измерение концентраций радионуклидов в воде отводящего канала</w:t>
      </w:r>
      <w:r w:rsidR="003053AF" w:rsidRPr="003053AF">
        <w:t xml:space="preserve">. </w:t>
      </w:r>
      <w:r w:rsidRPr="003053AF">
        <w:t>Места отбора проб помечены на схеме расположения пунктов наблюдения КуАЭС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Динамика изменения активности сбросных вод КуАЭС контролируется автоматическим измерителем мощности дозы, установленным в лотк</w:t>
      </w:r>
      <w:r w:rsidR="003530EB" w:rsidRPr="003053AF">
        <w:t>ах сбросно</w:t>
      </w:r>
      <w:r w:rsidR="00C72513" w:rsidRPr="003053AF">
        <w:t>го канала которая представлена в приложении А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Сброс воды с первой и второй очередей КуАЭС производится через цирководы ТГ-</w:t>
      </w:r>
      <w:r w:rsidRPr="003053AF">
        <w:rPr>
          <w:lang w:val="en-US"/>
        </w:rPr>
        <w:t>I</w:t>
      </w:r>
      <w:r w:rsidRPr="003053AF">
        <w:t>-8 в сбросной канал водоема-охладителя</w:t>
      </w:r>
      <w:r w:rsidR="003053AF" w:rsidRPr="003053AF">
        <w:t xml:space="preserve">. </w:t>
      </w:r>
      <w:r w:rsidRPr="003053AF">
        <w:t>Автоматический контроль удельной объемной активности цирководы осуществляют с помощью устройств детоктирования УДЖГ-14р</w:t>
      </w:r>
      <w:r w:rsidRPr="003053AF">
        <w:rPr>
          <w:lang w:val="en-US"/>
        </w:rPr>
        <w:t>I</w:t>
      </w:r>
      <w:r w:rsidRPr="003053AF">
        <w:t>, вмонтированных в цирководы, с передачей информации на ЩРК-2</w:t>
      </w:r>
      <w:r w:rsidR="003053AF" w:rsidRPr="003053AF">
        <w:t xml:space="preserve"> </w:t>
      </w:r>
      <w:r w:rsidRPr="003053AF">
        <w:t>(Горбач</w:t>
      </w:r>
      <w:r w:rsidR="003053AF" w:rsidRPr="003053AF">
        <w:t xml:space="preserve"> - </w:t>
      </w:r>
      <w:r w:rsidRPr="003053AF">
        <w:rPr>
          <w:lang w:val="en-US"/>
        </w:rPr>
        <w:t>I</w:t>
      </w:r>
      <w:r w:rsidRPr="003053AF">
        <w:t xml:space="preserve">, </w:t>
      </w:r>
      <w:r w:rsidRPr="003053AF">
        <w:rPr>
          <w:lang w:val="en-US"/>
        </w:rPr>
        <w:t>II</w:t>
      </w:r>
      <w:r w:rsidR="003053AF" w:rsidRPr="003053AF">
        <w:t xml:space="preserve">) </w:t>
      </w:r>
      <w:r w:rsidRPr="003053AF">
        <w:t>по кабельным связям</w:t>
      </w:r>
      <w:r w:rsidR="003053AF" w:rsidRPr="003053AF">
        <w:t xml:space="preserve">. </w:t>
      </w:r>
      <w:r w:rsidRPr="003053AF">
        <w:t>С целью суммарного контроля воды сбросного канала на выходе установлен γ</w:t>
      </w:r>
      <w:r w:rsidR="003053AF" w:rsidRPr="003053AF">
        <w:t xml:space="preserve"> - </w:t>
      </w:r>
      <w:r w:rsidRPr="003053AF">
        <w:t>датчик, регистрирующий γ-излучение от воды сбросного канала</w:t>
      </w:r>
      <w:r w:rsidR="003053AF" w:rsidRPr="003053AF">
        <w:t xml:space="preserve">. </w:t>
      </w:r>
      <w:r w:rsidRPr="003053AF">
        <w:t>В этом случае информация передается на прибор КДУ-4 в штаб ГО КуАЭС</w:t>
      </w:r>
      <w:r w:rsidR="003053AF" w:rsidRPr="003053AF">
        <w:t xml:space="preserve">. </w:t>
      </w:r>
      <w:r w:rsidRPr="003053AF">
        <w:t>Оценка интегральной активности и радионуклидного состава воды водоема-охладителя производится лабораторией внешней дозиметрии из динамической пробы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Данные контроля радиационной обстановки водоема-охладителя оформляются отчетами установленной формы и в определенные сроки передаются в соответствующие организации, в том числе в Региональное управление №125 Федерального медико-биологического агентства и другие заинтересованные организации</w:t>
      </w:r>
      <w:r w:rsidR="003053AF" w:rsidRPr="003053AF">
        <w:t xml:space="preserve">. </w:t>
      </w:r>
    </w:p>
    <w:p w:rsidR="006A754E" w:rsidRP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В случае превышения концентрации радионуклидов в воде водоема-охладителя против нормативов, сведения о них в тот же день, а при авариях в течение часа с момента обнаружения, направляются в вышестоящие организации, местные органы власти, территориальные органы МПР России, Главное управление МЧС России по Курской области, Курский центр по гидрометеорологии и мониторингу окружающей среды с региональными функциями Росгидромета, Региональное управление №125 Федерального медико-биологического агентства Федеральной службы по надзору в сфере защиты прав потребителей и благополучия человека</w:t>
      </w:r>
      <w:r w:rsidR="003053AF" w:rsidRPr="003053AF">
        <w:t xml:space="preserve">. </w:t>
      </w:r>
    </w:p>
    <w:p w:rsidR="003053AF" w:rsidRDefault="006A754E" w:rsidP="003053AF">
      <w:pPr>
        <w:widowControl w:val="0"/>
        <w:autoSpaceDE w:val="0"/>
        <w:autoSpaceDN w:val="0"/>
        <w:adjustRightInd w:val="0"/>
        <w:ind w:firstLine="709"/>
      </w:pPr>
      <w:r w:rsidRPr="003053AF">
        <w:t>Оперативная информация направляется в вышеперечисленные организации также в случае превышения (в 10 и более раз</w:t>
      </w:r>
      <w:r w:rsidR="003053AF" w:rsidRPr="003053AF">
        <w:t xml:space="preserve">) </w:t>
      </w:r>
      <w:r w:rsidRPr="003053AF">
        <w:t>уровней загрязнения природной среды по сравнению с фоновыми</w:t>
      </w:r>
      <w:r w:rsidR="003053AF" w:rsidRPr="003053AF">
        <w:t xml:space="preserve">. </w:t>
      </w:r>
    </w:p>
    <w:p w:rsidR="003053AF" w:rsidRDefault="003053AF" w:rsidP="003053AF">
      <w:pPr>
        <w:widowControl w:val="0"/>
        <w:autoSpaceDE w:val="0"/>
        <w:autoSpaceDN w:val="0"/>
        <w:adjustRightInd w:val="0"/>
        <w:ind w:firstLine="709"/>
      </w:pPr>
    </w:p>
    <w:p w:rsidR="003053AF" w:rsidRPr="003053AF" w:rsidRDefault="005C68E0" w:rsidP="005C68E0">
      <w:pPr>
        <w:pStyle w:val="2"/>
      </w:pPr>
      <w:r>
        <w:br w:type="page"/>
      </w:r>
      <w:bookmarkStart w:id="18" w:name="_Toc226061669"/>
      <w:r w:rsidR="0045136B" w:rsidRPr="003053AF">
        <w:t>Заключение</w:t>
      </w:r>
      <w:bookmarkEnd w:id="18"/>
    </w:p>
    <w:p w:rsidR="005C68E0" w:rsidRDefault="005C68E0" w:rsidP="003053AF">
      <w:pPr>
        <w:widowControl w:val="0"/>
        <w:autoSpaceDE w:val="0"/>
        <w:autoSpaceDN w:val="0"/>
        <w:adjustRightInd w:val="0"/>
        <w:ind w:firstLine="709"/>
      </w:pPr>
    </w:p>
    <w:p w:rsidR="0045136B" w:rsidRPr="003053AF" w:rsidRDefault="0045136B" w:rsidP="003053AF">
      <w:pPr>
        <w:widowControl w:val="0"/>
        <w:autoSpaceDE w:val="0"/>
        <w:autoSpaceDN w:val="0"/>
        <w:adjustRightInd w:val="0"/>
        <w:ind w:firstLine="709"/>
      </w:pPr>
      <w:r w:rsidRPr="003053AF">
        <w:t xml:space="preserve">В результате прохождения практики были закреплены пройденные в университете теоретические знания, приобретены практические навыки по специальности </w:t>
      </w:r>
      <w:r w:rsidR="003053AF" w:rsidRPr="003053AF">
        <w:t>"</w:t>
      </w:r>
      <w:r w:rsidRPr="003053AF">
        <w:t>Инженерная защита окружающей среды</w:t>
      </w:r>
      <w:r w:rsidR="003053AF" w:rsidRPr="003053AF">
        <w:t xml:space="preserve">". </w:t>
      </w:r>
    </w:p>
    <w:p w:rsidR="0045136B" w:rsidRPr="003053AF" w:rsidRDefault="0045136B" w:rsidP="003053AF">
      <w:pPr>
        <w:widowControl w:val="0"/>
        <w:autoSpaceDE w:val="0"/>
        <w:autoSpaceDN w:val="0"/>
        <w:adjustRightInd w:val="0"/>
        <w:ind w:firstLine="709"/>
      </w:pPr>
      <w:r w:rsidRPr="003053AF">
        <w:t>Производственная практика проходила на КуАЭС Гидротехнический цех</w:t>
      </w:r>
      <w:r w:rsidR="003053AF" w:rsidRPr="003053AF">
        <w:t xml:space="preserve">. </w:t>
      </w:r>
    </w:p>
    <w:p w:rsidR="0045136B" w:rsidRPr="003053AF" w:rsidRDefault="0045136B" w:rsidP="003053AF">
      <w:pPr>
        <w:widowControl w:val="0"/>
        <w:autoSpaceDE w:val="0"/>
        <w:autoSpaceDN w:val="0"/>
        <w:adjustRightInd w:val="0"/>
        <w:ind w:firstLine="709"/>
      </w:pPr>
      <w:r w:rsidRPr="003053AF">
        <w:t>В ходе практики были собраны и проанализированы данные по гидротехническому цеху, которые лягут в основу дипломного проекта</w:t>
      </w:r>
      <w:r w:rsidR="003053AF" w:rsidRPr="003053AF">
        <w:t xml:space="preserve">. </w:t>
      </w:r>
    </w:p>
    <w:p w:rsidR="0045136B" w:rsidRPr="003053AF" w:rsidRDefault="0045136B" w:rsidP="003053AF">
      <w:pPr>
        <w:widowControl w:val="0"/>
        <w:autoSpaceDE w:val="0"/>
        <w:autoSpaceDN w:val="0"/>
        <w:adjustRightInd w:val="0"/>
        <w:ind w:firstLine="709"/>
      </w:pPr>
      <w:r w:rsidRPr="003053AF">
        <w:t>Были изучены все виды деятельности КуАЭС Гидротехнического цеха, которое обеспечивает промышленное водоснабжение КуАЭС, выполняет строительно-монтажные, текущие и капитальные ремонты сетей и оборудования систем водоснабжения и водоотведения</w:t>
      </w:r>
      <w:r w:rsidR="003053AF" w:rsidRPr="003053AF">
        <w:t xml:space="preserve">. </w:t>
      </w:r>
    </w:p>
    <w:p w:rsidR="003053AF" w:rsidRDefault="0045136B" w:rsidP="00516A4A">
      <w:pPr>
        <w:widowControl w:val="0"/>
        <w:autoSpaceDE w:val="0"/>
        <w:autoSpaceDN w:val="0"/>
        <w:adjustRightInd w:val="0"/>
        <w:ind w:firstLine="709"/>
      </w:pPr>
      <w:r w:rsidRPr="003053AF">
        <w:t>Были приобретены практические навыки анализа экологических процессов в конкретных производственных ситуациях</w:t>
      </w:r>
      <w:r w:rsidR="003053AF" w:rsidRPr="003053AF">
        <w:t xml:space="preserve">. </w:t>
      </w:r>
    </w:p>
    <w:p w:rsidR="003053AF" w:rsidRPr="003053AF" w:rsidRDefault="005C68E0" w:rsidP="005C68E0">
      <w:pPr>
        <w:pStyle w:val="2"/>
      </w:pPr>
      <w:r>
        <w:br w:type="page"/>
      </w:r>
      <w:bookmarkStart w:id="19" w:name="_Toc226061670"/>
      <w:r w:rsidR="00171642" w:rsidRPr="003053AF">
        <w:t>Список литературы</w:t>
      </w:r>
      <w:bookmarkEnd w:id="19"/>
    </w:p>
    <w:p w:rsidR="005C68E0" w:rsidRDefault="005C68E0" w:rsidP="003053AF">
      <w:pPr>
        <w:widowControl w:val="0"/>
        <w:autoSpaceDE w:val="0"/>
        <w:autoSpaceDN w:val="0"/>
        <w:adjustRightInd w:val="0"/>
        <w:ind w:firstLine="709"/>
      </w:pPr>
    </w:p>
    <w:p w:rsidR="00171642" w:rsidRPr="003053AF" w:rsidRDefault="00171642" w:rsidP="005C68E0">
      <w:pPr>
        <w:widowControl w:val="0"/>
        <w:autoSpaceDE w:val="0"/>
        <w:autoSpaceDN w:val="0"/>
        <w:adjustRightInd w:val="0"/>
        <w:ind w:firstLine="0"/>
      </w:pPr>
      <w:r w:rsidRPr="003053AF">
        <w:t>1</w:t>
      </w:r>
      <w:r w:rsidR="003053AF" w:rsidRPr="003053AF">
        <w:t xml:space="preserve">. </w:t>
      </w:r>
      <w:r w:rsidRPr="003053AF">
        <w:t>Федеральный закон №74 от 03</w:t>
      </w:r>
      <w:r w:rsidR="003053AF">
        <w:t>.0</w:t>
      </w:r>
      <w:r w:rsidRPr="003053AF">
        <w:t>6</w:t>
      </w:r>
      <w:r w:rsidR="003053AF">
        <w:t>. 20</w:t>
      </w:r>
      <w:r w:rsidRPr="003053AF">
        <w:t>06 Водный кодекс Российской Федерации</w:t>
      </w:r>
    </w:p>
    <w:p w:rsidR="00171642" w:rsidRPr="003053AF" w:rsidRDefault="00171642" w:rsidP="005C68E0">
      <w:pPr>
        <w:widowControl w:val="0"/>
        <w:autoSpaceDE w:val="0"/>
        <w:autoSpaceDN w:val="0"/>
        <w:adjustRightInd w:val="0"/>
        <w:ind w:firstLine="0"/>
      </w:pPr>
      <w:r w:rsidRPr="003053AF">
        <w:t>2</w:t>
      </w:r>
      <w:r w:rsidR="003053AF" w:rsidRPr="003053AF">
        <w:t xml:space="preserve">. </w:t>
      </w:r>
      <w:r w:rsidRPr="003053AF">
        <w:t>СНиП 2</w:t>
      </w:r>
      <w:r w:rsidR="003053AF">
        <w:t>.0</w:t>
      </w:r>
      <w:r w:rsidRPr="003053AF">
        <w:t>4</w:t>
      </w:r>
      <w:r w:rsidR="003053AF">
        <w:t>.0</w:t>
      </w:r>
      <w:r w:rsidRPr="003053AF">
        <w:t>2-84 Водоснабжение</w:t>
      </w:r>
      <w:r w:rsidR="003053AF" w:rsidRPr="003053AF">
        <w:t xml:space="preserve">. </w:t>
      </w:r>
      <w:r w:rsidRPr="003053AF">
        <w:t>Наружные сети и сооружения</w:t>
      </w:r>
    </w:p>
    <w:p w:rsidR="00171642" w:rsidRPr="003053AF" w:rsidRDefault="00171642" w:rsidP="005C68E0">
      <w:pPr>
        <w:widowControl w:val="0"/>
        <w:autoSpaceDE w:val="0"/>
        <w:autoSpaceDN w:val="0"/>
        <w:adjustRightInd w:val="0"/>
        <w:ind w:firstLine="0"/>
      </w:pPr>
      <w:r w:rsidRPr="003053AF">
        <w:t>3</w:t>
      </w:r>
      <w:r w:rsidR="003053AF" w:rsidRPr="003053AF">
        <w:t xml:space="preserve">. </w:t>
      </w:r>
      <w:r w:rsidRPr="003053AF">
        <w:t>СНиП 33-101-2003 Гидротехнические сооружения</w:t>
      </w:r>
      <w:r w:rsidR="003053AF" w:rsidRPr="003053AF">
        <w:t xml:space="preserve">. </w:t>
      </w:r>
      <w:r w:rsidRPr="003053AF">
        <w:t>Основные положения</w:t>
      </w:r>
    </w:p>
    <w:p w:rsidR="00171642" w:rsidRPr="003053AF" w:rsidRDefault="00171642" w:rsidP="005C68E0">
      <w:pPr>
        <w:widowControl w:val="0"/>
        <w:autoSpaceDE w:val="0"/>
        <w:autoSpaceDN w:val="0"/>
        <w:adjustRightInd w:val="0"/>
        <w:ind w:firstLine="0"/>
      </w:pPr>
      <w:r w:rsidRPr="003053AF">
        <w:t>4</w:t>
      </w:r>
      <w:r w:rsidR="003053AF" w:rsidRPr="003053AF">
        <w:t xml:space="preserve">. </w:t>
      </w:r>
      <w:r w:rsidRPr="003053AF">
        <w:t>Приказ МЧС России № 105 от 28</w:t>
      </w:r>
      <w:r w:rsidR="003053AF">
        <w:t>.02. 20</w:t>
      </w:r>
      <w:r w:rsidRPr="003053AF">
        <w:t>03 Требования по предупреждению чрезвычайных ситуаций на потенциально опасных объектах и объектах жизнеобеспечения</w:t>
      </w:r>
    </w:p>
    <w:p w:rsidR="00171642" w:rsidRPr="003053AF" w:rsidRDefault="00171642" w:rsidP="005C68E0">
      <w:pPr>
        <w:widowControl w:val="0"/>
        <w:autoSpaceDE w:val="0"/>
        <w:autoSpaceDN w:val="0"/>
        <w:adjustRightInd w:val="0"/>
        <w:ind w:firstLine="0"/>
      </w:pPr>
      <w:r w:rsidRPr="003053AF">
        <w:t>5</w:t>
      </w:r>
      <w:r w:rsidR="003053AF" w:rsidRPr="003053AF">
        <w:t xml:space="preserve">. </w:t>
      </w:r>
      <w:r w:rsidRPr="003053AF">
        <w:t>Постановление Правительства РФ № 307 от 14</w:t>
      </w:r>
      <w:r w:rsidR="003053AF">
        <w:t>.03. 19</w:t>
      </w:r>
      <w:r w:rsidRPr="003053AF">
        <w:t>97 Положение о ведении государственного мониторинга водных объектов</w:t>
      </w:r>
    </w:p>
    <w:p w:rsidR="00171642" w:rsidRPr="003053AF" w:rsidRDefault="00171642" w:rsidP="005C68E0">
      <w:pPr>
        <w:widowControl w:val="0"/>
        <w:autoSpaceDE w:val="0"/>
        <w:autoSpaceDN w:val="0"/>
        <w:adjustRightInd w:val="0"/>
        <w:ind w:firstLine="0"/>
      </w:pPr>
      <w:r w:rsidRPr="003053AF">
        <w:t>6</w:t>
      </w:r>
      <w:r w:rsidR="003053AF" w:rsidRPr="003053AF">
        <w:t xml:space="preserve">. </w:t>
      </w:r>
      <w:r w:rsidRPr="003053AF">
        <w:t>СП АС-03 Санитарные правила проектирования и эксплуатации атомных станций</w:t>
      </w:r>
    </w:p>
    <w:p w:rsidR="00171642" w:rsidRPr="003053AF" w:rsidRDefault="00171642" w:rsidP="005C68E0">
      <w:pPr>
        <w:widowControl w:val="0"/>
        <w:autoSpaceDE w:val="0"/>
        <w:autoSpaceDN w:val="0"/>
        <w:adjustRightInd w:val="0"/>
        <w:ind w:firstLine="0"/>
      </w:pPr>
      <w:r w:rsidRPr="003053AF">
        <w:t>7</w:t>
      </w:r>
      <w:r w:rsidR="003053AF" w:rsidRPr="003053AF">
        <w:t xml:space="preserve">. </w:t>
      </w:r>
      <w:r w:rsidRPr="003053AF">
        <w:t>СанПиН </w:t>
      </w:r>
      <w:r w:rsidR="003053AF" w:rsidRPr="003053AF">
        <w:t>3.</w:t>
      </w:r>
      <w:r w:rsidR="003053AF">
        <w:t>2.1</w:t>
      </w:r>
      <w:r w:rsidRPr="003053AF">
        <w:t>333-03 Профилактика паразитарных болезней на территории Российской Федерации</w:t>
      </w:r>
    </w:p>
    <w:p w:rsidR="00171642" w:rsidRPr="003053AF" w:rsidRDefault="00171642" w:rsidP="005C68E0">
      <w:pPr>
        <w:widowControl w:val="0"/>
        <w:autoSpaceDE w:val="0"/>
        <w:autoSpaceDN w:val="0"/>
        <w:adjustRightInd w:val="0"/>
        <w:ind w:firstLine="0"/>
      </w:pPr>
      <w:r w:rsidRPr="003053AF">
        <w:t>8</w:t>
      </w:r>
      <w:r w:rsidR="003053AF" w:rsidRPr="003053AF">
        <w:t xml:space="preserve">. </w:t>
      </w:r>
      <w:r w:rsidRPr="003053AF">
        <w:t>Федеральный закон № 117-ФЗ от 23</w:t>
      </w:r>
      <w:r w:rsidR="003053AF">
        <w:t>.0</w:t>
      </w:r>
      <w:r w:rsidRPr="003053AF">
        <w:t>6</w:t>
      </w:r>
      <w:r w:rsidR="003053AF">
        <w:t>. 19</w:t>
      </w:r>
      <w:r w:rsidRPr="003053AF">
        <w:t>97 О безопасности гидротехнических сооружений</w:t>
      </w:r>
    </w:p>
    <w:p w:rsidR="00171642" w:rsidRPr="003053AF" w:rsidRDefault="00171642" w:rsidP="005C68E0">
      <w:pPr>
        <w:widowControl w:val="0"/>
        <w:autoSpaceDE w:val="0"/>
        <w:autoSpaceDN w:val="0"/>
        <w:adjustRightInd w:val="0"/>
        <w:ind w:firstLine="0"/>
      </w:pPr>
      <w:r w:rsidRPr="003053AF">
        <w:t>9</w:t>
      </w:r>
      <w:r w:rsidR="003053AF" w:rsidRPr="003053AF">
        <w:t xml:space="preserve">. </w:t>
      </w:r>
      <w:r w:rsidRPr="003053AF">
        <w:t>ГОСТ 18963-73 Вода питьевая</w:t>
      </w:r>
      <w:r w:rsidR="003053AF" w:rsidRPr="003053AF">
        <w:t xml:space="preserve">. </w:t>
      </w:r>
      <w:r w:rsidRPr="003053AF">
        <w:t>Методы санитарно-бактериалогического анализа</w:t>
      </w:r>
    </w:p>
    <w:p w:rsidR="003053AF" w:rsidRDefault="00171642" w:rsidP="005C68E0">
      <w:pPr>
        <w:widowControl w:val="0"/>
        <w:autoSpaceDE w:val="0"/>
        <w:autoSpaceDN w:val="0"/>
        <w:adjustRightInd w:val="0"/>
        <w:ind w:firstLine="0"/>
      </w:pPr>
      <w:r w:rsidRPr="003053AF">
        <w:t>10</w:t>
      </w:r>
      <w:r w:rsidR="003053AF" w:rsidRPr="003053AF">
        <w:t xml:space="preserve">. </w:t>
      </w:r>
      <w:r w:rsidRPr="003053AF">
        <w:t>ГОСТ 24849-81 Вода питьевая</w:t>
      </w:r>
      <w:r w:rsidR="003053AF" w:rsidRPr="003053AF">
        <w:t xml:space="preserve">. </w:t>
      </w:r>
      <w:r w:rsidRPr="003053AF">
        <w:t>Полевые методы санитарно-микробиологического анализа</w:t>
      </w:r>
    </w:p>
    <w:p w:rsidR="003053AF" w:rsidRDefault="003053AF" w:rsidP="003053AF">
      <w:pPr>
        <w:widowControl w:val="0"/>
        <w:autoSpaceDE w:val="0"/>
        <w:autoSpaceDN w:val="0"/>
        <w:adjustRightInd w:val="0"/>
        <w:ind w:firstLine="709"/>
      </w:pPr>
    </w:p>
    <w:p w:rsidR="005C68E0" w:rsidRDefault="005C68E0" w:rsidP="005C68E0">
      <w:pPr>
        <w:pStyle w:val="2"/>
      </w:pPr>
      <w:r>
        <w:br w:type="page"/>
      </w:r>
      <w:bookmarkStart w:id="20" w:name="_Toc226061671"/>
      <w:r>
        <w:t>Приложения</w:t>
      </w:r>
      <w:bookmarkEnd w:id="20"/>
    </w:p>
    <w:p w:rsidR="005C68E0" w:rsidRDefault="005C68E0" w:rsidP="003053AF">
      <w:pPr>
        <w:widowControl w:val="0"/>
        <w:autoSpaceDE w:val="0"/>
        <w:autoSpaceDN w:val="0"/>
        <w:adjustRightInd w:val="0"/>
        <w:ind w:firstLine="709"/>
      </w:pPr>
    </w:p>
    <w:p w:rsidR="003053AF" w:rsidRPr="003053AF" w:rsidRDefault="005C68E0" w:rsidP="003053AF">
      <w:pPr>
        <w:widowControl w:val="0"/>
        <w:autoSpaceDE w:val="0"/>
        <w:autoSpaceDN w:val="0"/>
        <w:adjustRightInd w:val="0"/>
        <w:ind w:firstLine="709"/>
      </w:pPr>
      <w:r>
        <w:t>Приложение</w:t>
      </w:r>
      <w:r w:rsidR="003E0A0F" w:rsidRPr="003053AF">
        <w:t xml:space="preserve"> А</w:t>
      </w:r>
    </w:p>
    <w:p w:rsidR="003053AF" w:rsidRDefault="001F4131" w:rsidP="005C68E0">
      <w:pPr>
        <w:widowControl w:val="0"/>
        <w:autoSpaceDE w:val="0"/>
        <w:autoSpaceDN w:val="0"/>
        <w:adjustRightInd w:val="0"/>
        <w:ind w:firstLine="0"/>
      </w:pPr>
      <w:r>
        <w:pict>
          <v:group id="_x0000_s1026" editas="canvas" style="width:429.65pt;height:265pt;mso-position-horizontal-relative:char;mso-position-vertical-relative:line" coordorigin="1372,4003" coordsize="9700,59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72;top:4003;width:9700;height:5984" o:preferrelative="f" stroked="t" strokecolor="white">
              <v:fill o:detectmouseclick="t"/>
              <v:path o:extrusionok="t" o:connecttype="none"/>
              <o:lock v:ext="edit" text="t"/>
            </v:shape>
            <v:line id="_x0000_s1028" style="position:absolute" from="2672,4003" to="4072,4003"/>
            <v:line id="_x0000_s1029" style="position:absolute" from="4072,4003" to="4072,4411"/>
            <v:line id="_x0000_s1030" style="position:absolute;flip:y" from="4072,4411" to="4672,4413"/>
            <v:line id="_x0000_s1031" style="position:absolute" from="4672,4411" to="4673,5090"/>
            <v:line id="_x0000_s1032" style="position:absolute" from="2572,4003" to="2572,4411"/>
            <v:line id="_x0000_s1033" style="position:absolute;flip:x" from="1972,4411" to="2572,4411"/>
            <v:line id="_x0000_s1034" style="position:absolute" from="1972,4411" to="1972,5091"/>
            <v:line id="_x0000_s1035" style="position:absolute;flip:y" from="6172,4546" to="6173,5094"/>
            <v:line id="_x0000_s1036" style="position:absolute" from="6172,4546" to="6972,4550"/>
            <v:line id="_x0000_s1037" style="position:absolute" from="6972,4546" to="6973,5095"/>
            <v:line id="_x0000_s1038" style="position:absolute" from="6972,5091" to="7772,5092"/>
            <v:line id="_x0000_s1039" style="position:absolute;flip:y" from="7772,4546" to="7773,5094"/>
            <v:line id="_x0000_s1040" style="position:absolute" from="7772,4546" to="8572,4549"/>
            <v:line id="_x0000_s1041" style="position:absolute" from="8572,4546" to="8573,5094"/>
            <v:line id="_x0000_s1042" style="position:absolute" from="8572,5091" to="9072,5092"/>
            <v:line id="_x0000_s1043" style="position:absolute" from="2572,4003" to="2872,4003"/>
            <v:line id="_x0000_s1044" style="position:absolute;flip:x" from="1372,5091" to="1972,5091"/>
            <v:line id="_x0000_s1045" style="position:absolute" from="1372,5091" to="1372,7130"/>
            <v:line id="_x0000_s1046" style="position:absolute" from="1372,7130" to="8672,7130"/>
            <v:line id="_x0000_s1047" style="position:absolute;flip:y" from="9072,6043" to="9073,7129"/>
            <v:line id="_x0000_s1048" style="position:absolute" from="4672,5091" to="6172,5091"/>
            <v:line id="_x0000_s1049" style="position:absolute" from="5272,5091" to="5272,7130"/>
            <v:line id="_x0000_s1050" style="position:absolute;flip:x" from="8572,7130" to="9072,7130"/>
            <v:line id="_x0000_s1051" style="position:absolute" from="9072,5091" to="9072,5498"/>
            <v:line id="_x0000_s1052" style="position:absolute" from="9072,5498" to="9472,5498"/>
            <v:line id="_x0000_s1053" style="position:absolute;flip:y" from="9072,5771" to="9072,6043"/>
            <v:line id="_x0000_s1054" style="position:absolute" from="9072,5771" to="9472,5771"/>
            <v:line id="_x0000_s1055" style="position:absolute" from="9472,5771" to="9472,6043"/>
            <v:line id="_x0000_s1056" style="position:absolute" from="9472,6043" to="10372,6043"/>
            <v:line id="_x0000_s1057" style="position:absolute" from="9472,5227" to="10372,5227"/>
            <v:line id="_x0000_s1058" style="position:absolute" from="9472,5227" to="9472,5498"/>
            <v:line id="_x0000_s1059" style="position:absolute" from="10772,5227" to="10773,6043"/>
            <v:rect id="_x0000_s1060" style="position:absolute;left:9472;top:5635;width:600;height:408"/>
            <v:line id="_x0000_s1061" style="position:absolute" from="3372,5498" to="3372,5907"/>
            <v:oval id="_x0000_s1062" style="position:absolute;left:1972;top:6587;width:400;height:407"/>
            <v:oval id="_x0000_s1063" style="position:absolute;left:4372;top:6587;width:400;height:407"/>
            <v:line id="_x0000_s1064" style="position:absolute" from="1972,6723" to="2372,6724"/>
            <v:line id="_x0000_s1065" style="position:absolute" from="1972,6723" to="2172,6994"/>
            <v:line id="_x0000_s1066" style="position:absolute;flip:y" from="2172,6723" to="2372,6994"/>
            <v:line id="_x0000_s1067" style="position:absolute" from="4372,6723" to="4772,6724"/>
            <v:line id="_x0000_s1068" style="position:absolute" from="4372,6723" to="4572,6994"/>
            <v:line id="_x0000_s1069" style="position:absolute;flip:y" from="4572,6723" to="4772,6994"/>
            <v:line id="_x0000_s1070" style="position:absolute" from="1372,9578" to="1372,9851"/>
            <v:line id="_x0000_s1071" style="position:absolute" from="1372,9851" to="10272,9851"/>
            <v:line id="_x0000_s1072" style="position:absolute" from="9672,9443" to="9872,9444"/>
            <v:line id="_x0000_s1073" style="position:absolute;flip:y" from="9772,9443" to="9872,9715"/>
            <v:line id="_x0000_s1074" style="position:absolute;flip:y" from="9772,6043" to="9772,9443"/>
            <v:rect id="_x0000_s1075" style="position:absolute;left:1688;top:5364;width:3161;height:671">
              <v:textbox style="mso-next-textbox:#_x0000_s1075" inset="2.25578mm,1.1279mm,2.25578mm,1.1279mm">
                <w:txbxContent>
                  <w:p w:rsidR="005C68E0" w:rsidRPr="00A347AE" w:rsidRDefault="005C68E0" w:rsidP="005C68E0">
                    <w:pPr>
                      <w:pStyle w:val="af9"/>
                      <w:rPr>
                        <w:sz w:val="21"/>
                        <w:szCs w:val="21"/>
                      </w:rPr>
                    </w:pPr>
                    <w:r w:rsidRPr="00A347AE">
                      <w:rPr>
                        <w:sz w:val="21"/>
                        <w:szCs w:val="21"/>
                      </w:rPr>
                      <w:t>Горбач      Горбач</w:t>
                    </w:r>
                  </w:p>
                  <w:p w:rsidR="005C68E0" w:rsidRPr="00A347AE" w:rsidRDefault="005C68E0" w:rsidP="005C68E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5"/>
                        <w:szCs w:val="25"/>
                      </w:rPr>
                    </w:pPr>
                  </w:p>
                </w:txbxContent>
              </v:textbox>
            </v:rect>
            <v:line id="_x0000_s1076" style="position:absolute" from="3372,5363" to="3372,5907"/>
            <v:line id="_x0000_s1077" style="position:absolute" from="1372,9579" to="9672,9579"/>
            <v:line id="_x0000_s1078" style="position:absolute" from="9872,9579" to="10272,9579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79" type="#_x0000_t67" style="position:absolute;left:2072;top:6995;width:200;height:2856"/>
            <v:shape id="_x0000_s1080" type="#_x0000_t67" style="position:absolute;left:4472;top:6995;width:200;height:2856"/>
            <v:shape id="_x0000_s1081" type="#_x0000_t67" style="position:absolute;left:6472;top:6179;width:200;height:3672"/>
            <v:shape id="_x0000_s1082" type="#_x0000_t67" style="position:absolute;left:8172;top:6179;width:200;height:367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2772;top:4683;width:1500;height:543" strokecolor="white">
              <v:textbox style="mso-next-textbox:#_x0000_s1083" inset="2.25578mm,1.1279mm,2.25578mm,1.1279mm">
                <w:txbxContent>
                  <w:p w:rsidR="005C68E0" w:rsidRPr="00A347AE" w:rsidRDefault="005C68E0" w:rsidP="005C68E0">
                    <w:pPr>
                      <w:pStyle w:val="af9"/>
                      <w:rPr>
                        <w:sz w:val="21"/>
                        <w:szCs w:val="21"/>
                      </w:rPr>
                    </w:pPr>
                    <w:r w:rsidRPr="00A347AE">
                      <w:rPr>
                        <w:sz w:val="21"/>
                        <w:szCs w:val="21"/>
                        <w:lang w:val="en-US"/>
                      </w:rPr>
                      <w:t>II</w:t>
                    </w:r>
                    <w:r w:rsidRPr="00A347AE">
                      <w:rPr>
                        <w:sz w:val="21"/>
                        <w:szCs w:val="21"/>
                      </w:rPr>
                      <w:t xml:space="preserve"> очередь</w:t>
                    </w:r>
                  </w:p>
                  <w:p w:rsidR="005C68E0" w:rsidRPr="00A347AE" w:rsidRDefault="005C68E0" w:rsidP="005C68E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5"/>
                        <w:szCs w:val="25"/>
                      </w:rPr>
                    </w:pPr>
                  </w:p>
                </w:txbxContent>
              </v:textbox>
            </v:shape>
            <v:shape id="_x0000_s1084" type="#_x0000_t202" style="position:absolute;left:6472;top:5364;width:1700;height:671" strokecolor="white">
              <v:textbox style="mso-next-textbox:#_x0000_s1084" inset="2.25578mm,1.1279mm,2.25578mm,1.1279mm">
                <w:txbxContent>
                  <w:p w:rsidR="005C68E0" w:rsidRPr="00A347AE" w:rsidRDefault="005C68E0" w:rsidP="00A347AE">
                    <w:pPr>
                      <w:pStyle w:val="af9"/>
                    </w:pPr>
                    <w:r w:rsidRPr="00A347AE">
                      <w:rPr>
                        <w:lang w:val="en-US"/>
                      </w:rPr>
                      <w:t xml:space="preserve">I </w:t>
                    </w:r>
                    <w:r w:rsidRPr="00A347AE">
                      <w:t>очередь</w:t>
                    </w:r>
                  </w:p>
                  <w:p w:rsidR="005C68E0" w:rsidRPr="00A347AE" w:rsidRDefault="005C68E0" w:rsidP="005C68E0">
                    <w:pPr>
                      <w:pStyle w:val="af9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  <v:shape id="_x0000_s1085" type="#_x0000_t202" style="position:absolute;left:1472;top:6043;width:1700;height:513" strokecolor="white">
              <v:textbox style="mso-next-textbox:#_x0000_s1085" inset="2.25578mm,1.1279mm,2.25578mm,1.1279mm">
                <w:txbxContent>
                  <w:p w:rsidR="005C68E0" w:rsidRPr="00A347AE" w:rsidRDefault="005C68E0" w:rsidP="005C68E0">
                    <w:pPr>
                      <w:pStyle w:val="af9"/>
                      <w:rPr>
                        <w:sz w:val="21"/>
                        <w:szCs w:val="21"/>
                      </w:rPr>
                    </w:pPr>
                    <w:r w:rsidRPr="00A347AE">
                      <w:rPr>
                        <w:sz w:val="21"/>
                        <w:szCs w:val="21"/>
                      </w:rPr>
                      <w:t>УДЖГ-14р</w:t>
                    </w:r>
                    <w:r w:rsidRPr="00A347AE">
                      <w:rPr>
                        <w:sz w:val="21"/>
                        <w:szCs w:val="21"/>
                        <w:lang w:val="en-US"/>
                      </w:rPr>
                      <w:t>I</w:t>
                    </w:r>
                  </w:p>
                  <w:p w:rsidR="005C68E0" w:rsidRPr="00A347AE" w:rsidRDefault="005C68E0" w:rsidP="005C68E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5"/>
                        <w:szCs w:val="25"/>
                      </w:rPr>
                    </w:pPr>
                  </w:p>
                </w:txbxContent>
              </v:textbox>
            </v:shape>
            <v:shape id="_x0000_s1086" type="#_x0000_t202" style="position:absolute;left:3272;top:6043;width:1700;height:468" strokecolor="white">
              <v:textbox style="mso-next-textbox:#_x0000_s1086" inset="2.25578mm,1.1279mm,2.25578mm,1.1279mm">
                <w:txbxContent>
                  <w:p w:rsidR="005C68E0" w:rsidRPr="00A347AE" w:rsidRDefault="005C68E0" w:rsidP="005C68E0">
                    <w:pPr>
                      <w:pStyle w:val="af9"/>
                      <w:rPr>
                        <w:sz w:val="21"/>
                        <w:szCs w:val="21"/>
                      </w:rPr>
                    </w:pPr>
                    <w:r w:rsidRPr="00A347AE">
                      <w:rPr>
                        <w:sz w:val="21"/>
                        <w:szCs w:val="21"/>
                      </w:rPr>
                      <w:t>УДЖГ-14р</w:t>
                    </w:r>
                    <w:r w:rsidRPr="00A347AE">
                      <w:rPr>
                        <w:sz w:val="21"/>
                        <w:szCs w:val="21"/>
                        <w:lang w:val="en-US"/>
                      </w:rPr>
                      <w:t>I</w:t>
                    </w:r>
                  </w:p>
                  <w:p w:rsidR="005C68E0" w:rsidRPr="00A347AE" w:rsidRDefault="005C68E0" w:rsidP="005C68E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5"/>
                        <w:szCs w:val="25"/>
                      </w:rPr>
                    </w:pPr>
                  </w:p>
                </w:txbxContent>
              </v:textbox>
            </v:shape>
            <v:line id="_x0000_s1087" style="position:absolute;flip:y" from="2272,5907" to="2672,6587">
              <v:stroke endarrow="block"/>
            </v:line>
            <v:line id="_x0000_s1088" style="position:absolute;flip:x y" from="4072,5907" to="4472,6587">
              <v:stroke endarrow="block"/>
            </v:line>
            <v:line id="_x0000_s1089" style="position:absolute" from="10372,5227" to="10772,5227"/>
            <v:shape id="_x0000_s1090" type="#_x0000_t202" style="position:absolute;left:9757;top:5152;width:1000;height:500" strokecolor="white">
              <v:textbox style="mso-next-textbox:#_x0000_s1090" inset="2.25578mm,1.1279mm,2.25578mm,1.1279mm">
                <w:txbxContent>
                  <w:p w:rsidR="005C68E0" w:rsidRPr="00A347AE" w:rsidRDefault="005C68E0" w:rsidP="005C68E0">
                    <w:pPr>
                      <w:pStyle w:val="12"/>
                      <w:rPr>
                        <w:sz w:val="25"/>
                        <w:szCs w:val="25"/>
                        <w:lang w:val="en-US"/>
                      </w:rPr>
                    </w:pPr>
                    <w:r w:rsidRPr="00A347AE">
                      <w:rPr>
                        <w:sz w:val="25"/>
                        <w:szCs w:val="25"/>
                      </w:rPr>
                      <w:t>АБК-</w:t>
                    </w:r>
                    <w:r w:rsidRPr="00A347AE">
                      <w:rPr>
                        <w:sz w:val="25"/>
                        <w:szCs w:val="25"/>
                        <w:lang w:val="en-US"/>
                      </w:rPr>
                      <w:t>I</w:t>
                    </w:r>
                  </w:p>
                  <w:p w:rsidR="005C68E0" w:rsidRPr="00A347AE" w:rsidRDefault="005C68E0" w:rsidP="005C68E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5"/>
                        <w:szCs w:val="25"/>
                      </w:rPr>
                    </w:pPr>
                  </w:p>
                </w:txbxContent>
              </v:textbox>
            </v:shape>
            <v:line id="_x0000_s1091" style="position:absolute" from="9472,5227" to="10772,5227"/>
            <v:line id="_x0000_s1092" style="position:absolute" from="10772,5227" to="10772,5907"/>
            <v:shape id="_x0000_s1093" type="#_x0000_t202" style="position:absolute;left:9058;top:5544;width:1349;height:1101" strokecolor="white">
              <v:textbox style="mso-next-textbox:#_x0000_s1093" inset="2.25578mm,1.1279mm,2.25578mm,1.1279mm">
                <w:txbxContent>
                  <w:p w:rsidR="005C68E0" w:rsidRPr="00A347AE" w:rsidRDefault="005C68E0" w:rsidP="00A347AE">
                    <w:pPr>
                      <w:pStyle w:val="af9"/>
                      <w:rPr>
                        <w:sz w:val="25"/>
                        <w:szCs w:val="25"/>
                      </w:rPr>
                    </w:pPr>
                    <w:r w:rsidRPr="00A347AE">
                      <w:rPr>
                        <w:rStyle w:val="afa"/>
                        <w:sz w:val="21"/>
                        <w:szCs w:val="21"/>
                      </w:rPr>
                      <w:t>ш</w:t>
                    </w:r>
                    <w:r w:rsidRPr="00A347AE">
                      <w:t>табГО КДУ</w:t>
                    </w:r>
                    <w:r w:rsidRPr="00A347AE">
                      <w:rPr>
                        <w:sz w:val="25"/>
                        <w:szCs w:val="25"/>
                      </w:rPr>
                      <w:t>-4</w:t>
                    </w:r>
                  </w:p>
                  <w:p w:rsidR="005C68E0" w:rsidRPr="00A347AE" w:rsidRDefault="005C68E0" w:rsidP="005C68E0">
                    <w:pPr>
                      <w:pStyle w:val="af9"/>
                      <w:rPr>
                        <w:sz w:val="25"/>
                        <w:szCs w:val="25"/>
                      </w:rPr>
                    </w:pPr>
                  </w:p>
                </w:txbxContent>
              </v:textbox>
            </v:shape>
            <v:line id="_x0000_s1094" style="position:absolute" from="9472,5771" to="9472,6179"/>
            <v:line id="_x0000_s1095" style="position:absolute" from="9472,6179" to="10772,6179"/>
            <v:line id="_x0000_s1096" style="position:absolute;flip:y" from="10772,5907" to="10772,6179"/>
            <v:line id="_x0000_s1097" style="position:absolute" from="9372,5771" to="9472,5771"/>
            <v:line id="_x0000_s1098" style="position:absolute;flip:y" from="9472,5635" to="9472,5771"/>
            <v:line id="_x0000_s1099" style="position:absolute" from="9472,5635" to="10272,5635"/>
            <v:line id="_x0000_s1100" style="position:absolute" from="10272,5635" to="10272,6179"/>
            <v:line id="_x0000_s1101" style="position:absolute;flip:y" from="9772,6179" to="9772,6315"/>
            <v:line id="_x0000_s1102" style="position:absolute" from="10272,9579" to="10872,9579"/>
            <v:line id="_x0000_s1103" style="position:absolute" from="10272,9851" to="10872,9851"/>
            <v:shape id="_x0000_s1104" type="#_x0000_t202" style="position:absolute;left:9772;top:9035;width:1300;height:544" strokecolor="white">
              <v:textbox style="mso-next-textbox:#_x0000_s1104" inset="2.25578mm,1.1279mm,2.25578mm,1.1279mm">
                <w:txbxContent>
                  <w:p w:rsidR="005C68E0" w:rsidRPr="00A347AE" w:rsidRDefault="005C68E0" w:rsidP="005C68E0">
                    <w:pPr>
                      <w:pStyle w:val="12"/>
                      <w:rPr>
                        <w:sz w:val="25"/>
                        <w:szCs w:val="25"/>
                      </w:rPr>
                    </w:pPr>
                    <w:r w:rsidRPr="00A347AE">
                      <w:rPr>
                        <w:sz w:val="25"/>
                        <w:szCs w:val="25"/>
                      </w:rPr>
                      <w:t>γ- датчик</w:t>
                    </w:r>
                  </w:p>
                  <w:p w:rsidR="005C68E0" w:rsidRPr="00A347AE" w:rsidRDefault="005C68E0" w:rsidP="005C68E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5"/>
                        <w:szCs w:val="25"/>
                      </w:rPr>
                    </w:pPr>
                  </w:p>
                </w:txbxContent>
              </v:textbox>
            </v:shape>
            <v:line id="_x0000_s1105" style="position:absolute;flip:y" from="9772,9443" to="9872,9715"/>
            <v:line id="_x0000_s1106" style="position:absolute;flip:x" from="9672,9443" to="9872,9443"/>
            <v:line id="_x0000_s1107" style="position:absolute" from="9772,9035" to="9772,9443"/>
            <v:line id="_x0000_s1108" style="position:absolute" from="9472,5635" to="9472,5907"/>
            <v:line id="_x0000_s1109" style="position:absolute" from="9672,9443" to="9772,9715"/>
            <v:line id="_x0000_s1110" style="position:absolute" from="9872,9579" to="10772,9579"/>
            <v:line id="_x0000_s1111" style="position:absolute;flip:y" from="10772,9715" to="10972,9987"/>
            <v:line id="_x0000_s1112" style="position:absolute;flip:x y" from="10772,9443" to="10972,9715"/>
            <v:line id="_x0000_s1113" style="position:absolute" from="10772,9579" to="10872,9579"/>
            <v:shape id="_x0000_s1114" type="#_x0000_t202" style="position:absolute;left:4877;top:9036;width:1500;height:515" strokecolor="white">
              <v:textbox style="mso-next-textbox:#_x0000_s1114" inset="2.25578mm,1.1279mm,2.25578mm,1.1279mm">
                <w:txbxContent>
                  <w:p w:rsidR="005C68E0" w:rsidRPr="00A347AE" w:rsidRDefault="005C68E0" w:rsidP="00A347AE">
                    <w:pPr>
                      <w:pStyle w:val="af9"/>
                    </w:pPr>
                    <w:r w:rsidRPr="00A347AE">
                      <w:t>Отводящий</w:t>
                    </w:r>
                  </w:p>
                  <w:p w:rsidR="005C68E0" w:rsidRPr="00A347AE" w:rsidRDefault="005C68E0" w:rsidP="005C68E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5"/>
                        <w:szCs w:val="25"/>
                      </w:rPr>
                    </w:pPr>
                    <w:r w:rsidRPr="00A347AE">
                      <w:rPr>
                        <w:sz w:val="25"/>
                        <w:szCs w:val="25"/>
                      </w:rPr>
                      <w:t xml:space="preserve">    канал </w:t>
                    </w:r>
                  </w:p>
                  <w:p w:rsidR="005C68E0" w:rsidRPr="00A347AE" w:rsidRDefault="005C68E0" w:rsidP="005C68E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5"/>
                        <w:szCs w:val="25"/>
                      </w:rPr>
                    </w:pPr>
                  </w:p>
                </w:txbxContent>
              </v:textbox>
            </v:shape>
            <v:line id="_x0000_s1115" style="position:absolute" from="4672,9851" to="6372,9851"/>
            <v:line id="_x0000_s1116" style="position:absolute" from="4772,9579" to="6472,9579"/>
            <v:line id="_x0000_s1117" style="position:absolute" from="4772,9579" to="6372,9579"/>
            <v:shape id="_x0000_s1118" type="#_x0000_t202" style="position:absolute;left:3872;top:6995;width:600;height:2176" strokecolor="white">
              <v:textbox style="layout-flow:vertical;mso-layout-flow-alt:bottom-to-top;mso-next-textbox:#_x0000_s1118" inset="2.25578mm,1.1279mm,2.25578mm,1.1279mm">
                <w:txbxContent>
                  <w:p w:rsidR="005C68E0" w:rsidRPr="00A347AE" w:rsidRDefault="005C68E0" w:rsidP="005C68E0">
                    <w:pPr>
                      <w:pStyle w:val="af9"/>
                      <w:rPr>
                        <w:sz w:val="21"/>
                        <w:szCs w:val="21"/>
                      </w:rPr>
                    </w:pPr>
                    <w:r w:rsidRPr="00A347AE">
                      <w:rPr>
                        <w:sz w:val="21"/>
                        <w:szCs w:val="21"/>
                      </w:rPr>
                      <w:t>ЦирководаТГ-5-6</w:t>
                    </w:r>
                  </w:p>
                  <w:p w:rsidR="005C68E0" w:rsidRPr="00A347AE" w:rsidRDefault="005C68E0" w:rsidP="005C68E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5"/>
                        <w:szCs w:val="25"/>
                      </w:rPr>
                    </w:pPr>
                  </w:p>
                </w:txbxContent>
              </v:textbox>
            </v:shape>
            <v:shape id="_x0000_s1119" type="#_x0000_t202" style="position:absolute;left:5772;top:6995;width:600;height:2176" strokecolor="white">
              <v:textbox style="layout-flow:vertical;mso-layout-flow-alt:bottom-to-top;mso-next-textbox:#_x0000_s1119" inset="2.25578mm,1.1279mm,2.25578mm,1.1279mm">
                <w:txbxContent>
                  <w:p w:rsidR="005C68E0" w:rsidRPr="00A347AE" w:rsidRDefault="005C68E0" w:rsidP="005C68E0">
                    <w:pPr>
                      <w:pStyle w:val="af9"/>
                      <w:rPr>
                        <w:sz w:val="21"/>
                        <w:szCs w:val="21"/>
                      </w:rPr>
                    </w:pPr>
                    <w:r w:rsidRPr="00A347AE">
                      <w:rPr>
                        <w:sz w:val="21"/>
                        <w:szCs w:val="21"/>
                      </w:rPr>
                      <w:t>ЦирководаТГ-3-4</w:t>
                    </w:r>
                  </w:p>
                  <w:p w:rsidR="005C68E0" w:rsidRPr="00A347AE" w:rsidRDefault="005C68E0" w:rsidP="005C68E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5"/>
                        <w:szCs w:val="25"/>
                      </w:rPr>
                    </w:pPr>
                  </w:p>
                </w:txbxContent>
              </v:textbox>
            </v:shape>
            <v:shape id="_x0000_s1120" type="#_x0000_t202" style="position:absolute;left:1472;top:7131;width:600;height:2176" strokecolor="white">
              <v:textbox style="layout-flow:vertical;mso-layout-flow-alt:bottom-to-top;mso-next-textbox:#_x0000_s1120" inset="2.25578mm,1.1279mm,2.25578mm,1.1279mm">
                <w:txbxContent>
                  <w:p w:rsidR="005C68E0" w:rsidRPr="00A347AE" w:rsidRDefault="005C68E0" w:rsidP="005C68E0">
                    <w:pPr>
                      <w:pStyle w:val="af9"/>
                      <w:rPr>
                        <w:sz w:val="21"/>
                        <w:szCs w:val="21"/>
                      </w:rPr>
                    </w:pPr>
                    <w:r w:rsidRPr="00A347AE">
                      <w:rPr>
                        <w:sz w:val="21"/>
                        <w:szCs w:val="21"/>
                      </w:rPr>
                      <w:t xml:space="preserve">  ЦирководаТГ-7-8</w:t>
                    </w:r>
                  </w:p>
                  <w:p w:rsidR="005C68E0" w:rsidRPr="00A347AE" w:rsidRDefault="005C68E0" w:rsidP="005C68E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5"/>
                        <w:szCs w:val="25"/>
                      </w:rPr>
                    </w:pPr>
                  </w:p>
                </w:txbxContent>
              </v:textbox>
            </v:shape>
            <v:shape id="_x0000_s1121" type="#_x0000_t202" style="position:absolute;left:7572;top:7131;width:600;height:2176" strokecolor="white">
              <v:textbox style="layout-flow:vertical;mso-layout-flow-alt:bottom-to-top;mso-next-textbox:#_x0000_s1121" inset="2.25578mm,1.1279mm,2.25578mm,1.1279mm">
                <w:txbxContent>
                  <w:p w:rsidR="005C68E0" w:rsidRPr="00A347AE" w:rsidRDefault="005C68E0" w:rsidP="005C68E0">
                    <w:pPr>
                      <w:pStyle w:val="af9"/>
                      <w:rPr>
                        <w:sz w:val="21"/>
                        <w:szCs w:val="21"/>
                      </w:rPr>
                    </w:pPr>
                    <w:r w:rsidRPr="00A347AE">
                      <w:rPr>
                        <w:sz w:val="21"/>
                        <w:szCs w:val="21"/>
                        <w:lang w:val="en-US"/>
                      </w:rPr>
                      <w:t xml:space="preserve">   </w:t>
                    </w:r>
                    <w:r w:rsidRPr="00A347AE">
                      <w:rPr>
                        <w:sz w:val="21"/>
                        <w:szCs w:val="21"/>
                      </w:rPr>
                      <w:t>ЦирководаТГ-</w:t>
                    </w:r>
                    <w:r w:rsidRPr="00A347AE">
                      <w:rPr>
                        <w:sz w:val="21"/>
                        <w:szCs w:val="21"/>
                        <w:lang w:val="en-US"/>
                      </w:rPr>
                      <w:t>I</w:t>
                    </w:r>
                    <w:r w:rsidRPr="00A347AE">
                      <w:rPr>
                        <w:sz w:val="21"/>
                        <w:szCs w:val="21"/>
                      </w:rPr>
                      <w:t>-2</w:t>
                    </w:r>
                  </w:p>
                  <w:p w:rsidR="005C68E0" w:rsidRPr="00A347AE" w:rsidRDefault="005C68E0" w:rsidP="005C68E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5"/>
                        <w:szCs w:val="25"/>
                      </w:rPr>
                    </w:pPr>
                  </w:p>
                </w:txbxContent>
              </v:textbox>
            </v:shape>
            <v:line id="_x0000_s1122" style="position:absolute" from="1372,7131" to="2072,7131"/>
            <v:line id="_x0000_s1123" style="position:absolute" from="3872,7131" to="4472,7131"/>
            <v:line id="_x0000_s1124" style="position:absolute" from="5772,7131" to="6472,7131"/>
            <v:line id="_x0000_s1125" style="position:absolute" from="7572,7131" to="8172,7131"/>
            <v:line id="_x0000_s1126" style="position:absolute" from="3372,5363" to="3372,5907"/>
            <v:shape id="_x0000_s1127" type="#_x0000_t202" style="position:absolute;left:6658;top:9057;width:1440;height:660" filled="f" stroked="f">
              <v:textbox style="mso-next-textbox:#_x0000_s1127" inset="2.25578mm,1.1279mm,2.25578mm,1.1279mm">
                <w:txbxContent>
                  <w:p w:rsidR="005C68E0" w:rsidRPr="00A347AE" w:rsidRDefault="005C68E0" w:rsidP="00A347AE">
                    <w:pPr>
                      <w:pStyle w:val="af9"/>
                    </w:pPr>
                    <w:r w:rsidRPr="00A347AE">
                      <w:t>канал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053AF" w:rsidRDefault="003053AF" w:rsidP="003053AF">
      <w:pPr>
        <w:widowControl w:val="0"/>
        <w:autoSpaceDE w:val="0"/>
        <w:autoSpaceDN w:val="0"/>
        <w:adjustRightInd w:val="0"/>
        <w:ind w:firstLine="709"/>
      </w:pPr>
    </w:p>
    <w:p w:rsidR="003053AF" w:rsidRPr="003053AF" w:rsidRDefault="00A347AE" w:rsidP="003053AF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3E0A0F" w:rsidRPr="003053AF">
        <w:t>Приложение Б</w:t>
      </w:r>
    </w:p>
    <w:p w:rsidR="00A347AE" w:rsidRDefault="00A347AE" w:rsidP="003053AF">
      <w:pPr>
        <w:widowControl w:val="0"/>
        <w:autoSpaceDE w:val="0"/>
        <w:autoSpaceDN w:val="0"/>
        <w:adjustRightInd w:val="0"/>
        <w:ind w:firstLine="709"/>
      </w:pPr>
    </w:p>
    <w:p w:rsidR="003E0A0F" w:rsidRPr="003053AF" w:rsidRDefault="003E0A0F" w:rsidP="003053AF">
      <w:pPr>
        <w:widowControl w:val="0"/>
        <w:autoSpaceDE w:val="0"/>
        <w:autoSpaceDN w:val="0"/>
        <w:adjustRightInd w:val="0"/>
        <w:ind w:firstLine="709"/>
      </w:pPr>
      <w:r w:rsidRPr="003053AF">
        <w:t>Зависимости объемов и площадей водоема-охладителя</w:t>
      </w:r>
    </w:p>
    <w:p w:rsidR="003E0A0F" w:rsidRPr="003053AF" w:rsidRDefault="003E0A0F" w:rsidP="003053AF">
      <w:pPr>
        <w:widowControl w:val="0"/>
        <w:autoSpaceDE w:val="0"/>
        <w:autoSpaceDN w:val="0"/>
        <w:adjustRightInd w:val="0"/>
        <w:ind w:firstLine="709"/>
      </w:pPr>
      <w:r w:rsidRPr="003053AF">
        <w:t>первой и второй очередей Курской АЭС от уровней воды</w:t>
      </w:r>
    </w:p>
    <w:p w:rsidR="003E0A0F" w:rsidRPr="003053AF" w:rsidRDefault="001F4131" w:rsidP="00A347AE">
      <w:pPr>
        <w:widowControl w:val="0"/>
        <w:autoSpaceDE w:val="0"/>
        <w:autoSpaceDN w:val="0"/>
        <w:adjustRightInd w:val="0"/>
        <w:ind w:firstLine="0"/>
      </w:pPr>
      <w:r>
        <w:pict>
          <v:shape id="_x0000_i1026" type="#_x0000_t75" style="width:319.5pt;height:425.25pt">
            <v:imagedata r:id="rId7" o:title=""/>
          </v:shape>
        </w:pict>
      </w:r>
      <w:r w:rsidR="003E0A0F" w:rsidRPr="003053AF">
        <w:t xml:space="preserve"> </w:t>
      </w:r>
      <w:bookmarkStart w:id="21" w:name="_GoBack"/>
      <w:bookmarkEnd w:id="21"/>
    </w:p>
    <w:sectPr w:rsidR="003E0A0F" w:rsidRPr="003053AF" w:rsidSect="003053AF">
      <w:headerReference w:type="default" r:id="rId8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259" w:rsidRDefault="00125259" w:rsidP="00077652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125259" w:rsidRDefault="00125259" w:rsidP="0007765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259" w:rsidRDefault="00125259" w:rsidP="00077652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125259" w:rsidRDefault="00125259" w:rsidP="0007765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05" w:rsidRDefault="008C6905" w:rsidP="003053AF">
    <w:pPr>
      <w:pStyle w:val="a9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437D2">
      <w:rPr>
        <w:rStyle w:val="af0"/>
      </w:rPr>
      <w:t>2</w:t>
    </w:r>
    <w:r>
      <w:rPr>
        <w:rStyle w:val="af0"/>
      </w:rPr>
      <w:fldChar w:fldCharType="end"/>
    </w:r>
  </w:p>
  <w:p w:rsidR="008C6905" w:rsidRDefault="008C6905" w:rsidP="003053A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01CF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1">
    <w:nsid w:val="04852371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14D60"/>
    <w:multiLevelType w:val="multilevel"/>
    <w:tmpl w:val="63423AF2"/>
    <w:lvl w:ilvl="0">
      <w:start w:val="3"/>
      <w:numFmt w:val="decimal"/>
      <w:lvlText w:val="%1"/>
      <w:legacy w:legacy="1" w:legacySpace="120" w:legacyIndent="420"/>
      <w:lvlJc w:val="left"/>
      <w:pPr>
        <w:ind w:left="420" w:hanging="420"/>
      </w:pPr>
    </w:lvl>
    <w:lvl w:ilvl="1">
      <w:start w:val="2"/>
      <w:numFmt w:val="decimal"/>
      <w:lvlText w:val="%1.%2"/>
      <w:legacy w:legacy="1" w:legacySpace="120" w:legacyIndent="420"/>
      <w:lvlJc w:val="left"/>
      <w:pPr>
        <w:ind w:left="840" w:hanging="42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56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28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360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440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5880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320" w:hanging="144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9120" w:hanging="1800"/>
      </w:pPr>
    </w:lvl>
  </w:abstractNum>
  <w:abstractNum w:abstractNumId="4">
    <w:nsid w:val="1AA73ECB"/>
    <w:multiLevelType w:val="multilevel"/>
    <w:tmpl w:val="605C46B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1BC04907"/>
    <w:multiLevelType w:val="hybridMultilevel"/>
    <w:tmpl w:val="72C8CF16"/>
    <w:lvl w:ilvl="0" w:tplc="F9D868E4">
      <w:start w:val="4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B529F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7">
    <w:nsid w:val="270A5C90"/>
    <w:multiLevelType w:val="multilevel"/>
    <w:tmpl w:val="A776FF66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>
    <w:nsid w:val="27B27F0D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9">
    <w:nsid w:val="27DB4484"/>
    <w:multiLevelType w:val="multilevel"/>
    <w:tmpl w:val="81ECCB9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10">
    <w:nsid w:val="296D7730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1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4A792F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13">
    <w:nsid w:val="3B3D49BA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14">
    <w:nsid w:val="3C194702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15">
    <w:nsid w:val="403F6C40"/>
    <w:multiLevelType w:val="multilevel"/>
    <w:tmpl w:val="90D603D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6">
    <w:nsid w:val="4C784E5B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17">
    <w:nsid w:val="50AA4E69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18">
    <w:nsid w:val="53E96395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19">
    <w:nsid w:val="5E70387E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20">
    <w:nsid w:val="713C6C5A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21">
    <w:nsid w:val="71EF1CF8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22">
    <w:nsid w:val="74C7415A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23">
    <w:nsid w:val="7D696B39"/>
    <w:multiLevelType w:val="singleLevel"/>
    <w:tmpl w:val="7C8ED6C6"/>
    <w:lvl w:ilvl="0">
      <w:numFmt w:val="none"/>
      <w:lvlText w:val="-"/>
      <w:legacy w:legacy="1" w:legacySpace="0" w:legacyIndent="502"/>
      <w:lvlJc w:val="left"/>
      <w:pPr>
        <w:ind w:left="1353" w:hanging="502"/>
      </w:pPr>
    </w:lvl>
  </w:abstractNum>
  <w:abstractNum w:abstractNumId="24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21"/>
  </w:num>
  <w:num w:numId="5">
    <w:abstractNumId w:val="20"/>
  </w:num>
  <w:num w:numId="6">
    <w:abstractNumId w:val="18"/>
  </w:num>
  <w:num w:numId="7">
    <w:abstractNumId w:val="22"/>
  </w:num>
  <w:num w:numId="8">
    <w:abstractNumId w:val="23"/>
  </w:num>
  <w:num w:numId="9">
    <w:abstractNumId w:val="14"/>
  </w:num>
  <w:num w:numId="10">
    <w:abstractNumId w:val="10"/>
  </w:num>
  <w:num w:numId="11">
    <w:abstractNumId w:val="6"/>
  </w:num>
  <w:num w:numId="12">
    <w:abstractNumId w:val="17"/>
  </w:num>
  <w:num w:numId="13">
    <w:abstractNumId w:val="13"/>
  </w:num>
  <w:num w:numId="14">
    <w:abstractNumId w:val="0"/>
  </w:num>
  <w:num w:numId="15">
    <w:abstractNumId w:val="12"/>
  </w:num>
  <w:num w:numId="16">
    <w:abstractNumId w:val="8"/>
  </w:num>
  <w:num w:numId="17">
    <w:abstractNumId w:val="19"/>
  </w:num>
  <w:num w:numId="18">
    <w:abstractNumId w:val="1"/>
  </w:num>
  <w:num w:numId="19">
    <w:abstractNumId w:val="9"/>
  </w:num>
  <w:num w:numId="20">
    <w:abstractNumId w:val="7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1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9DD"/>
    <w:rsid w:val="000115EF"/>
    <w:rsid w:val="00077652"/>
    <w:rsid w:val="000B1AF4"/>
    <w:rsid w:val="00125259"/>
    <w:rsid w:val="001437D2"/>
    <w:rsid w:val="00166CF4"/>
    <w:rsid w:val="00171642"/>
    <w:rsid w:val="001B287D"/>
    <w:rsid w:val="001F4131"/>
    <w:rsid w:val="0026029A"/>
    <w:rsid w:val="003053AF"/>
    <w:rsid w:val="003530EB"/>
    <w:rsid w:val="003E0A0F"/>
    <w:rsid w:val="0045136B"/>
    <w:rsid w:val="00516A4A"/>
    <w:rsid w:val="005249B7"/>
    <w:rsid w:val="005727B4"/>
    <w:rsid w:val="005C68E0"/>
    <w:rsid w:val="00641DFE"/>
    <w:rsid w:val="006A754E"/>
    <w:rsid w:val="008C3835"/>
    <w:rsid w:val="008C6905"/>
    <w:rsid w:val="008E1087"/>
    <w:rsid w:val="009E29DD"/>
    <w:rsid w:val="00A347AE"/>
    <w:rsid w:val="00B2374E"/>
    <w:rsid w:val="00B25DA7"/>
    <w:rsid w:val="00C42F7D"/>
    <w:rsid w:val="00C72513"/>
    <w:rsid w:val="00D95CED"/>
    <w:rsid w:val="00F3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0"/>
    <o:shapelayout v:ext="edit">
      <o:idmap v:ext="edit" data="1"/>
    </o:shapelayout>
  </w:shapeDefaults>
  <w:decimalSymbol w:val=","/>
  <w:listSeparator w:val=";"/>
  <w14:defaultImageDpi w14:val="0"/>
  <w15:chartTrackingRefBased/>
  <w15:docId w15:val="{17D4EDAA-182B-4EC6-9BCA-E883F1E9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053A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053AF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053AF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3053AF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053AF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053AF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053AF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053AF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053AF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9E2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2"/>
    <w:link w:val="a8"/>
    <w:uiPriority w:val="99"/>
    <w:rsid w:val="009E29DD"/>
    <w:pPr>
      <w:widowControl w:val="0"/>
      <w:autoSpaceDE w:val="0"/>
      <w:autoSpaceDN w:val="0"/>
      <w:adjustRightInd w:val="0"/>
      <w:spacing w:before="60" w:after="120"/>
      <w:ind w:firstLine="851"/>
    </w:pPr>
  </w:style>
  <w:style w:type="character" w:customStyle="1" w:styleId="a8">
    <w:name w:val="Основной текст с отступом Знак"/>
    <w:link w:val="a7"/>
    <w:uiPriority w:val="99"/>
    <w:semiHidden/>
    <w:rPr>
      <w:sz w:val="28"/>
      <w:szCs w:val="28"/>
    </w:rPr>
  </w:style>
  <w:style w:type="paragraph" w:styleId="a9">
    <w:name w:val="header"/>
    <w:basedOn w:val="a2"/>
    <w:next w:val="aa"/>
    <w:link w:val="ab"/>
    <w:uiPriority w:val="99"/>
    <w:rsid w:val="003053A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c">
    <w:name w:val="footnote reference"/>
    <w:uiPriority w:val="99"/>
    <w:semiHidden/>
    <w:rsid w:val="003053AF"/>
    <w:rPr>
      <w:sz w:val="28"/>
      <w:szCs w:val="28"/>
      <w:vertAlign w:val="superscript"/>
    </w:rPr>
  </w:style>
  <w:style w:type="paragraph" w:styleId="ad">
    <w:name w:val="footer"/>
    <w:basedOn w:val="a2"/>
    <w:link w:val="ae"/>
    <w:uiPriority w:val="99"/>
    <w:semiHidden/>
    <w:rsid w:val="003053AF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paragraph" w:customStyle="1" w:styleId="af">
    <w:name w:val="выделение"/>
    <w:uiPriority w:val="99"/>
    <w:rsid w:val="003053A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page number"/>
    <w:uiPriority w:val="99"/>
    <w:rsid w:val="003053AF"/>
  </w:style>
  <w:style w:type="paragraph" w:styleId="31">
    <w:name w:val="Body Text Indent 3"/>
    <w:basedOn w:val="a2"/>
    <w:link w:val="32"/>
    <w:uiPriority w:val="99"/>
    <w:rsid w:val="009E29DD"/>
    <w:pPr>
      <w:widowControl w:val="0"/>
      <w:autoSpaceDE w:val="0"/>
      <w:autoSpaceDN w:val="0"/>
      <w:adjustRightInd w:val="0"/>
      <w:spacing w:after="120"/>
      <w:ind w:left="283" w:firstLine="709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customStyle="1" w:styleId="21">
    <w:name w:val="Стиль2"/>
    <w:basedOn w:val="a2"/>
    <w:uiPriority w:val="99"/>
    <w:rsid w:val="009E29DD"/>
    <w:pPr>
      <w:widowControl w:val="0"/>
      <w:autoSpaceDE w:val="0"/>
      <w:autoSpaceDN w:val="0"/>
      <w:adjustRightInd w:val="0"/>
      <w:ind w:firstLine="709"/>
    </w:pPr>
  </w:style>
  <w:style w:type="paragraph" w:customStyle="1" w:styleId="33">
    <w:name w:val="Стиль по ширине Перед:  3 пт После:  3 пт"/>
    <w:basedOn w:val="a2"/>
    <w:uiPriority w:val="99"/>
    <w:rsid w:val="009E29DD"/>
    <w:pPr>
      <w:widowControl w:val="0"/>
      <w:autoSpaceDE w:val="0"/>
      <w:autoSpaceDN w:val="0"/>
      <w:adjustRightInd w:val="0"/>
      <w:spacing w:before="60" w:after="60"/>
      <w:ind w:firstLine="709"/>
    </w:pPr>
  </w:style>
  <w:style w:type="paragraph" w:styleId="22">
    <w:name w:val="Body Text 2"/>
    <w:basedOn w:val="a2"/>
    <w:link w:val="23"/>
    <w:uiPriority w:val="99"/>
    <w:rsid w:val="009E29DD"/>
    <w:pPr>
      <w:widowControl w:val="0"/>
      <w:overflowPunct w:val="0"/>
      <w:autoSpaceDE w:val="0"/>
      <w:autoSpaceDN w:val="0"/>
      <w:adjustRightInd w:val="0"/>
      <w:ind w:right="-539"/>
      <w:textAlignment w:val="baseline"/>
    </w:pPr>
    <w:rPr>
      <w:rFonts w:ascii="Arial" w:hAnsi="Arial" w:cs="Arial"/>
    </w:rPr>
  </w:style>
  <w:style w:type="character" w:customStyle="1" w:styleId="23">
    <w:name w:val="Основной текст 2 Знак"/>
    <w:link w:val="22"/>
    <w:uiPriority w:val="99"/>
    <w:semiHidden/>
    <w:rPr>
      <w:sz w:val="28"/>
      <w:szCs w:val="28"/>
    </w:rPr>
  </w:style>
  <w:style w:type="paragraph" w:styleId="24">
    <w:name w:val="Body Text Indent 2"/>
    <w:basedOn w:val="a2"/>
    <w:link w:val="25"/>
    <w:uiPriority w:val="99"/>
    <w:rsid w:val="009E29DD"/>
    <w:pPr>
      <w:widowControl w:val="0"/>
      <w:autoSpaceDE w:val="0"/>
      <w:autoSpaceDN w:val="0"/>
      <w:adjustRightInd w:val="0"/>
      <w:spacing w:after="120" w:line="480" w:lineRule="auto"/>
      <w:ind w:left="283" w:firstLine="709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11">
    <w:name w:val="toc 1"/>
    <w:basedOn w:val="a2"/>
    <w:next w:val="a2"/>
    <w:autoRedefine/>
    <w:uiPriority w:val="99"/>
    <w:semiHidden/>
    <w:rsid w:val="003053AF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customStyle="1" w:styleId="34">
    <w:name w:val="Стиль3"/>
    <w:basedOn w:val="11"/>
    <w:uiPriority w:val="99"/>
    <w:rsid w:val="009E29DD"/>
    <w:pPr>
      <w:tabs>
        <w:tab w:val="right" w:leader="dot" w:pos="9565"/>
      </w:tabs>
    </w:pPr>
    <w:rPr>
      <w:noProof/>
    </w:rPr>
  </w:style>
  <w:style w:type="paragraph" w:customStyle="1" w:styleId="12">
    <w:name w:val="Стиль1"/>
    <w:basedOn w:val="a2"/>
    <w:uiPriority w:val="99"/>
    <w:rsid w:val="009E29DD"/>
    <w:pPr>
      <w:widowControl w:val="0"/>
      <w:tabs>
        <w:tab w:val="left" w:pos="1985"/>
      </w:tabs>
      <w:autoSpaceDE w:val="0"/>
      <w:autoSpaceDN w:val="0"/>
      <w:adjustRightInd w:val="0"/>
      <w:spacing w:before="60" w:after="60"/>
      <w:ind w:firstLine="709"/>
      <w:jc w:val="center"/>
    </w:pPr>
  </w:style>
  <w:style w:type="paragraph" w:styleId="aa">
    <w:name w:val="Body Text"/>
    <w:basedOn w:val="a2"/>
    <w:link w:val="af1"/>
    <w:uiPriority w:val="99"/>
    <w:rsid w:val="003053AF"/>
    <w:pPr>
      <w:widowControl w:val="0"/>
      <w:autoSpaceDE w:val="0"/>
      <w:autoSpaceDN w:val="0"/>
      <w:adjustRightInd w:val="0"/>
      <w:ind w:firstLine="709"/>
    </w:pPr>
  </w:style>
  <w:style w:type="character" w:customStyle="1" w:styleId="af1">
    <w:name w:val="Основной текст Знак"/>
    <w:link w:val="aa"/>
    <w:uiPriority w:val="99"/>
    <w:semiHidden/>
    <w:rPr>
      <w:sz w:val="28"/>
      <w:szCs w:val="28"/>
    </w:rPr>
  </w:style>
  <w:style w:type="character" w:customStyle="1" w:styleId="af2">
    <w:name w:val="Текст записки Знак"/>
    <w:link w:val="af3"/>
    <w:uiPriority w:val="99"/>
    <w:locked/>
    <w:rsid w:val="009E29DD"/>
    <w:rPr>
      <w:color w:val="000000"/>
      <w:spacing w:val="-6"/>
      <w:sz w:val="24"/>
      <w:szCs w:val="24"/>
      <w:lang w:val="ru-RU" w:eastAsia="ru-RU"/>
    </w:rPr>
  </w:style>
  <w:style w:type="paragraph" w:customStyle="1" w:styleId="af3">
    <w:name w:val="Текст записки"/>
    <w:basedOn w:val="a2"/>
    <w:link w:val="af2"/>
    <w:uiPriority w:val="99"/>
    <w:rsid w:val="009E29DD"/>
    <w:pPr>
      <w:widowControl w:val="0"/>
      <w:shd w:val="clear" w:color="auto" w:fill="FFFFFF"/>
      <w:autoSpaceDE w:val="0"/>
      <w:autoSpaceDN w:val="0"/>
      <w:adjustRightInd w:val="0"/>
      <w:spacing w:after="120"/>
      <w:ind w:left="5" w:right="19" w:firstLine="851"/>
    </w:pPr>
    <w:rPr>
      <w:color w:val="000000"/>
      <w:spacing w:val="-6"/>
    </w:rPr>
  </w:style>
  <w:style w:type="paragraph" w:customStyle="1" w:styleId="14pt">
    <w:name w:val="Обычный + 14 pt"/>
    <w:aliases w:val="по центру,по ширине,межстрочный интервал половинный"/>
    <w:basedOn w:val="a2"/>
    <w:uiPriority w:val="99"/>
    <w:rsid w:val="0045136B"/>
    <w:pPr>
      <w:widowControl w:val="0"/>
      <w:autoSpaceDE w:val="0"/>
      <w:autoSpaceDN w:val="0"/>
      <w:adjustRightInd w:val="0"/>
      <w:ind w:firstLine="709"/>
    </w:pPr>
  </w:style>
  <w:style w:type="character" w:customStyle="1" w:styleId="ab">
    <w:name w:val="Верхний колонтитул Знак"/>
    <w:link w:val="a9"/>
    <w:uiPriority w:val="99"/>
    <w:semiHidden/>
    <w:locked/>
    <w:rsid w:val="003053AF"/>
    <w:rPr>
      <w:noProof/>
      <w:kern w:val="16"/>
      <w:sz w:val="28"/>
      <w:szCs w:val="28"/>
      <w:lang w:val="ru-RU" w:eastAsia="ru-RU"/>
    </w:rPr>
  </w:style>
  <w:style w:type="character" w:styleId="af4">
    <w:name w:val="Hyperlink"/>
    <w:uiPriority w:val="99"/>
    <w:rsid w:val="003053AF"/>
    <w:rPr>
      <w:color w:val="0000FF"/>
      <w:u w:val="single"/>
    </w:rPr>
  </w:style>
  <w:style w:type="character" w:customStyle="1" w:styleId="13">
    <w:name w:val="Текст Знак1"/>
    <w:link w:val="af5"/>
    <w:uiPriority w:val="99"/>
    <w:locked/>
    <w:rsid w:val="003053A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3"/>
    <w:uiPriority w:val="99"/>
    <w:rsid w:val="003053AF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3053AF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3053AF"/>
    <w:pPr>
      <w:widowControl w:val="0"/>
      <w:numPr>
        <w:numId w:val="23"/>
      </w:numPr>
      <w:autoSpaceDE w:val="0"/>
      <w:autoSpaceDN w:val="0"/>
      <w:adjustRightInd w:val="0"/>
      <w:jc w:val="left"/>
    </w:pPr>
  </w:style>
  <w:style w:type="character" w:customStyle="1" w:styleId="af7">
    <w:name w:val="номер страницы"/>
    <w:uiPriority w:val="99"/>
    <w:rsid w:val="003053AF"/>
    <w:rPr>
      <w:sz w:val="28"/>
      <w:szCs w:val="28"/>
    </w:rPr>
  </w:style>
  <w:style w:type="paragraph" w:styleId="af8">
    <w:name w:val="Normal (Web)"/>
    <w:basedOn w:val="a2"/>
    <w:uiPriority w:val="99"/>
    <w:rsid w:val="003053AF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26">
    <w:name w:val="toc 2"/>
    <w:basedOn w:val="a2"/>
    <w:next w:val="a2"/>
    <w:autoRedefine/>
    <w:uiPriority w:val="99"/>
    <w:semiHidden/>
    <w:rsid w:val="003053AF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3053AF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3053AF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053AF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3053AF"/>
    <w:pPr>
      <w:numPr>
        <w:numId w:val="24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053AF"/>
    <w:pPr>
      <w:numPr>
        <w:numId w:val="25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3053AF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3053AF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3053AF"/>
    <w:pPr>
      <w:ind w:left="0"/>
    </w:pPr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3053AF"/>
    <w:rPr>
      <w:i/>
      <w:iCs/>
    </w:rPr>
  </w:style>
  <w:style w:type="paragraph" w:customStyle="1" w:styleId="af9">
    <w:name w:val="схема"/>
    <w:basedOn w:val="a2"/>
    <w:link w:val="afa"/>
    <w:uiPriority w:val="99"/>
    <w:rsid w:val="003053AF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b">
    <w:name w:val="ТАБЛИЦА"/>
    <w:next w:val="a2"/>
    <w:autoRedefine/>
    <w:uiPriority w:val="99"/>
    <w:rsid w:val="003053AF"/>
    <w:pPr>
      <w:spacing w:line="360" w:lineRule="auto"/>
    </w:pPr>
    <w:rPr>
      <w:color w:val="000000"/>
    </w:rPr>
  </w:style>
  <w:style w:type="paragraph" w:styleId="afc">
    <w:name w:val="footnote text"/>
    <w:basedOn w:val="a2"/>
    <w:link w:val="afd"/>
    <w:autoRedefine/>
    <w:uiPriority w:val="99"/>
    <w:semiHidden/>
    <w:rsid w:val="003053AF"/>
    <w:pPr>
      <w:autoSpaceDE w:val="0"/>
      <w:autoSpaceDN w:val="0"/>
      <w:ind w:firstLine="709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uiPriority w:val="99"/>
    <w:rsid w:val="003053AF"/>
    <w:pPr>
      <w:spacing w:line="360" w:lineRule="auto"/>
      <w:jc w:val="center"/>
    </w:pPr>
    <w:rPr>
      <w:noProof/>
      <w:sz w:val="28"/>
      <w:szCs w:val="28"/>
    </w:rPr>
  </w:style>
  <w:style w:type="character" w:customStyle="1" w:styleId="afa">
    <w:name w:val="схема Знак"/>
    <w:link w:val="af9"/>
    <w:uiPriority w:val="99"/>
    <w:locked/>
    <w:rsid w:val="005C68E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5960</Words>
  <Characters>33977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</Company>
  <LinksUpToDate>false</LinksUpToDate>
  <CharactersWithSpaces>39858</CharactersWithSpaces>
  <SharedDoc>false</SharedDoc>
  <HLinks>
    <vt:vector size="120" baseType="variant">
      <vt:variant>
        <vt:i4>1245236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_Toc226061671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_Toc226061670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_Toc226061669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_Toc226061668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_Toc226061667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_Toc226061666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_Toc226061665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_Toc226061664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_Toc226061663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_Toc226061662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_Toc226061661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_Toc226061660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_Toc226061659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_Toc226061658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_Toc226061657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_Toc226061656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_Toc226061655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_Toc226061654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_Toc226061653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_Toc226061652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2014-04-26T09:54:00Z</dcterms:created>
  <dcterms:modified xsi:type="dcterms:W3CDTF">2014-04-26T09:54:00Z</dcterms:modified>
</cp:coreProperties>
</file>