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10777166"/>
      <w:bookmarkStart w:id="1" w:name="_Toc11159473"/>
      <w:bookmarkStart w:id="2" w:name="_Toc11159499"/>
      <w:bookmarkStart w:id="3" w:name="_Toc10777170"/>
      <w:bookmarkStart w:id="4" w:name="_Toc11159477"/>
      <w:bookmarkStart w:id="5" w:name="_Toc11159503"/>
      <w:bookmarkStart w:id="6" w:name="_Toc10777172"/>
      <w:bookmarkStart w:id="7" w:name="_Toc11159479"/>
      <w:bookmarkStart w:id="8" w:name="_Toc11159505"/>
      <w:bookmarkStart w:id="9" w:name="_Toc10777179"/>
      <w:bookmarkStart w:id="10" w:name="_Toc11159486"/>
      <w:bookmarkStart w:id="11" w:name="_Toc11159512"/>
      <w:bookmarkStart w:id="12" w:name="_Toc10777181"/>
      <w:bookmarkStart w:id="13" w:name="_Toc11159488"/>
      <w:bookmarkStart w:id="14" w:name="_Toc11159514"/>
      <w:r>
        <w:rPr>
          <w:b/>
          <w:bCs/>
          <w:color w:val="000000"/>
          <w:sz w:val="32"/>
          <w:szCs w:val="32"/>
        </w:rPr>
        <w:t>Автоматизация рабочего места начальника цеха электроники</w:t>
      </w: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5" w:name="_Toc11159495"/>
      <w:r>
        <w:rPr>
          <w:b/>
          <w:bCs/>
          <w:color w:val="000000"/>
          <w:sz w:val="28"/>
          <w:szCs w:val="28"/>
        </w:rPr>
        <w:t>Введение.</w:t>
      </w:r>
      <w:bookmarkEnd w:id="15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Начальник цеха электроники занимает ключевое место в системе управления  службами, обслуживающими аппарату автоматизации производства и занимающиеся плановым и внеплановым  ремонтом систем, а также внедрением новейших средств автоматизации.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Службы, подчиненные начальнику цеха электроники подразделяются на участки, находящиеся в подчинении у начальников участков, в свою очередь персонал участка разделяется на инженеров и наладчиков. Инженерный персонал подчиняется ведущим инженерам, а наладчики, бригадиру наладчиков.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Начальник цеха электроники контролирует выполнение работ на уровне участков.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Составляет ежемесячный отчет о выполнении плана, и расходе материальных средств цехом электроники. Согласует сроки и виды ремонта с начальниками производственных цехов. Устанавливает и контролирует сроки исполнения ремонтных и наладочных работ. Ведет контроль внедрения нового оборудования. Следит за расходом материальных средств цеха, и заказом новых комплектующих и инструментов с центрального склада. Формирует заказ отделу снабжения на закупку тех или иных не стандартных или редких материальных средств, обеспечения ремонтного персонала теми или иными комплектующими и инструментами, увеличивающими эффективность труда. Ведет переписку с начальниками производственных и монтажных цехов, для согласования ремонтно-восстановительных работ, уточнения сроков сдачи объектов, списания расходов комплектующих и разрешения разногласий в целях оптимизации производственного процесса.  А также внешнюю переписку с руководителями отделов сбыта предприятий, производителей комплектующих и запасных блоков для своевременной замены устаревших и подлежащих списанию.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Как следует из выше описанного, на начальника цеха электроники возложены обязанности ведения большого количества бумажной документации, часть которой состоит из документов с повторяющейся или не сильно изменяющейся содержательной частью. В тоже время как внутренняя, так и внешняя переписка отнимает достаточно большое количество времени, в сравнении с электронными средствами передачи тестовой и видео информации. Перед формированием заявки в отдел снабжения необходимо созвониться с центральным складом для уточнения отсутствующих на складе комплектующих, на что также тратится часть рабочего времени. И таких примеров достаточно много.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связи с приведенными аргументами, рабочее место начальника цеха электроники нуждается в автоматизации, впрочем, как и другие рабочие места, связанные со снабжением, организацией производства, складского учета и многих других. В первую очередь необходима оптимизация затрат рабочего времени при получении оперативной и текущей информации. Увеличение применения безбумажного ведения журналов и табелей. Уменьшение времени на оформление бумажной документации.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Целю, автоматизации является создание единой информационной сети, связывающей отделы производственных и вспомогательных цехов с отделами снабжения, сбыта и складами. А также наличие связи внутризаводской сети с глобальной сетью для обмена информацией с поставщиками и покупателями, а также для ведения дел не находясь непосредственно на рабочем месте. Внедрение программного обеспечения, позволяющего своевременно получать информацию о поступлении продукции на склады и «дистанционного» заказа необходимых комплектующих в указанные сроки, вести сводную информацию о рабочих и инженерах, их окладах и премировании, оперативный журнал выполненных работ, табель учета рабочего времени с выводом на печать заявлений для предоставления в табельную. Обработка заказов цехов на ремонт и распределение работ </w:t>
      </w:r>
      <w:r>
        <w:rPr>
          <w:color w:val="000000"/>
        </w:rPr>
        <w:lastRenderedPageBreak/>
        <w:t>между ремонтным персоналом.  Оформление бумажной информации в электронном виде  а также создание новых документов на основе ранее созданных, шаблонов, и «электронных мастеров» с последующим выводом на печать.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Перечисленные выше пункты, определяющие цели автоматизации свойственны не только цеху электроники, но и остальным основным и вспомогательным цехам, с незначительными изменениями, в виде учета выпускаемой продукции и обработки связанной с этим информацией, но данная проблема более свойственна экономистам и бухгалтерам, поэтому эту тему мы не будем затрагивать. В итоге можно утверждать, что данное АРМ может быть применено как минимум в 50 различных отделах и цехах завода. А с учетом исключения пунктов связанных с выполнением ремонтных работ, и возможностью дополнения необходимыми специфическими функциями становится вполне универсальным, и может получить достаточно широкое распространение не только на одном заводе, но и на предприятиях со сходной структурой.</w:t>
      </w: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6" w:name="_Toc11159496"/>
      <w:r>
        <w:rPr>
          <w:b/>
          <w:bCs/>
          <w:color w:val="000000"/>
          <w:sz w:val="28"/>
          <w:szCs w:val="28"/>
        </w:rPr>
        <w:t>Концептуальное моделирование профессиональной среды.</w:t>
      </w:r>
      <w:bookmarkEnd w:id="16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Проанализировав выше перечисленные обязанности начальника цеха электроники, и учтя что часть функций уже выполняется на компьютере, я пришел к выводу что в АРМ  возможно реализовать следующие функции: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Ведение оперативного журнала и формирование отчетов программными средствами.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Получение и просмотр отчетов складского учета, а также сопоставление полученных и израсходованных материальных средств.</w:t>
      </w: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7" w:name="_Toc11159497"/>
      <w:r>
        <w:rPr>
          <w:b/>
          <w:bCs/>
          <w:color w:val="000000"/>
          <w:sz w:val="28"/>
          <w:szCs w:val="28"/>
        </w:rPr>
        <w:t>Функциональная схема АРМ.</w:t>
      </w:r>
      <w:bookmarkEnd w:id="17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72.95pt;margin-top:-4.15pt;width:76.5pt;height:24.75pt;z-index:251595776">
            <v:textbox>
              <w:txbxContent>
                <w:p w:rsidR="00C452C4" w:rsidRDefault="00C452C4">
                  <w:pPr>
                    <w:jc w:val="center"/>
                  </w:pPr>
                  <w:r>
                    <w:t>Начало</w:t>
                  </w:r>
                </w:p>
              </w:txbxContent>
            </v:textbox>
          </v:shap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27" style="position:absolute;left:0;text-align:left;z-index:251609088" from="211.2pt,8.3pt" to="211.2pt,21.05pt">
            <v:stroke endarrow="block"/>
          </v:lin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028" style="position:absolute;left:0;text-align:left;margin-left:168.75pt;margin-top:6.5pt;width:83.25pt;height:23.25pt;z-index:251591680">
            <v:textbox>
              <w:txbxContent>
                <w:p w:rsidR="00C452C4" w:rsidRDefault="00C452C4">
                  <w:pPr>
                    <w:pStyle w:val="a4"/>
                  </w:pPr>
                  <w:r>
                    <w:t>Ввод пароля</w:t>
                  </w:r>
                </w:p>
              </w:txbxContent>
            </v:textbox>
          </v:rect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184.95pt;margin-top:13.4pt;width:54pt;height:36.75pt;z-index:251596800">
            <v:textbox>
              <w:txbxContent>
                <w:p w:rsidR="00C452C4" w:rsidRDefault="00C452C4">
                  <w:pPr>
                    <w:pStyle w:val="a4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0" style="position:absolute;left:0;text-align:left;z-index:251608064" from="212.7pt,3.65pt" to="212.7pt,13.4pt">
            <v:stroke endarrow="block"/>
          </v:lin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31" style="position:absolute;left:0;text-align:left;z-index:251607040" from="211.95pt,6.5pt" to="211.95pt,23pt">
            <v:stroke endarrow="block"/>
          </v:lin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032" style="position:absolute;left:0;text-align:left;margin-left:171pt;margin-top:7.7pt;width:82.5pt;height:34.5pt;z-index:251593728">
            <v:textbox>
              <w:txbxContent>
                <w:p w:rsidR="00C452C4" w:rsidRDefault="00C452C4">
                  <w:pPr>
                    <w:jc w:val="center"/>
                  </w:pPr>
                  <w:r>
                    <w:t>Выбор пункта меню</w:t>
                  </w:r>
                </w:p>
              </w:txbxContent>
            </v:textbox>
          </v:rect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033" style="position:absolute;left:0;text-align:left;margin-left:345.45pt;margin-top:9.4pt;width:75pt;height:35.25pt;z-index:251642880">
            <v:textbox>
              <w:txbxContent>
                <w:p w:rsidR="00C452C4" w:rsidRDefault="00C452C4">
                  <w:pPr>
                    <w:jc w:val="center"/>
                  </w:pPr>
                  <w:r>
                    <w:t>Выход из программы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4" type="#_x0000_t120" style="position:absolute;left:0;text-align:left;margin-left:287.7pt;margin-top:9.35pt;width:32.25pt;height:22.5pt;z-index:251637760">
            <v:textbox>
              <w:txbxContent>
                <w:p w:rsidR="00C452C4" w:rsidRDefault="00C452C4">
                  <w:pPr>
                    <w:jc w:val="center"/>
                  </w:pPr>
                  <w:r>
                    <w:t>А</w:t>
                  </w:r>
                </w:p>
              </w:txbxContent>
            </v:textbox>
          </v:shap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35" style="position:absolute;left:0;text-align:left;flip:x;z-index:251638784" from="214.2pt,6.8pt" to="286.95pt,6.8pt">
            <v:stroke endarrow="block"/>
          </v:line>
        </w:pict>
      </w:r>
      <w:r>
        <w:rPr>
          <w:noProof/>
        </w:rPr>
        <w:pict>
          <v:shape id="_x0000_s1036" type="#_x0000_t110" style="position:absolute;left:0;text-align:left;margin-left:184.2pt;margin-top:10.55pt;width:54pt;height:36.75pt;z-index:251610112">
            <v:textbox>
              <w:txbxContent>
                <w:p w:rsidR="00C452C4" w:rsidRDefault="00C452C4">
                  <w:pPr>
                    <w:pStyle w:val="a4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left:0;text-align:left;z-index:251606016" from="211.2pt,.05pt" to="211.2pt,11.3pt">
            <v:stroke endarrow="block"/>
          </v:lin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38" style="position:absolute;left:0;text-align:left;flip:y;z-index:251643904" from="383.7pt,4.2pt" to="383.7pt,30.45pt">
            <v:stroke endarrow="block"/>
          </v:lin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39" style="position:absolute;left:0;text-align:left;z-index:251604992" from="211.2pt,6.65pt" to="211.2pt,16.4pt">
            <v:stroke endarrow="block"/>
          </v:lin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40" style="position:absolute;left:0;text-align:left;z-index:251640832" from="404.7pt,2.85pt" to="404.7pt,20.1pt">
            <v:stroke endarrow="block"/>
          </v:line>
        </w:pict>
      </w:r>
      <w:r>
        <w:rPr>
          <w:noProof/>
        </w:rPr>
        <w:pict>
          <v:line id="_x0000_s1041" style="position:absolute;left:0;text-align:left;z-index:251599872" from="101.7pt,2.55pt" to="404.7pt,2.55pt"/>
        </w:pict>
      </w:r>
      <w:r>
        <w:rPr>
          <w:noProof/>
        </w:rPr>
        <w:pict>
          <v:line id="_x0000_s1042" style="position:absolute;left:0;text-align:left;z-index:251603968" from="360.45pt,2.6pt" to="360.45pt,61.1pt">
            <v:stroke endarrow="block"/>
          </v:line>
        </w:pict>
      </w:r>
      <w:r>
        <w:rPr>
          <w:noProof/>
        </w:rPr>
        <w:pict>
          <v:line id="_x0000_s1043" style="position:absolute;left:0;text-align:left;z-index:251601920" from="178.2pt,2.6pt" to="178.2pt,60.35pt">
            <v:stroke endarrow="block"/>
          </v:lin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044" style="position:absolute;left:0;text-align:left;margin-left:367.2pt;margin-top:6.1pt;width:81.75pt;height:32.25pt;z-index:251639808">
            <v:textbox>
              <w:txbxContent>
                <w:p w:rsidR="00C452C4" w:rsidRDefault="00C452C4">
                  <w:pPr>
                    <w:jc w:val="center"/>
                  </w:pPr>
                  <w:r>
                    <w:t>Получение помощи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212.25pt;margin-top:2.3pt;width:126.75pt;height:39.75pt;z-index:251592704">
            <v:textbox>
              <w:txbxContent>
                <w:p w:rsidR="00C452C4" w:rsidRDefault="00C452C4">
                  <w:pPr>
                    <w:jc w:val="center"/>
                  </w:pPr>
                  <w:r>
                    <w:t xml:space="preserve">Просмотр отчета по журналу прихода </w:t>
                  </w:r>
                </w:p>
              </w:txbxContent>
            </v:textbox>
          </v:rect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18" w:name="_Toc10777165"/>
      <w:bookmarkStart w:id="19" w:name="_Toc11159472"/>
      <w:bookmarkStart w:id="20" w:name="_Toc11159498"/>
      <w:r>
        <w:rPr>
          <w:noProof/>
        </w:rPr>
        <w:pict>
          <v:line id="_x0000_s1046" style="position:absolute;left:0;text-align:left;z-index:251641856" from="425.7pt,11pt" to="425.7pt,190.25pt"/>
        </w:pict>
      </w:r>
      <w:r>
        <w:rPr>
          <w:noProof/>
        </w:rPr>
        <w:pict>
          <v:line id="_x0000_s1047" style="position:absolute;left:0;text-align:left;z-index:251633664" from="289.95pt,14.45pt" to="289.95pt,189.2pt"/>
        </w:pict>
      </w:r>
      <w:r>
        <w:rPr>
          <w:noProof/>
        </w:rPr>
        <w:pict>
          <v:line id="_x0000_s1048" style="position:absolute;left:0;text-align:left;z-index:251615232" from="90.45pt,15.2pt" to="90.45pt,27.95pt">
            <v:stroke endarrow="block"/>
          </v:line>
        </w:pict>
      </w:r>
      <w:bookmarkEnd w:id="18"/>
      <w:bookmarkEnd w:id="19"/>
      <w:bookmarkEnd w:id="20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049" type="#_x0000_t110" style="position:absolute;left:0;text-align:left;margin-left:63.45pt;margin-top:11.1pt;width:54pt;height:36.75pt;z-index:251614208">
            <v:textbox style="mso-next-textbox:#_x0000_s1049">
              <w:txbxContent>
                <w:p w:rsidR="00C452C4" w:rsidRDefault="00C452C4">
                  <w:pPr>
                    <w:pStyle w:val="a4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0" style="position:absolute;left:0;text-align:left;margin-left:309pt;margin-top:3.6pt;width:108pt;height:48pt;z-index:251597824">
            <v:textbox style="mso-next-textbox:#_x0000_s1050">
              <w:txbxContent>
                <w:p w:rsidR="00C452C4" w:rsidRDefault="00C452C4">
                  <w:pPr>
                    <w:jc w:val="center"/>
                  </w:pPr>
                  <w:r>
                    <w:t>Просмотр отчета по журналу расхода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129pt;margin-top:3.6pt;width:98.25pt;height:51.75pt;z-index:251594752">
            <v:textbox style="mso-next-textbox:#_x0000_s1051">
              <w:txbxContent>
                <w:p w:rsidR="00C452C4" w:rsidRDefault="00C452C4">
                  <w:pPr>
                    <w:jc w:val="center"/>
                  </w:pPr>
                  <w:r>
                    <w:t>Просмотр оперативного журнала</w:t>
                  </w:r>
                </w:p>
              </w:txbxContent>
            </v:textbox>
          </v:rect>
        </w:pict>
      </w:r>
      <w:bookmarkEnd w:id="0"/>
      <w:bookmarkEnd w:id="1"/>
      <w:bookmarkEnd w:id="2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21" w:name="_Toc10777167"/>
      <w:bookmarkStart w:id="22" w:name="_Toc11159474"/>
      <w:bookmarkStart w:id="23" w:name="_Toc11159500"/>
      <w:r>
        <w:rPr>
          <w:noProof/>
        </w:rPr>
        <w:pict>
          <v:line id="_x0000_s1052" style="position:absolute;left:0;text-align:left;z-index:251634688" from="280.95pt,13.75pt" to="280.95pt,157pt"/>
        </w:pict>
      </w:r>
      <w:r>
        <w:rPr>
          <w:noProof/>
        </w:rPr>
        <w:pict>
          <v:line id="_x0000_s1053" style="position:absolute;left:0;text-align:left;z-index:251630592" from="226.95pt,13.75pt" to="280.95pt,13.75pt"/>
        </w:pict>
      </w:r>
      <w:r>
        <w:rPr>
          <w:noProof/>
        </w:rPr>
        <w:pict>
          <v:line id="_x0000_s1054" style="position:absolute;left:0;text-align:left;z-index:251602944" from="264.45pt,-71pt" to="264.45pt,-57.5pt">
            <v:stroke endarrow="block"/>
          </v:line>
        </w:pict>
      </w:r>
      <w:r>
        <w:rPr>
          <w:noProof/>
        </w:rPr>
        <w:pict>
          <v:line id="_x0000_s1055" style="position:absolute;left:0;text-align:left;z-index:251600896" from="101.7pt,-71pt" to="101.7pt,-56.75pt">
            <v:stroke endarrow="block"/>
          </v:line>
        </w:pict>
      </w:r>
      <w:r>
        <w:rPr>
          <w:noProof/>
        </w:rPr>
        <w:pict>
          <v:rect id="_x0000_s1056" style="position:absolute;left:0;text-align:left;margin-left:52.5pt;margin-top:-56.75pt;width:99pt;height:39.75pt;z-index:251590656">
            <v:textbox style="mso-next-textbox:#_x0000_s1056">
              <w:txbxContent>
                <w:p w:rsidR="00C452C4" w:rsidRDefault="00C452C4">
                  <w:pPr>
                    <w:jc w:val="center"/>
                  </w:pPr>
                  <w:r>
                    <w:t>Редактирование журналов</w:t>
                  </w:r>
                </w:p>
              </w:txbxContent>
            </v:textbox>
          </v:rect>
        </w:pict>
      </w:r>
      <w:bookmarkEnd w:id="21"/>
      <w:bookmarkEnd w:id="22"/>
      <w:bookmarkEnd w:id="23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24" w:name="_Toc10777168"/>
      <w:bookmarkStart w:id="25" w:name="_Toc11159475"/>
      <w:bookmarkStart w:id="26" w:name="_Toc11159501"/>
      <w:r>
        <w:rPr>
          <w:noProof/>
        </w:rPr>
        <w:pict>
          <v:line id="_x0000_s1057" style="position:absolute;left:0;text-align:left;z-index:251620352" from="90.45pt,15.7pt" to="90.45pt,31.45pt">
            <v:stroke endarrow="block"/>
          </v:line>
        </w:pict>
      </w:r>
      <w:bookmarkEnd w:id="24"/>
      <w:bookmarkEnd w:id="25"/>
      <w:bookmarkEnd w:id="26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27" w:name="_Toc10777169"/>
      <w:bookmarkStart w:id="28" w:name="_Toc11159476"/>
      <w:bookmarkStart w:id="29" w:name="_Toc11159502"/>
      <w:r>
        <w:rPr>
          <w:noProof/>
        </w:rPr>
        <w:pict>
          <v:line id="_x0000_s1058" style="position:absolute;left:0;text-align:left;z-index:251616256" from="37.95pt,15.35pt" to="241.95pt,15.35pt"/>
        </w:pict>
      </w:r>
      <w:r>
        <w:rPr>
          <w:noProof/>
        </w:rPr>
        <w:pict>
          <v:line id="_x0000_s1059" style="position:absolute;left:0;text-align:left;z-index:251645952" from="242.7pt,15.6pt" to="242.7pt,60.6pt">
            <v:stroke endarrow="block"/>
          </v:line>
        </w:pict>
      </w:r>
      <w:r>
        <w:rPr>
          <w:noProof/>
        </w:rPr>
        <w:pict>
          <v:line id="_x0000_s1060" style="position:absolute;left:0;text-align:left;flip:y;z-index:251632640" from="366.45pt,3.35pt" to="366.45pt,124.85pt"/>
        </w:pict>
      </w:r>
      <w:r>
        <w:rPr>
          <w:noProof/>
        </w:rPr>
        <w:pict>
          <v:line id="_x0000_s1061" style="position:absolute;left:0;text-align:left;z-index:251623424" from="197.7pt,15.35pt" to="197.7pt,27.35pt">
            <v:stroke endarrow="block"/>
          </v:line>
        </w:pict>
      </w:r>
      <w:r>
        <w:rPr>
          <w:noProof/>
        </w:rPr>
        <w:pict>
          <v:line id="_x0000_s1062" style="position:absolute;left:0;text-align:left;z-index:251617280" from="161.7pt,15.35pt" to="161.7pt,61.85pt">
            <v:stroke endarrow="block"/>
          </v:line>
        </w:pict>
      </w:r>
      <w:r>
        <w:rPr>
          <w:noProof/>
        </w:rPr>
        <w:pict>
          <v:line id="_x0000_s1063" style="position:absolute;left:0;text-align:left;z-index:251621376" from="37.2pt,15.35pt" to="37.2pt,25.85pt">
            <v:stroke endarrow="block"/>
          </v:line>
        </w:pict>
      </w:r>
      <w:r>
        <w:rPr>
          <w:noProof/>
        </w:rPr>
        <w:pict>
          <v:line id="_x0000_s1064" style="position:absolute;left:0;text-align:left;z-index:251619328" from="71.7pt,15.35pt" to="71.7pt,60.35pt">
            <v:stroke endarrow="block"/>
          </v:line>
        </w:pict>
      </w:r>
      <w:r>
        <w:rPr>
          <w:noProof/>
        </w:rPr>
        <w:pict>
          <v:line id="_x0000_s1065" style="position:absolute;left:0;text-align:left;z-index:251618304" from="110.7pt,15.35pt" to="110.7pt,26.6pt">
            <v:stroke endarrow="block"/>
          </v:line>
        </w:pict>
      </w:r>
      <w:bookmarkEnd w:id="27"/>
      <w:bookmarkEnd w:id="28"/>
      <w:bookmarkEnd w:id="29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066" style="position:absolute;left:0;text-align:left;margin-left:165.45pt;margin-top:11.1pt;width:65.25pt;height:20.25pt;z-index:251613184">
            <v:textbox style="mso-next-textbox:#_x0000_s1066">
              <w:txbxContent>
                <w:p w:rsidR="00C452C4" w:rsidRDefault="00C452C4">
                  <w:pPr>
                    <w:jc w:val="center"/>
                  </w:pPr>
                  <w:r>
                    <w:t>Удаление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left:0;text-align:left;margin-left:78pt;margin-top:10.5pt;width:78.75pt;height:20.25pt;z-index:251622400">
            <v:textbox style="mso-next-textbox:#_x0000_s1067">
              <w:txbxContent>
                <w:p w:rsidR="00C452C4" w:rsidRDefault="00C452C4">
                  <w:pPr>
                    <w:jc w:val="center"/>
                  </w:pPr>
                  <w:r>
                    <w:t xml:space="preserve">Сортировка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left:0;text-align:left;margin-left:13.5pt;margin-top:9.75pt;width:48.75pt;height:20.25pt;z-index:251598848">
            <v:textbox style="mso-next-textbox:#_x0000_s1068">
              <w:txbxContent>
                <w:p w:rsidR="00C452C4" w:rsidRDefault="00C452C4">
                  <w:pPr>
                    <w:jc w:val="center"/>
                  </w:pPr>
                  <w:r>
                    <w:t xml:space="preserve">Ввод </w:t>
                  </w:r>
                </w:p>
              </w:txbxContent>
            </v:textbox>
          </v:rect>
        </w:pict>
      </w:r>
      <w:bookmarkEnd w:id="3"/>
      <w:bookmarkEnd w:id="4"/>
      <w:bookmarkEnd w:id="5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30" w:name="_Toc10777171"/>
      <w:bookmarkStart w:id="31" w:name="_Toc11159478"/>
      <w:bookmarkStart w:id="32" w:name="_Toc11159504"/>
      <w:r>
        <w:rPr>
          <w:noProof/>
        </w:rPr>
        <w:pict>
          <v:line id="_x0000_s1069" style="position:absolute;left:0;text-align:left;z-index:251628544" from="100.95pt,14.65pt" to="100.95pt,62.65pt"/>
        </w:pict>
      </w:r>
      <w:r>
        <w:rPr>
          <w:noProof/>
        </w:rPr>
        <w:pict>
          <v:line id="_x0000_s1070" style="position:absolute;left:0;text-align:left;flip:y;z-index:251626496" from="198.45pt,15.4pt" to="198.45pt,62.65pt"/>
        </w:pict>
      </w:r>
      <w:r>
        <w:rPr>
          <w:noProof/>
        </w:rPr>
        <w:pict>
          <v:line id="_x0000_s1071" style="position:absolute;left:0;text-align:left;flip:y;z-index:251625472" from="34.95pt,13.9pt" to="34.95pt,62.65pt"/>
        </w:pict>
      </w:r>
      <w:bookmarkEnd w:id="30"/>
      <w:bookmarkEnd w:id="31"/>
      <w:bookmarkEnd w:id="32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072" style="position:absolute;left:0;text-align:left;margin-left:202.95pt;margin-top:12.65pt;width:65.25pt;height:20.25pt;z-index:251644928">
            <v:textbox style="mso-next-textbox:#_x0000_s1072">
              <w:txbxContent>
                <w:p w:rsidR="00C452C4" w:rsidRDefault="00C452C4">
                  <w:pPr>
                    <w:jc w:val="center"/>
                  </w:pPr>
                  <w:r>
                    <w:t>Фильтр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left:0;text-align:left;margin-left:104.7pt;margin-top:12.65pt;width:1in;height:20.25pt;z-index:251612160">
            <v:textbox style="mso-next-textbox:#_x0000_s1073">
              <w:txbxContent>
                <w:p w:rsidR="00C452C4" w:rsidRDefault="00C452C4">
                  <w:pPr>
                    <w:jc w:val="center"/>
                  </w:pPr>
                  <w:r>
                    <w:t>Изменение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left:0;text-align:left;margin-left:46.95pt;margin-top:11.9pt;width:48.75pt;height:20.25pt;z-index:251611136">
            <v:textbox style="mso-next-textbox:#_x0000_s1074">
              <w:txbxContent>
                <w:p w:rsidR="00C452C4" w:rsidRDefault="00C452C4">
                  <w:pPr>
                    <w:jc w:val="center"/>
                  </w:pPr>
                  <w:r>
                    <w:t xml:space="preserve">Поиск </w:t>
                  </w:r>
                </w:p>
              </w:txbxContent>
            </v:textbox>
          </v:rect>
        </w:pict>
      </w:r>
      <w:bookmarkEnd w:id="6"/>
      <w:bookmarkEnd w:id="7"/>
      <w:bookmarkEnd w:id="8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33" w:name="_Toc10777173"/>
      <w:bookmarkStart w:id="34" w:name="_Toc11159480"/>
      <w:bookmarkStart w:id="35" w:name="_Toc11159506"/>
      <w:r>
        <w:rPr>
          <w:noProof/>
        </w:rPr>
        <w:pict>
          <v:line id="_x0000_s1075" style="position:absolute;left:0;text-align:left;z-index:251624448" from="34.95pt,14.35pt" to="236.7pt,14.35pt"/>
        </w:pict>
      </w:r>
      <w:r>
        <w:rPr>
          <w:noProof/>
        </w:rPr>
        <w:pict>
          <v:line id="_x0000_s1076" style="position:absolute;left:0;text-align:left;z-index:251646976" from="236.7pt,.35pt" to="236.7pt,14.6pt"/>
        </w:pict>
      </w:r>
      <w:r>
        <w:rPr>
          <w:noProof/>
        </w:rPr>
        <w:pict>
          <v:line id="_x0000_s1077" style="position:absolute;left:0;text-align:left;z-index:251635712" from="136.2pt,14.35pt" to="136.2pt,44.35pt"/>
        </w:pict>
      </w:r>
      <w:r>
        <w:rPr>
          <w:noProof/>
        </w:rPr>
        <w:pict>
          <v:line id="_x0000_s1078" style="position:absolute;left:0;text-align:left;z-index:251629568" from="139.95pt,.85pt" to="139.95pt,14.35pt"/>
        </w:pict>
      </w:r>
      <w:r>
        <w:rPr>
          <w:noProof/>
        </w:rPr>
        <w:pict>
          <v:line id="_x0000_s1079" style="position:absolute;left:0;text-align:left;z-index:251627520" from="69.45pt,.1pt" to="69.45pt,14.35pt"/>
        </w:pict>
      </w:r>
      <w:bookmarkEnd w:id="33"/>
      <w:bookmarkEnd w:id="34"/>
      <w:bookmarkEnd w:id="35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36" w:name="_Toc10777174"/>
      <w:bookmarkStart w:id="37" w:name="_Toc11159481"/>
      <w:bookmarkStart w:id="38" w:name="_Toc11159507"/>
      <w:r>
        <w:rPr>
          <w:noProof/>
        </w:rPr>
        <w:pict>
          <v:line id="_x0000_s1080" style="position:absolute;left:0;text-align:left;z-index:251631616" from="96.45pt,12.15pt" to="426.45pt,12.15pt">
            <v:stroke startarrow="block"/>
          </v:line>
        </w:pict>
      </w:r>
      <w:r>
        <w:rPr>
          <w:noProof/>
        </w:rPr>
        <w:pict>
          <v:shape id="_x0000_s1081" type="#_x0000_t120" style="position:absolute;left:0;text-align:left;margin-left:63.45pt;margin-top:.9pt;width:32.25pt;height:22.5pt;z-index:251636736">
            <v:textbox style="mso-next-textbox:#_x0000_s1081">
              <w:txbxContent>
                <w:p w:rsidR="00C452C4" w:rsidRDefault="00C452C4">
                  <w:pPr>
                    <w:jc w:val="center"/>
                  </w:pPr>
                  <w:r>
                    <w:t>А</w:t>
                  </w:r>
                </w:p>
              </w:txbxContent>
            </v:textbox>
          </v:shape>
        </w:pict>
      </w:r>
      <w:bookmarkEnd w:id="36"/>
      <w:bookmarkEnd w:id="37"/>
      <w:bookmarkEnd w:id="38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9" w:name="_Toc11159508"/>
      <w:r>
        <w:rPr>
          <w:b/>
          <w:bCs/>
          <w:color w:val="000000"/>
          <w:sz w:val="28"/>
          <w:szCs w:val="28"/>
        </w:rPr>
        <w:t>Перечень данных необходимых для реализации функций.</w:t>
      </w:r>
      <w:bookmarkEnd w:id="39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решения каждой из поставленных задач необходима исходная, промежуточная и выходная информация. С одной стороны эти данные определяются требованием возможности решения задач, а с другой стороны являются результатом концептуального моделирования.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ведения оперативного журнала исходными являются  следующие данные: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порядковый номер записи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№ цеха, из которого прибыло оборудование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наименование оборудования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заводской инвентарный номер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дата поступления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ФИО принесшего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наименование системы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краткое описание неисправности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ФИО получателя на ремонт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вид выполненной работы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дата окончания работ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дата выдачи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ФИО получателя исправного оборудования.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Исходными данными для журнала прихода являются: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номер требования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название материальной ценности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количество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единицы измерения (кг, метр, шт.)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факта получения.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качестве данных для журнала мат средств выступают: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номер записи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название материальной ценности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место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единицы измерения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количество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Данные для журнала расхода деталей состоят из: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номера записи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названия материальной ценности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количества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названия цеха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назначения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кому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подпись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зависимости от того, какого рода необходим отчет, программно задаются необходимые настройки сортировки и фильтрации. В качестве выходной информации могут выступать исходные данные, подвергнутые фильтрации и (или) сортировке, или находящиеся в исходном виде.</w:t>
      </w: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0" w:name="_Toc11159509"/>
      <w:r>
        <w:rPr>
          <w:b/>
          <w:bCs/>
          <w:color w:val="000000"/>
          <w:sz w:val="28"/>
          <w:szCs w:val="28"/>
        </w:rPr>
        <w:t>Информационная схема АРМ.</w:t>
      </w:r>
      <w:bookmarkEnd w:id="40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Наиболее распространенным  средством моделирования данных являются диаграммы «сущность – связь». С ее помощью определяются важные для предметной области объекты (сущности), их свойства (атрибуты) и отношения друг с другом (связи). Модель «сущность-связь» была предложена в 1976 году П. Ченом. Очень важным свойством модели является возможность ее представления в виде графической схемы, что значительно облегчает анализ предметной области.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Составим информационную схему в виде диаграммы Чена – Мартина для АРМ начальника цеха электроники.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Рассмотрим отношение «оперативный журнал». Прежде всего, поступающее на ремонт оборудование имеет заводской инвентарный номер в случае же отсутствия индивидуального номера, таковой присваивается согласно правилам сохранения индивидуальности. Инвентарный номер является ключевым  атрибутом. Сущности «Оборудование» и «Номер цеха» имеют связь 1:1, так как одно оборудование может быть  только из одного цеха. Обе сущности имеют обязательный класс принадлежности. Сущности «Оборудование» и «Наименование системы» имеют связь 1:1 означающую, что одно оборудование может работать в одной системе.</w: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82" style="position:absolute;left:0;text-align:left;flip:x;z-index:251656192" from="159.45pt,73.55pt" to="177.45pt,73.55pt"/>
        </w:pict>
      </w:r>
      <w:r>
        <w:rPr>
          <w:noProof/>
        </w:rPr>
        <w:pict>
          <v:oval id="_x0000_s1083" style="position:absolute;left:0;text-align:left;margin-left:178.95pt;margin-top:62.3pt;width:67.5pt;height:22.5pt;z-index:251655168">
            <v:textbox style="mso-next-textbox:#_x0000_s1083">
              <w:txbxContent>
                <w:p w:rsidR="00C452C4" w:rsidRDefault="00C452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Цеха</w:t>
                  </w:r>
                </w:p>
              </w:txbxContent>
            </v:textbox>
          </v:oval>
        </w:pict>
      </w:r>
      <w:r>
        <w:rPr>
          <w:noProof/>
        </w:rPr>
        <w:pict>
          <v:line id="_x0000_s1084" style="position:absolute;left:0;text-align:left;z-index:251654144" from="127.2pt,52.55pt" to="127.2pt,63.05pt"/>
        </w:pict>
      </w:r>
      <w:r>
        <w:rPr>
          <w:noProof/>
        </w:rPr>
        <w:pict>
          <v:rect id="_x0000_s1085" style="position:absolute;left:0;text-align:left;margin-left:95.7pt;margin-top:63.05pt;width:63.75pt;height:22.5pt;z-index:251653120">
            <v:textbox style="mso-next-textbox:#_x0000_s1085">
              <w:txbxContent>
                <w:p w:rsidR="00C452C4" w:rsidRDefault="00C452C4">
                  <w:pPr>
                    <w:jc w:val="center"/>
                  </w:pPr>
                  <w:r>
                    <w:t>Цех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6" style="position:absolute;left:0;text-align:left;z-index:251652096" from="178.2pt,36.05pt" to="213.45pt,36.05pt"/>
        </w:pict>
      </w:r>
      <w:r>
        <w:rPr>
          <w:noProof/>
        </w:rPr>
        <w:pict>
          <v:shape id="_x0000_s1087" type="#_x0000_t110" style="position:absolute;left:0;text-align:left;margin-left:76.2pt;margin-top:20.3pt;width:102.75pt;height:32.25pt;z-index:251651072">
            <v:textbox style="mso-next-textbox:#_x0000_s1087">
              <w:txbxContent>
                <w:p w:rsidR="00C452C4" w:rsidRDefault="00C452C4">
                  <w:r>
                    <w:rPr>
                      <w:sz w:val="18"/>
                      <w:szCs w:val="18"/>
                    </w:rPr>
                    <w:t>Приписан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8" type="#_x0000_t109" style="position:absolute;left:0;text-align:left;margin-left:213.45pt;margin-top:24.05pt;width:73.5pt;height:21pt;z-index:251648000">
            <v:textbox style="mso-next-textbox:#_x0000_s1088">
              <w:txbxContent>
                <w:p w:rsidR="00C452C4" w:rsidRDefault="00C452C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Оборудование</w:t>
                  </w:r>
                </w:p>
              </w:txbxContent>
            </v:textbox>
          </v:shape>
        </w:pict>
      </w:r>
      <w:bookmarkStart w:id="41" w:name="_Toc10777177"/>
      <w:bookmarkStart w:id="42" w:name="_Toc11159484"/>
      <w:bookmarkStart w:id="43" w:name="_Toc11159510"/>
      <w:r>
        <w:rPr>
          <w:noProof/>
        </w:rPr>
        <w:pict>
          <v:line id="_x0000_s1089" style="position:absolute;left:0;text-align:left;z-index:251650048" from="285.45pt,12.35pt" to="325.2pt,12.35pt"/>
        </w:pict>
      </w:r>
      <w:r>
        <w:rPr>
          <w:noProof/>
        </w:rPr>
        <w:pict>
          <v:shape id="_x0000_s1090" type="#_x0000_t120" style="position:absolute;left:0;text-align:left;margin-left:325.2pt;margin-top:1.85pt;width:60pt;height:21pt;z-index:251649024">
            <v:textbox style="mso-next-textbox:#_x0000_s1090">
              <w:txbxContent>
                <w:p w:rsidR="00C452C4" w:rsidRDefault="00C452C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Инв.№</w:t>
                  </w:r>
                </w:p>
              </w:txbxContent>
            </v:textbox>
          </v:shape>
        </w:pict>
      </w:r>
      <w:bookmarkStart w:id="44" w:name="_Toc10777178"/>
      <w:bookmarkStart w:id="45" w:name="_Toc11159485"/>
      <w:bookmarkStart w:id="46" w:name="_Toc11159511"/>
      <w:bookmarkEnd w:id="41"/>
      <w:bookmarkEnd w:id="42"/>
      <w:bookmarkEnd w:id="43"/>
      <w:r>
        <w:rPr>
          <w:noProof/>
        </w:rPr>
        <w:pict>
          <v:line id="_x0000_s1091" style="position:absolute;left:0;text-align:left;flip:y;z-index:251658240" from="274.2pt,7.95pt" to="274.2pt,33.45pt"/>
        </w:pict>
      </w:r>
      <w:bookmarkEnd w:id="44"/>
      <w:bookmarkEnd w:id="45"/>
      <w:bookmarkEnd w:id="46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092" type="#_x0000_t110" style="position:absolute;left:0;text-align:left;margin-left:232.2pt;margin-top:1.25pt;width:84pt;height:42pt;z-index:251657216">
            <v:textbox style="mso-next-textbox:#_x0000_s1092"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Эксплуатируется</w:t>
                  </w:r>
                </w:p>
              </w:txbxContent>
            </v:textbox>
          </v:shape>
        </w:pict>
      </w:r>
      <w:bookmarkEnd w:id="9"/>
      <w:bookmarkEnd w:id="10"/>
      <w:bookmarkEnd w:id="11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47" w:name="_Toc10777180"/>
      <w:bookmarkStart w:id="48" w:name="_Toc11159487"/>
      <w:bookmarkStart w:id="49" w:name="_Toc11159513"/>
      <w:r>
        <w:rPr>
          <w:noProof/>
        </w:rPr>
        <w:pict>
          <v:line id="_x0000_s1093" style="position:absolute;left:0;text-align:left;flip:y;z-index:251659264" from="273.45pt,10.3pt" to="273.45pt,24.55pt"/>
        </w:pict>
      </w:r>
      <w:bookmarkEnd w:id="47"/>
      <w:bookmarkEnd w:id="48"/>
      <w:bookmarkEnd w:id="49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Система</w: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oval id="_x0000_s1094" style="position:absolute;left:0;text-align:left;margin-left:323.7pt;margin-top:3.95pt;width:69pt;height:31.5pt;z-index:251660288">
            <v:textbox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Тип системы</w:t>
                  </w:r>
                </w:p>
              </w:txbxContent>
            </v:textbox>
          </v:oval>
        </w:pict>
      </w:r>
      <w:bookmarkEnd w:id="12"/>
      <w:bookmarkEnd w:id="13"/>
      <w:bookmarkEnd w:id="14"/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bookmarkStart w:id="50" w:name="_Toc10777182"/>
      <w:bookmarkStart w:id="51" w:name="_Toc11159489"/>
      <w:bookmarkStart w:id="52" w:name="_Toc11159515"/>
      <w:r>
        <w:rPr>
          <w:noProof/>
        </w:rPr>
        <w:pict>
          <v:line id="_x0000_s1095" style="position:absolute;left:0;text-align:left;flip:x;z-index:251661312" from="301.2pt,3.6pt" to="322.2pt,3.6pt"/>
        </w:pict>
      </w:r>
      <w:bookmarkEnd w:id="50"/>
      <w:bookmarkEnd w:id="51"/>
      <w:bookmarkEnd w:id="52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Для отношения «журнал расхода», можно выявить следующие сущности: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материальная ценность и название цеха, имеющими связь 1:1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материальная ценность и назначение (оборудование), связь 1:1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материальная ценность и наладчик, связь 1:1.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oval id="_x0000_s1096" style="position:absolute;left:0;text-align:left;margin-left:275.7pt;margin-top:7.65pt;width:54.75pt;height:24.75pt;z-index:251676672">
            <v:textbox>
              <w:txbxContent>
                <w:p w:rsidR="00C452C4" w:rsidRDefault="00C452C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Ед.изм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97" type="#_x0000_t120" style="position:absolute;left:0;text-align:left;margin-left:194.7pt;margin-top:9.15pt;width:77.25pt;height:23.25pt;z-index:251677696">
            <v:textbox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120" style="position:absolute;left:0;text-align:left;margin-left:100.95pt;margin-top:6.15pt;width:90pt;height:30pt;z-index:251675648">
            <v:textbox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</w:t>
                  </w:r>
                </w:p>
              </w:txbxContent>
            </v:textbox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099" style="position:absolute;left:0;text-align:left;flip:y;z-index:251680768" from="260.7pt,4.8pt" to="302.7pt,35.55pt"/>
        </w:pict>
      </w:r>
      <w:r>
        <w:rPr>
          <w:noProof/>
        </w:rPr>
        <w:pict>
          <v:line id="_x0000_s1100" style="position:absolute;left:0;text-align:left;z-index:251679744" from="233.7pt,4.8pt" to="233.7pt,35.55pt"/>
        </w:pict>
      </w:r>
      <w:r>
        <w:rPr>
          <w:noProof/>
        </w:rPr>
        <w:pict>
          <v:line id="_x0000_s1101" style="position:absolute;left:0;text-align:left;z-index:251678720" from="146.7pt,8.55pt" to="192.45pt,35.55pt"/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02" style="position:absolute;left:0;text-align:left;flip:y;z-index:251668480" from="231.45pt,12.3pt" to="231.45pt,36.3pt"/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oval id="_x0000_s1103" style="position:absolute;left:0;text-align:left;margin-left:232.2pt;margin-top:151.5pt;width:82.5pt;height:27.75pt;z-index:251684864">
            <v:textbox>
              <w:txbxContent>
                <w:p w:rsidR="00C452C4" w:rsidRDefault="00C452C4">
                  <w:r>
                    <w:t>Таб №.</w:t>
                  </w:r>
                </w:p>
              </w:txbxContent>
            </v:textbox>
          </v:oval>
        </w:pict>
      </w:r>
      <w:r>
        <w:rPr>
          <w:noProof/>
        </w:rPr>
        <w:pict>
          <v:line id="_x0000_s1104" style="position:absolute;left:0;text-align:left;z-index:251688960" from="257.7pt,124.5pt" to="268.95pt,151.5pt"/>
        </w:pict>
      </w:r>
      <w:r>
        <w:rPr>
          <w:noProof/>
        </w:rPr>
        <w:pict>
          <v:line id="_x0000_s1105" style="position:absolute;left:0;text-align:left;z-index:251686912" from="368.7pt,66.75pt" to="368.7pt,87.75pt"/>
        </w:pict>
      </w:r>
      <w:r>
        <w:rPr>
          <w:noProof/>
        </w:rPr>
        <w:pict>
          <v:shape id="_x0000_s1106" type="#_x0000_t120" style="position:absolute;left:0;text-align:left;margin-left:323.7pt;margin-top:87.75pt;width:92.25pt;height:33pt;z-index:251683840">
            <v:textbox>
              <w:txbxContent>
                <w:p w:rsidR="00C452C4" w:rsidRDefault="00C452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Цеха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7" style="position:absolute;left:0;text-align:left;flip:y;z-index:251685888" from="89.7pt,70.5pt" to="89.7pt,90pt"/>
        </w:pict>
      </w:r>
      <w:r>
        <w:rPr>
          <w:noProof/>
        </w:rPr>
        <w:pict>
          <v:shape id="_x0000_s1108" type="#_x0000_t120" style="position:absolute;left:0;text-align:left;margin-left:40.95pt;margin-top:90.75pt;width:97.5pt;height:30pt;z-index:251681792">
            <v:textbox>
              <w:txbxContent>
                <w:p w:rsidR="00C452C4" w:rsidRDefault="00C452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Тип системы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110" style="position:absolute;left:0;text-align:left;margin-left:312.45pt;margin-top:-48pt;width:120.75pt;height:46.5pt;z-index:251663360">
            <v:textbox>
              <w:txbxContent>
                <w:p w:rsidR="00C452C4" w:rsidRDefault="00C452C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Списывается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109" style="position:absolute;left:0;text-align:left;margin-left:175.2pt;margin-top:-47.25pt;width:105pt;height:45pt;z-index:251662336">
            <v:textbox>
              <w:txbxContent>
                <w:p w:rsidR="00C452C4" w:rsidRDefault="00C452C4">
                  <w:pPr>
                    <w:jc w:val="center"/>
                  </w:pPr>
                  <w:r>
                    <w:t>Материальная ценность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11" style="position:absolute;left:0;text-align:left;z-index:251667456" from="140.7pt,-24.75pt" to="175.2pt,-24.75pt"/>
        </w:pict>
      </w:r>
      <w:r>
        <w:rPr>
          <w:noProof/>
        </w:rPr>
        <w:pict>
          <v:line id="_x0000_s1112" style="position:absolute;left:0;text-align:left;flip:x;z-index:251666432" from="280.2pt,-24.75pt" to="313.2pt,-24.75pt"/>
        </w:pict>
      </w:r>
      <w:r>
        <w:rPr>
          <w:noProof/>
        </w:rPr>
        <w:pict>
          <v:line id="_x0000_s1113" style="position:absolute;left:0;text-align:left;flip:x;z-index:251674624" from="373.2pt,-1.5pt" to="373.2pt,19.5pt"/>
        </w:pict>
      </w:r>
      <w:r>
        <w:rPr>
          <w:noProof/>
        </w:rPr>
        <w:pict>
          <v:line id="_x0000_s1114" style="position:absolute;left:0;text-align:left;z-index:251672576" from="85.2pt,0" to="85.2pt,23.25pt"/>
        </w:pict>
      </w:r>
      <w:r>
        <w:rPr>
          <w:noProof/>
        </w:rPr>
        <w:pict>
          <v:rect id="_x0000_s1115" style="position:absolute;left:0;text-align:left;margin-left:324.45pt;margin-top:19.5pt;width:92.25pt;height:47.25pt;z-index:251671552">
            <v:textbox>
              <w:txbxContent>
                <w:p w:rsidR="00C452C4" w:rsidRDefault="00C452C4">
                  <w:pPr>
                    <w:jc w:val="center"/>
                  </w:pPr>
                  <w:r>
                    <w:t>Цех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6" style="position:absolute;left:0;text-align:left;margin-left:39.45pt;margin-top:23.25pt;width:92.25pt;height:47.25pt;z-index:251669504">
            <v:textbox>
              <w:txbxContent>
                <w:p w:rsidR="00C452C4" w:rsidRDefault="00C452C4">
                  <w:pPr>
                    <w:jc w:val="center"/>
                  </w:pPr>
                  <w:r>
                    <w:t>Система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7" type="#_x0000_t110" style="position:absolute;left:0;text-align:left;margin-left:157.95pt;margin-top:22.5pt;width:147pt;height:40.5pt;z-index:251665408">
            <v:textbox>
              <w:txbxContent>
                <w:p w:rsidR="00C452C4" w:rsidRDefault="00C452C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Устанавливается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18" style="position:absolute;left:0;text-align:left;z-index:251673600" from="231.45pt,63pt" to="231.45pt,79.5pt"/>
        </w:pict>
      </w:r>
      <w:r>
        <w:rPr>
          <w:noProof/>
        </w:rPr>
        <w:pict>
          <v:rect id="_x0000_s1119" style="position:absolute;left:0;text-align:left;margin-left:181.2pt;margin-top:79.5pt;width:100.5pt;height:45pt;z-index:251670528">
            <v:textbox>
              <w:txbxContent>
                <w:p w:rsidR="00C452C4" w:rsidRDefault="00C452C4">
                  <w:pPr>
                    <w:jc w:val="center"/>
                  </w:pPr>
                  <w:r>
                    <w:t>Наладчик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0" type="#_x0000_t110" style="position:absolute;left:0;text-align:left;margin-left:31.95pt;margin-top:-49.5pt;width:108.75pt;height:49.5pt;z-index:251664384">
            <v:textbox>
              <w:txbxContent>
                <w:p w:rsidR="00C452C4" w:rsidRDefault="00C452C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Заменяется</w:t>
                  </w:r>
                </w:p>
              </w:txbxContent>
            </v:textbox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21" style="position:absolute;left:0;text-align:left;flip:x;z-index:251687936" from="193.2pt,1.05pt" to="214.95pt,30.3pt"/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122" type="#_x0000_t120" style="position:absolute;left:0;text-align:left;margin-left:155.7pt;margin-top:2.7pt;width:74.25pt;height:25.5pt;z-index:251682816">
            <v:textbox>
              <w:txbxContent>
                <w:p w:rsidR="00C452C4" w:rsidRDefault="00C452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Ф.И.О.</w:t>
                  </w:r>
                </w:p>
              </w:txbxContent>
            </v:textbox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Обобщая все приведенные выше рассуждения и информационные схемы, получим диаграмму Чена Мартина для АРМ начальника цеха электроники.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123" style="position:absolute;left:0;text-align:left;margin-left:176.7pt;margin-top:11.15pt;width:100.5pt;height:45pt;z-index:251717632">
            <v:textbox>
              <w:txbxContent>
                <w:p w:rsidR="00C452C4" w:rsidRDefault="00C452C4">
                  <w:pPr>
                    <w:jc w:val="center"/>
                  </w:pPr>
                  <w:r>
                    <w:t>Наладчик</w:t>
                  </w:r>
                </w:p>
              </w:txbxContent>
            </v:textbox>
          </v:rect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oval id="_x0000_s1124" style="position:absolute;left:0;text-align:left;margin-left:291.45pt;margin-top:5.6pt;width:82.5pt;height:27.75pt;z-index:251719680">
            <v:textbox>
              <w:txbxContent>
                <w:p w:rsidR="00C452C4" w:rsidRDefault="00C452C4">
                  <w:r>
                    <w:t>Таб №.</w:t>
                  </w:r>
                </w:p>
              </w:txbxContent>
            </v:textbox>
          </v:oval>
        </w:pict>
      </w:r>
      <w:r>
        <w:rPr>
          <w:noProof/>
        </w:rPr>
        <w:pict>
          <v:shape id="_x0000_s1125" type="#_x0000_t120" style="position:absolute;left:0;text-align:left;margin-left:79.2pt;margin-top:7.1pt;width:74.25pt;height:25.5pt;z-index:251718656">
            <v:textbox>
              <w:txbxContent>
                <w:p w:rsidR="00C452C4" w:rsidRDefault="00C452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Ф.И.О.</w:t>
                  </w:r>
                </w:p>
              </w:txbxContent>
            </v:textbox>
          </v:shap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26" style="position:absolute;left:0;text-align:left;flip:x;z-index:251724800" from="277.2pt,6pt" to="291.45pt,6pt"/>
        </w:pict>
      </w:r>
      <w:r>
        <w:rPr>
          <w:noProof/>
        </w:rPr>
        <w:pict>
          <v:line id="_x0000_s1127" style="position:absolute;left:0;text-align:left;z-index:251723776" from="153.45pt,6.75pt" to="176.7pt,6.75pt"/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28" style="position:absolute;left:0;text-align:left;z-index:251722752" from="226.95pt,.9pt" to="226.95pt,19.65pt"/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129" type="#_x0000_t110" style="position:absolute;left:0;text-align:left;margin-left:154.95pt;margin-top:4.4pt;width:147pt;height:40.5pt;z-index:251716608">
            <v:textbox>
              <w:txbxContent>
                <w:p w:rsidR="00C452C4" w:rsidRDefault="00C452C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Устанавливается</w:t>
                  </w:r>
                </w:p>
              </w:txbxContent>
            </v:textbox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oval id="_x0000_s1130" style="position:absolute;left:0;text-align:left;margin-left:275.7pt;margin-top:7.65pt;width:54.75pt;height:24.75pt;z-index:251703296">
            <v:textbox>
              <w:txbxContent>
                <w:p w:rsidR="00C452C4" w:rsidRDefault="00C452C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Ед.изм</w:t>
                  </w:r>
                </w:p>
              </w:txbxContent>
            </v:textbox>
          </v:oval>
        </w:pict>
      </w:r>
      <w:r>
        <w:rPr>
          <w:noProof/>
        </w:rPr>
        <w:pict>
          <v:shape id="_x0000_s1131" type="#_x0000_t120" style="position:absolute;left:0;text-align:left;margin-left:100.95pt;margin-top:6.15pt;width:90pt;height:30pt;z-index:251702272">
            <v:textbox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</w:t>
                  </w:r>
                </w:p>
              </w:txbxContent>
            </v:textbox>
          </v:shap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32" style="position:absolute;left:0;text-align:left;z-index:251721728" from="228.45pt,4.2pt" to="228.45pt,49.2pt"/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33" style="position:absolute;left:0;text-align:left;flip:y;z-index:251706368" from="260.7pt,4.8pt" to="302.7pt,35.55pt"/>
        </w:pict>
      </w:r>
      <w:r>
        <w:rPr>
          <w:noProof/>
        </w:rPr>
        <w:pict>
          <v:line id="_x0000_s1134" style="position:absolute;left:0;text-align:left;z-index:251705344" from="146.7pt,8.55pt" to="192.45pt,35.55pt"/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135" type="#_x0000_t109" style="position:absolute;left:0;text-align:left;margin-left:175.95pt;margin-top:7.95pt;width:105pt;height:45pt;z-index:251693056">
            <v:textbox>
              <w:txbxContent>
                <w:p w:rsidR="00C452C4" w:rsidRDefault="00C452C4">
                  <w:pPr>
                    <w:jc w:val="center"/>
                  </w:pPr>
                  <w:r>
                    <w:t>Материальная ценность</w:t>
                  </w:r>
                </w:p>
              </w:txbxContent>
            </v:textbox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36" style="position:absolute;left:0;text-align:left;flip:y;z-index:251720704" from="229.95pt,11.4pt" to="229.95pt,24.9pt"/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137" type="#_x0000_t120" style="position:absolute;left:0;text-align:left;margin-left:191.7pt;margin-top:11.25pt;width:77.25pt;height:23.25pt;z-index:251704320">
            <v:textbox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110" style="position:absolute;left:0;text-align:left;margin-left:312.45pt;margin-top:-48pt;width:120.75pt;height:46.5pt;z-index:251694080">
            <v:textbox>
              <w:txbxContent>
                <w:p w:rsidR="00C452C4" w:rsidRDefault="00C452C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Списывается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9" style="position:absolute;left:0;text-align:left;z-index:251697152" from="140.7pt,-24.75pt" to="175.2pt,-24.75pt"/>
        </w:pict>
      </w:r>
      <w:r>
        <w:rPr>
          <w:noProof/>
        </w:rPr>
        <w:pict>
          <v:line id="_x0000_s1140" style="position:absolute;left:0;text-align:left;flip:x;z-index:251696128" from="280.2pt,-24.75pt" to="313.2pt,-24.75pt"/>
        </w:pict>
      </w:r>
      <w:r>
        <w:rPr>
          <w:noProof/>
        </w:rPr>
        <w:pict>
          <v:line id="_x0000_s1141" style="position:absolute;left:0;text-align:left;flip:x;z-index:251701248" from="373.2pt,-1.5pt" to="373.2pt,19.5pt"/>
        </w:pict>
      </w:r>
      <w:r>
        <w:rPr>
          <w:noProof/>
        </w:rPr>
        <w:pict>
          <v:line id="_x0000_s1142" style="position:absolute;left:0;text-align:left;z-index:251700224" from="85.2pt,0" to="85.2pt,23.25pt"/>
        </w:pict>
      </w:r>
      <w:r>
        <w:rPr>
          <w:noProof/>
        </w:rPr>
        <w:pict>
          <v:rect id="_x0000_s1143" style="position:absolute;left:0;text-align:left;margin-left:324.45pt;margin-top:19.5pt;width:92.25pt;height:47.25pt;z-index:251699200">
            <v:textbox>
              <w:txbxContent>
                <w:p w:rsidR="00C452C4" w:rsidRDefault="00C452C4">
                  <w:pPr>
                    <w:jc w:val="center"/>
                  </w:pPr>
                  <w:r>
                    <w:t>Цех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4" style="position:absolute;left:0;text-align:left;margin-left:39.45pt;margin-top:23.25pt;width:92.25pt;height:47.25pt;z-index:251698176">
            <v:textbox>
              <w:txbxContent>
                <w:p w:rsidR="00C452C4" w:rsidRDefault="00C452C4">
                  <w:pPr>
                    <w:jc w:val="center"/>
                  </w:pPr>
                  <w:r>
                    <w:t>Оборудование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5" type="#_x0000_t110" style="position:absolute;left:0;text-align:left;margin-left:31.95pt;margin-top:-49.5pt;width:108.75pt;height:49.5pt;z-index:251695104">
            <v:textbox>
              <w:txbxContent>
                <w:p w:rsidR="00C452C4" w:rsidRDefault="00C452C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Заменяется</w:t>
                  </w:r>
                </w:p>
              </w:txbxContent>
            </v:textbox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146" type="#_x0000_t110" style="position:absolute;left:0;text-align:left;margin-left:176.7pt;margin-top:3pt;width:102.75pt;height:32.25pt;z-index:251689984">
            <v:textbox style="mso-next-textbox:#_x0000_s1146">
              <w:txbxContent>
                <w:p w:rsidR="00C452C4" w:rsidRDefault="00C452C4">
                  <w:r>
                    <w:rPr>
                      <w:sz w:val="18"/>
                      <w:szCs w:val="18"/>
                    </w:rPr>
                    <w:t>Приписан</w:t>
                  </w:r>
                </w:p>
              </w:txbxContent>
            </v:textbox>
          </v:shape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47" style="position:absolute;left:0;text-align:left;z-index:251713536" from="280.2pt,5pt" to="322.95pt,5pt"/>
        </w:pict>
      </w:r>
      <w:r>
        <w:rPr>
          <w:noProof/>
        </w:rPr>
        <w:pict>
          <v:line id="_x0000_s1148" style="position:absolute;left:0;text-align:left;flip:x;z-index:251712512" from="130.95pt,5pt" to="176.7pt,5pt"/>
        </w:pict>
      </w:r>
      <w:r>
        <w:rPr>
          <w:noProof/>
        </w:rPr>
        <w:pict>
          <v:line id="_x0000_s1149" style="position:absolute;left:0;text-align:left;flip:y;z-index:251715584" from="374.7pt,11pt" to="374.7pt,39.5pt"/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line id="_x0000_s1150" style="position:absolute;left:0;text-align:left;flip:y;z-index:251714560" from="82.95pt,1.7pt" to="82.95pt,45.2pt"/>
        </w:pict>
      </w:r>
      <w:r>
        <w:rPr>
          <w:noProof/>
        </w:rPr>
        <w:pict>
          <v:line id="_x0000_s1151" style="position:absolute;left:0;text-align:left;z-index:251709440" from="120.45pt,1.7pt" to="143.7pt,20.45pt"/>
        </w:pic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152" type="#_x0000_t120" style="position:absolute;left:0;text-align:left;margin-left:121.95pt;margin-top:6.45pt;width:60.75pt;height:30pt;z-index:251707392">
            <v:textbox>
              <w:txbxContent>
                <w:p w:rsidR="00C452C4" w:rsidRDefault="00C452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Инв №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120" style="position:absolute;left:0;text-align:left;margin-left:340.2pt;margin-top:11.7pt;width:69pt;height:33pt;z-index:251708416">
            <v:textbox>
              <w:txbxContent>
                <w:p w:rsidR="00C452C4" w:rsidRDefault="00C452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Цеха</w:t>
                  </w:r>
                </w:p>
              </w:txbxContent>
            </v:textbox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shape id="_x0000_s1154" type="#_x0000_t110" style="position:absolute;left:0;text-align:left;margin-left:41.7pt;margin-top:-37.9pt;width:84pt;height:42pt;z-index:251691008">
            <v:textbox style="mso-next-textbox:#_x0000_s1154"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Эксплуатируется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5" style="position:absolute;left:0;text-align:left;z-index:251710464" from="83.7pt,5.2pt" to="83.7pt,31.45pt"/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Система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oval id="_x0000_s1156" style="position:absolute;left:0;text-align:left;margin-left:10.2pt;margin-top:-12.55pt;width:69pt;height:31.5pt;z-index:251692032">
            <v:textbox style="mso-next-textbox:#_x0000_s1156">
              <w:txbxContent>
                <w:p w:rsidR="00C452C4" w:rsidRDefault="00C452C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Тип системы</w:t>
                  </w:r>
                </w:p>
              </w:txbxContent>
            </v:textbox>
          </v:oval>
        </w:pict>
      </w:r>
      <w:r>
        <w:rPr>
          <w:noProof/>
        </w:rPr>
        <w:pict>
          <v:line id="_x0000_s1157" style="position:absolute;left:0;text-align:left;flip:x;z-index:251711488" from="-8.55pt,4.3pt" to="10.95pt,4.3pt"/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3" w:name="_Toc11159516"/>
      <w:r>
        <w:rPr>
          <w:b/>
          <w:bCs/>
          <w:color w:val="000000"/>
          <w:sz w:val="28"/>
          <w:szCs w:val="28"/>
        </w:rPr>
        <w:t>Нормализация  отношений и структура файлов.</w:t>
      </w:r>
      <w:bookmarkEnd w:id="53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Перечисленные выше данные необходимые для реализации функции можно представить в виде реляционной модели данных. Но такое представление может оказаться не эффективным, так как при составлении перечня данных мы не учитывали такие характеристики как избыточность, противоречивость и вычисляемость.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Избыточность данных -  повторение в таблицах значений записей или атрибутов.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Противоречивость данных возникает из-за составления таблиц по разным источникам.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Вычисляемость данных заключается в том, что значения некоторых атрибутов могут быть определены по значениям известных.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Перейдем от концептуального моделирования к  проектированию реляционных баз данных. Проектирование баз данных произведем на основе нормализации отношений.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Процесс нормализации – процесс декомпозиции (разложения исходных отношений) базы данных на другие, более мелкие и простые отношения.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связи с тем, что данные практически не возможно разложить на более мелкие и простые отношения, и между данными не наблюдается ни каких зависимостей, можно перейти непосредственно к составлению структуры файлов.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Файл полученный на основе структуры данных «Оперативный журнал».</w:t>
      </w:r>
    </w:p>
    <w:tbl>
      <w:tblPr>
        <w:tblpPr w:leftFromText="180" w:rightFromText="180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  <w:gridCol w:w="1382"/>
      </w:tblGrid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Имя поля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</w:p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Тип поля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Длина поля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порядковый номер записи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Авто инкремент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№ цеха, из которого прибыло оборудование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Число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2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наименование оборудования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заводской инвентарный номер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30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дата поступления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Дата и время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6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ФИО принесшего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наименование системы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краткое описание неисправности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80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ФИО получателя на ремонт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вид выполненной работы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100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дата окончания работ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Дата и время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6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дата выдачи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Дата и время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6</w:t>
            </w:r>
          </w:p>
        </w:tc>
      </w:tr>
      <w:tr w:rsidR="00C452C4" w:rsidRPr="00C452C4">
        <w:tc>
          <w:tcPr>
            <w:tcW w:w="648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ФИО получателя исправного оборудования</w:t>
            </w:r>
          </w:p>
        </w:tc>
        <w:tc>
          <w:tcPr>
            <w:tcW w:w="198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</w:tbl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Файл на основе структуры данных «Журнал прихода».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127"/>
        <w:gridCol w:w="1382"/>
      </w:tblGrid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Имя поля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</w:p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Тип поля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Длина поля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номер требования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Авто инкремент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название материальной ценности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количество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Число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7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 xml:space="preserve">единицы измерения 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факта получения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</w:tbl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Файл на основе структуры данных «Журнал мат средств».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127"/>
        <w:gridCol w:w="1382"/>
      </w:tblGrid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Имя поля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</w:p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Тип поля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Длина поля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номер записи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Авто инкремент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название материальной ценности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место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15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 xml:space="preserve">единицы измерения 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количество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Число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</w:tbl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Фай со структурой «Журнал расхода детелей».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127"/>
        <w:gridCol w:w="1382"/>
      </w:tblGrid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Имя поля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</w:p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Тип поля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Длина поля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номера записи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Авто инкремент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название материальной ценности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количество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Число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7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названия цеха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назначения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50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кому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40</w:t>
            </w:r>
          </w:p>
        </w:tc>
      </w:tr>
      <w:tr w:rsidR="00C452C4" w:rsidRPr="00C452C4">
        <w:tc>
          <w:tcPr>
            <w:tcW w:w="6345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подпись</w:t>
            </w:r>
          </w:p>
        </w:tc>
        <w:tc>
          <w:tcPr>
            <w:tcW w:w="2127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Строка</w:t>
            </w:r>
          </w:p>
        </w:tc>
        <w:tc>
          <w:tcPr>
            <w:tcW w:w="1382" w:type="dxa"/>
          </w:tcPr>
          <w:p w:rsidR="00C452C4" w:rsidRPr="00C452C4" w:rsidRDefault="00C452C4">
            <w:pPr>
              <w:widowControl w:val="0"/>
              <w:jc w:val="both"/>
              <w:rPr>
                <w:color w:val="000000"/>
              </w:rPr>
            </w:pPr>
            <w:r w:rsidRPr="00C452C4">
              <w:rPr>
                <w:color w:val="000000"/>
              </w:rPr>
              <w:t>10</w:t>
            </w:r>
          </w:p>
        </w:tc>
      </w:tr>
    </w:tbl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4" w:name="_Toc11159517"/>
      <w:r>
        <w:rPr>
          <w:b/>
          <w:bCs/>
          <w:color w:val="000000"/>
          <w:sz w:val="28"/>
          <w:szCs w:val="28"/>
        </w:rPr>
        <w:t>Разработка сценария диалога.</w:t>
      </w:r>
      <w:bookmarkEnd w:id="54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запуске пользователем АРМ на экране компьютера высвечивается главное окно с меню управления.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93pt">
            <v:imagedata r:id="rId5" o:title=""/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Ниже окна управления, находится окно поля данных.</w: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476.25pt;height:59.25pt">
            <v:imagedata r:id="rId6" o:title=""/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данном поле отображаются текущие данные, и ведется редактирование данных.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зависимости от того, какой журнал выбран соответственно изменяются поля окна данных.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настройки программы, служит меню сервис, открывающее окно «Настройка».</w:t>
      </w:r>
    </w:p>
    <w:p w:rsidR="00C452C4" w:rsidRDefault="00905B2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7" type="#_x0000_t75" style="width:314.25pt;height:175.5pt">
            <v:imagedata r:id="rId7" o:title=""/>
          </v:shape>
        </w:pic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5" w:name="_Toc11159518"/>
      <w:r>
        <w:rPr>
          <w:b/>
          <w:bCs/>
          <w:color w:val="000000"/>
          <w:sz w:val="28"/>
          <w:szCs w:val="28"/>
        </w:rPr>
        <w:t>Выбор средств программирования.</w:t>
      </w:r>
      <w:bookmarkEnd w:id="55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 начала 60-70хх началось бурное развитие компьютеризации всех крупных промышленных центров. Ближе к 80-ым, компьютеры стали появляться и в учебных заведениях, предмету «Информатика» стали уделять огромное внимание. Стали появляться языки программирования высокого уровня такие, как </w:t>
      </w:r>
      <w:r>
        <w:rPr>
          <w:color w:val="000000"/>
          <w:lang w:val="en-US"/>
        </w:rPr>
        <w:t>Delphi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++.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Речь пойдет о языке программирования </w:t>
      </w:r>
      <w:r>
        <w:rPr>
          <w:color w:val="000000"/>
          <w:lang w:val="en-US"/>
        </w:rPr>
        <w:t>Delphi</w:t>
      </w:r>
      <w:r>
        <w:rPr>
          <w:color w:val="000000"/>
        </w:rPr>
        <w:t xml:space="preserve"> и о базах данных.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России Borland Delphi появляется в конце 1993 г. и сразу же завоевывает широкую популярность. Новые версии выходят практически каждый год. В них реализуются все новые мастера, компоненты и технологии программирования.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Процесс разработки в Delphi предельно упрощен. В первую очередь это относится к созданию интерфейса, на который уходит 80% времени разработки программы. Простое помещение нужных компонентов на поверхность Windows-окна (в Delphi оно называется формой) и настройка их свойств с помощью специального инструмента (Object Inspector), увеличивает скорость разработки программных продуктов. С помощью Object Inspector, можно связать события компонентов (нажав на кнопку, выбор мышью элемента в списке и т.д.) с кодом его обработки - и вот простое приложение готово. Причем разработчик получает в свое распоряжение мощные средства отладки (вплоть до пошагового выполнения команд процессора), удобную контекстную справочную систему (в том числе и по Microsoft API), средства коллективной работы над проектом, всего просто не перечислить. Вы можете создавать компоненты ActiveX без использования Microsoft IDL, расширять возможности web-сервера (скрипты на стороне сервера), практически ничего не зная об HTML, XML или ASP. Можно создавать распределенные приложения на базе СОМ и CORBA, Интернет- и intranet-приложения, используя для доступа к данным Borland DataBase Engine, ODBC-драйверы или Microsoft ADO. Появившаяся, начиная с Delphi 3, поддержка многозвенной технологии (multi-tiered) доступа к данным позволяет создавать масштабируемые приложения (относительно слабо зависящие от сервера БД) за счет перенесения методов обработки информации (бизнес-правил) на среднее звено.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Как уже говорилось ранее, в Delphi используется язык Object Pascal, который постоянно расширяется и дополняется Borland. Язык в полной мере поддерживает все требования, предъявляемые к объектно-ориентированному языку программирования. Как и положено строго типизированному языку, классы поддерживают только простое наследование, но зато интерфейсы могут иметь сразу несколько предков. К числу особенностей языка следует отнести поддержку обработки исключительных ситуаций (exceptions), а также перегрузку методов и подпрограмм (overload) в стиле C++. К числу удачных решений относится также поддержка длинных строк в формате WideChar и AnsiChar. Последний тип (AnsiStrmg) позволяет использовать все прелести динамического размещения информации в памяти без всяких забот о ее выделении и сборке мусора Delphi делает это автоматически. Для поклонников свободного стиля программирования имеются открытые массивы, варианты и вариантные массивы, позволяющие размещать в памяти все, что душе угодно и смешивать типы данных.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Можно создавать свои собственные компоненты, импортировать ОСХ-компоненты, создавать &lt;шаблоны&gt; проектов и &lt;мастеров&gt;, создающих &lt;заготовки&gt; проектов. Мало того, Delphi предоставляет разработчику интерфейс для связи приложений (или внешних программ) с интегрированной оболочкой Delphi (IDE). 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образом, моно использовать Delphi для создания как самых простых приложений, на разработку которых требуется 2-3 часа, так и серьезных корпоративных проектов, предназначенных для работы десятков и сотен пользователей. Причем для этого можно использовать самые последние веяния в мире компьютерных технологий с минимальными затратами времени и сил.</w:t>
      </w:r>
    </w:p>
    <w:p w:rsidR="00C452C4" w:rsidRDefault="00C45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Информационные технологии на железнодорожном транспорте: Учеб. для вузов ж.-д. транс./ Э.К. Лецкий, В.И. Панкратов, В.В. Яковлев и др.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r>
        <w:rPr>
          <w:snapToGrid w:val="0"/>
          <w:color w:val="000000"/>
        </w:rPr>
        <w:t>Проектирование автоматизированных рабочих мест: Методические указания для студентов специальности 2107 дневной и заочной форм обучения.— Самара: СамИИТ, 1994. 47 с.</w:t>
      </w:r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bookmarkStart w:id="56" w:name="_Toc6490563"/>
      <w:bookmarkStart w:id="57" w:name="_Toc6643962"/>
      <w:bookmarkStart w:id="58" w:name="_Toc6644161"/>
      <w:bookmarkStart w:id="59" w:name="_Toc6644214"/>
      <w:r>
        <w:rPr>
          <w:color w:val="000000"/>
        </w:rPr>
        <w:t>Delphi 5.0, учебный курс, Фараонов В.В.,  ISBN 5-8952-020-4, 400 с.</w:t>
      </w:r>
      <w:bookmarkEnd w:id="56"/>
      <w:bookmarkEnd w:id="57"/>
      <w:bookmarkEnd w:id="58"/>
      <w:bookmarkEnd w:id="59"/>
    </w:p>
    <w:p w:rsidR="00C452C4" w:rsidRDefault="00C452C4">
      <w:pPr>
        <w:widowControl w:val="0"/>
        <w:spacing w:before="120"/>
        <w:ind w:firstLine="567"/>
        <w:jc w:val="both"/>
        <w:rPr>
          <w:color w:val="000000"/>
        </w:rPr>
      </w:pPr>
      <w:bookmarkStart w:id="60" w:name="_GoBack"/>
      <w:bookmarkEnd w:id="60"/>
    </w:p>
    <w:sectPr w:rsidR="00C452C4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62FC9"/>
    <w:multiLevelType w:val="hybridMultilevel"/>
    <w:tmpl w:val="7966CE5E"/>
    <w:lvl w:ilvl="0" w:tplc="F0C41C7E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1">
    <w:nsid w:val="23202DEA"/>
    <w:multiLevelType w:val="hybridMultilevel"/>
    <w:tmpl w:val="8F8E9C44"/>
    <w:lvl w:ilvl="0" w:tplc="DDCEED20">
      <w:start w:val="2"/>
      <w:numFmt w:val="bullet"/>
      <w:lvlText w:val="-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">
    <w:nsid w:val="305E4452"/>
    <w:multiLevelType w:val="hybridMultilevel"/>
    <w:tmpl w:val="815AB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C404BF"/>
    <w:multiLevelType w:val="hybridMultilevel"/>
    <w:tmpl w:val="A3963626"/>
    <w:lvl w:ilvl="0" w:tplc="8B26CFF6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2D3"/>
    <w:rsid w:val="008422D3"/>
    <w:rsid w:val="00905B2E"/>
    <w:rsid w:val="00B75EBC"/>
    <w:rsid w:val="00C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2"/>
    <o:shapelayout v:ext="edit">
      <o:idmap v:ext="edit" data="1"/>
    </o:shapelayout>
  </w:shapeDefaults>
  <w:decimalSymbol w:val=","/>
  <w:listSeparator w:val=";"/>
  <w14:defaultImageDpi w14:val="0"/>
  <w15:chartTrackingRefBased/>
  <w15:docId w15:val="{A3FF106C-A217-43D5-B03B-F276CFEA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142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-142" w:right="-766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142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Pr>
      <w:rFonts w:ascii="Arial" w:hAnsi="Arial" w:cs="Arial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11">
    <w:name w:val="toc 1"/>
    <w:basedOn w:val="a"/>
    <w:next w:val="a"/>
    <w:autoRedefine/>
    <w:uiPriority w:val="99"/>
    <w:pPr>
      <w:ind w:firstLine="284"/>
    </w:pPr>
    <w:rPr>
      <w:rFonts w:ascii="Arial" w:hAnsi="Arial" w:cs="Arial"/>
    </w:rPr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character" w:styleId="a3">
    <w:name w:val="Hyperlink"/>
    <w:uiPriority w:val="99"/>
    <w:rPr>
      <w:color w:val="0000FF"/>
      <w:u w:val="single"/>
    </w:rPr>
  </w:style>
  <w:style w:type="paragraph" w:styleId="22">
    <w:name w:val="Body Text 2"/>
    <w:basedOn w:val="a"/>
    <w:link w:val="23"/>
    <w:uiPriority w:val="99"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pPr>
      <w:jc w:val="center"/>
    </w:p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pPr>
      <w:ind w:firstLine="284"/>
    </w:pPr>
    <w:rPr>
      <w:rFonts w:ascii="Arial" w:hAnsi="Arial" w:cs="Arial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pPr>
      <w:ind w:firstLine="284"/>
      <w:jc w:val="both"/>
    </w:pPr>
    <w:rPr>
      <w:rFonts w:ascii="Arial" w:hAnsi="Arial" w:cs="Arial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4">
    <w:name w:val="Body Text 3"/>
    <w:basedOn w:val="a"/>
    <w:link w:val="35"/>
    <w:uiPriority w:val="99"/>
    <w:pPr>
      <w:spacing w:line="360" w:lineRule="auto"/>
    </w:pPr>
    <w:rPr>
      <w:rFonts w:ascii="Arial" w:hAnsi="Arial" w:cs="Arial"/>
      <w:sz w:val="28"/>
      <w:szCs w:val="28"/>
    </w:rPr>
  </w:style>
  <w:style w:type="character" w:customStyle="1" w:styleId="35">
    <w:name w:val="Основной текст 3 Знак"/>
    <w:link w:val="34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9696</Words>
  <Characters>5528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путей сообщения  РФ</vt:lpstr>
    </vt:vector>
  </TitlesOfParts>
  <Company>HomeSoft</Company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путей сообщения  РФ</dc:title>
  <dc:subject/>
  <dc:creator>Сергей</dc:creator>
  <cp:keywords/>
  <dc:description/>
  <cp:lastModifiedBy>admin</cp:lastModifiedBy>
  <cp:revision>2</cp:revision>
  <cp:lastPrinted>2002-06-06T19:02:00Z</cp:lastPrinted>
  <dcterms:created xsi:type="dcterms:W3CDTF">2014-01-26T19:40:00Z</dcterms:created>
  <dcterms:modified xsi:type="dcterms:W3CDTF">2014-01-26T19:40:00Z</dcterms:modified>
</cp:coreProperties>
</file>