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53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val="en-US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Оглавление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47753" w:rsidRPr="00B45E3A" w:rsidRDefault="00747753" w:rsidP="00B45E3A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Введение</w:t>
      </w:r>
    </w:p>
    <w:p w:rsidR="00747753" w:rsidRPr="00B45E3A" w:rsidRDefault="00747753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Техногенные побочные продукты промышленности как сырьё для производства стройматериалов</w:t>
      </w:r>
    </w:p>
    <w:p w:rsidR="00747753" w:rsidRPr="00B45E3A" w:rsidRDefault="00747753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История развития вопроса о применении шлаков</w:t>
      </w:r>
    </w:p>
    <w:p w:rsidR="00747753" w:rsidRPr="00B45E3A" w:rsidRDefault="00747753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Доменные гранулированные шлаки</w:t>
      </w:r>
    </w:p>
    <w:p w:rsidR="00747753" w:rsidRPr="00B45E3A" w:rsidRDefault="00747753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Грануляция доменных шлаков</w:t>
      </w:r>
    </w:p>
    <w:p w:rsidR="00747753" w:rsidRPr="00B45E3A" w:rsidRDefault="00747753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Шлакопортландцемент</w:t>
      </w:r>
    </w:p>
    <w:p w:rsidR="00747753" w:rsidRPr="00B45E3A" w:rsidRDefault="00747753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Процесс получения шлакопортландцемента</w:t>
      </w:r>
    </w:p>
    <w:p w:rsidR="005D0DE4" w:rsidRPr="00B45E3A" w:rsidRDefault="005D0DE4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Применение шлакопортландцемента</w:t>
      </w:r>
    </w:p>
    <w:p w:rsidR="005D0DE4" w:rsidRPr="00B45E3A" w:rsidRDefault="005D0DE4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Применение шлаков при производстве других строительных материалов. Шлаки от сжигания углей</w:t>
      </w:r>
    </w:p>
    <w:p w:rsidR="005D0DE4" w:rsidRPr="00B45E3A" w:rsidRDefault="005D0DE4" w:rsidP="00B45E3A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Классификация шлаков от сжигания углей</w:t>
      </w:r>
    </w:p>
    <w:p w:rsidR="005D0DE4" w:rsidRPr="00B45E3A" w:rsidRDefault="005D0DE4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Применение золошлаковых отходов</w:t>
      </w:r>
    </w:p>
    <w:p w:rsidR="005D0DE4" w:rsidRPr="00B45E3A" w:rsidRDefault="005D0DE4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Шлаки черной и цветной металлургии</w:t>
      </w:r>
    </w:p>
    <w:p w:rsidR="005D0DE4" w:rsidRPr="00B45E3A" w:rsidRDefault="005D0DE4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Шлаковая пемза</w:t>
      </w:r>
    </w:p>
    <w:p w:rsidR="005D0DE4" w:rsidRPr="00B45E3A" w:rsidRDefault="005D0DE4" w:rsidP="00B45E3A">
      <w:pPr>
        <w:pStyle w:val="a4"/>
        <w:numPr>
          <w:ilvl w:val="0"/>
          <w:numId w:val="10"/>
        </w:numPr>
        <w:suppressAutoHyphens/>
        <w:spacing w:before="0" w:beforeAutospacing="0" w:after="0" w:afterAutospacing="0"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B45E3A">
        <w:rPr>
          <w:color w:val="000000"/>
          <w:kern w:val="28"/>
          <w:sz w:val="28"/>
          <w:szCs w:val="28"/>
        </w:rPr>
        <w:t>Процесс производства шлаковой пемзы</w:t>
      </w:r>
    </w:p>
    <w:p w:rsidR="005D0DE4" w:rsidRPr="00B45E3A" w:rsidRDefault="005D0DE4" w:rsidP="00B45E3A">
      <w:pPr>
        <w:pStyle w:val="a4"/>
        <w:numPr>
          <w:ilvl w:val="0"/>
          <w:numId w:val="10"/>
        </w:numPr>
        <w:suppressAutoHyphens/>
        <w:spacing w:before="0" w:beforeAutospacing="0" w:after="0" w:afterAutospacing="0"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B45E3A">
        <w:rPr>
          <w:color w:val="000000"/>
          <w:kern w:val="28"/>
          <w:sz w:val="28"/>
          <w:szCs w:val="28"/>
        </w:rPr>
        <w:t>Применение шлаковой пемзы</w:t>
      </w:r>
    </w:p>
    <w:p w:rsidR="005D0DE4" w:rsidRPr="00B45E3A" w:rsidRDefault="005D0DE4" w:rsidP="00B45E3A">
      <w:pPr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Заключение</w:t>
      </w:r>
    </w:p>
    <w:p w:rsidR="00B45E3A" w:rsidRPr="00B45E3A" w:rsidRDefault="005D0DE4" w:rsidP="00B45E3A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kern w:val="28"/>
          <w:sz w:val="28"/>
          <w:szCs w:val="28"/>
        </w:rPr>
        <w:t>Библиографический список</w:t>
      </w:r>
    </w:p>
    <w:p w:rsidR="00B45E3A" w:rsidRPr="00B45E3A" w:rsidRDefault="00B45E3A" w:rsidP="00B45E3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5138" w:rsidRPr="00B45E3A" w:rsidRDefault="00747753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val="en-US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B45E3A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Введение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15138" w:rsidRPr="00B45E3A" w:rsidRDefault="00D15138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Целью данной работы является рассмотрение вопросов о возможности использования техногенных побочных продуктов промышленности как сырья для производства строительных материалов.</w:t>
      </w:r>
    </w:p>
    <w:p w:rsidR="00D15138" w:rsidRPr="00B45E3A" w:rsidRDefault="00D15138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Основное внимание уделяется рассмотрению гранулированных доменных шлаков процесс их производства и возможности их применения в шлакопортландцементе, изучаются свойства ШПЦ и отличительные признаки от обычного портландцемента. А также применение шлако-портландцемента в строительной индустрии.</w:t>
      </w:r>
    </w:p>
    <w:p w:rsidR="00747753" w:rsidRPr="00B45E3A" w:rsidRDefault="00D15138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Также затрагивается вопрос о</w:t>
      </w:r>
      <w:r w:rsidR="004265F3" w:rsidRPr="00B45E3A">
        <w:rPr>
          <w:rFonts w:ascii="Times New Roman" w:hAnsi="Times New Roman" w:cs="Times New Roman"/>
          <w:color w:val="000000"/>
          <w:sz w:val="28"/>
          <w:szCs w:val="28"/>
        </w:rPr>
        <w:t xml:space="preserve"> классификации и использовании</w:t>
      </w:r>
      <w:r w:rsidRPr="00B45E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65F3" w:rsidRPr="00B45E3A">
        <w:rPr>
          <w:rFonts w:ascii="Times New Roman" w:hAnsi="Times New Roman" w:cs="Times New Roman"/>
          <w:color w:val="000000"/>
          <w:sz w:val="28"/>
          <w:szCs w:val="28"/>
        </w:rPr>
        <w:t>шлаков от сгорания углей на ТЭС</w:t>
      </w:r>
      <w:r w:rsidRPr="00B45E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265F3" w:rsidRPr="00B45E3A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рассматривается применение строительных материалов</w:t>
      </w:r>
      <w:r w:rsidR="00747753" w:rsidRPr="00B45E3A">
        <w:rPr>
          <w:rFonts w:ascii="Times New Roman" w:hAnsi="Times New Roman" w:cs="Times New Roman"/>
          <w:color w:val="000000"/>
          <w:sz w:val="28"/>
          <w:szCs w:val="28"/>
        </w:rPr>
        <w:t>, произведенных на основе этих шлаков.</w:t>
      </w:r>
    </w:p>
    <w:p w:rsidR="00D15138" w:rsidRPr="00B45E3A" w:rsidRDefault="00747753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265F3" w:rsidRPr="00B45E3A">
        <w:rPr>
          <w:rFonts w:ascii="Times New Roman" w:hAnsi="Times New Roman" w:cs="Times New Roman"/>
          <w:color w:val="000000"/>
          <w:sz w:val="28"/>
          <w:szCs w:val="28"/>
        </w:rPr>
        <w:t xml:space="preserve">зучается возможность использования </w:t>
      </w:r>
      <w:r w:rsidR="00D15138" w:rsidRPr="00B45E3A">
        <w:rPr>
          <w:rFonts w:ascii="Times New Roman" w:hAnsi="Times New Roman" w:cs="Times New Roman"/>
          <w:color w:val="000000"/>
          <w:sz w:val="28"/>
          <w:szCs w:val="28"/>
        </w:rPr>
        <w:t>шлаков черной и цветной металлургии.</w:t>
      </w:r>
      <w:r w:rsidR="004265F3" w:rsidRPr="00B45E3A">
        <w:rPr>
          <w:rFonts w:ascii="Times New Roman" w:hAnsi="Times New Roman" w:cs="Times New Roman"/>
          <w:color w:val="000000"/>
          <w:sz w:val="28"/>
          <w:szCs w:val="28"/>
        </w:rPr>
        <w:t xml:space="preserve"> Основное внимание в этом разделе уделяется производству шлаковой пемзы, изучению технологии ее производства</w:t>
      </w:r>
      <w:r w:rsidRPr="00B45E3A">
        <w:rPr>
          <w:rFonts w:ascii="Times New Roman" w:hAnsi="Times New Roman" w:cs="Times New Roman"/>
          <w:color w:val="000000"/>
          <w:sz w:val="28"/>
          <w:szCs w:val="28"/>
        </w:rPr>
        <w:t>, основных свойств и применении</w:t>
      </w:r>
      <w:r w:rsidR="00D15138" w:rsidRPr="00B45E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5138" w:rsidRPr="00B45E3A" w:rsidRDefault="00D15138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В конце работы подводится определенный итог по возможностям применения различных шлаков в производстве строительных материалов.</w:t>
      </w:r>
    </w:p>
    <w:p w:rsidR="0018256A" w:rsidRPr="00B45E3A" w:rsidRDefault="00D15138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B45E3A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1. </w:t>
      </w:r>
      <w:r w:rsidR="00EE4405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Техногенные побочные продукты промышленности как сырьё д</w:t>
      </w:r>
      <w:r w:rsidR="00B45E3A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ля производства стройматериалов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256A" w:rsidRPr="00B45E3A" w:rsidRDefault="0018256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 xml:space="preserve">Шлаки – продукты высокотемпературного взаимодействия компонентов исходных материалов – топлива, руды, плавней и газовой среды. </w:t>
      </w:r>
      <w:r w:rsidR="004E23A2" w:rsidRPr="00B45E3A">
        <w:rPr>
          <w:rFonts w:ascii="Times New Roman" w:hAnsi="Times New Roman" w:cs="Times New Roman"/>
          <w:color w:val="000000"/>
          <w:sz w:val="28"/>
          <w:szCs w:val="28"/>
        </w:rPr>
        <w:t xml:space="preserve">Это сырье имеет множество ценных качеств и при этом очень долго пробивало путь к широкому применению в строительной промышленности. </w:t>
      </w:r>
      <w:r w:rsidRPr="00B45E3A">
        <w:rPr>
          <w:rFonts w:ascii="Times New Roman" w:hAnsi="Times New Roman" w:cs="Times New Roman"/>
          <w:color w:val="000000"/>
          <w:sz w:val="28"/>
          <w:szCs w:val="28"/>
        </w:rPr>
        <w:t>Во многих районах страны из шлака построены многоэтажные дома, промышленные здания, возведены мосты и плотины, проложены ленты автострад. Из обременительного отхода он становится признанным сырьем строительной промышленности.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C2BA2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2. </w:t>
      </w:r>
      <w:r w:rsidR="006C2BA2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История развития вопроса о применении шлаков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BA2" w:rsidRPr="00B45E3A" w:rsidRDefault="006C2BA2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Первое использование доменного шлака относится к 1589 г., когда в Германии из него отливали пушечные ядра. В строительстве шлак стали применять только в 18 веке. В Нижнем Тагиле из шлаковых расплавов начали отливать плиты для ступеней, брусчатку для дорог. В Швеции литые шлаковые камни применялись вместо кирпича для кладки верхней части шахт доменных печей. В России и других странах отвальный шлак использовали в качестве щебня при постройке дорог. И сейчас ценные свойства шлаков еще больше привлекают внимание ученых и практиков во всем мире к проблеме применения шлаков в строительстве.</w:t>
      </w:r>
    </w:p>
    <w:p w:rsidR="006C2BA2" w:rsidRPr="00B45E3A" w:rsidRDefault="006C2BA2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Во многих странах созданы специальные институты и организации, занимающиеся вопросами использования шлака в строительстве, иногда на базе металлургических заводов: в США и Канаде – Национальная шлаковая ассоциация, во Франции – Техническая ассоциация по изучению и использованию доменных шлаков, в Англии – Британская ассоциация шлака. Организация переработки шлаков в разных странах неодинакова, что объясняется специфическими условиями каждой страны. Необходимо отметить весьма результативные действия Национальной шлаковой ассоциации США, к заслугам которой относится создание шлакоперерабатывающей индустрии. Шлак признан минеральным сырьевым материалом. В США, Англии, Германии, Франции воздушно охлаждаемые металлургические шлаки в основном перерабатываются на щебень, применяемый в качестве балласта при строительстве железных дорог, а также используют как заполнитель при сооружении аэродромных покрытий и автомобильных дорог. Асфальтобетонные покрытия с применением шлакового заполнителя характеризуется высокой прочностью, устойчивостью к истиранию, большим коэффициентом сцепления, отсутствием сдвиговых деформаций. Вся продукция шлакопереработки экономически выгодна.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C2BA2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val="en-US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3. Доменные гранулированные шлаки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C2BA2" w:rsidRPr="00B45E3A" w:rsidRDefault="006C2BA2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Доменные гранулированные шлаки – основной вид сырья при производстве шлаковых цементов. Их получают в качестве побочного продукта при выплавке чугуна из железной руды в доменной печи. Так же как и чугун их выпускают из печи в расплавленном состоянии, причем на 1 т чугуна получается 0,6 – 0,7 т шлака.</w:t>
      </w:r>
    </w:p>
    <w:p w:rsidR="00B06F61" w:rsidRP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Основные составляющие доменного шлака - кварц, оксиды алюминия, кальция и магния, на которые приходится </w:t>
      </w:r>
      <w:r w:rsidR="00801ED9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всего состава шлака. Остальные 1</w:t>
      </w:r>
      <w:r w:rsidR="00801ED9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% - марганец, соединения железа и серы и следовое количество других элементов. Однако, следует отметить, что основные оксиды, входящие в состав шлака не встречаются в свободной форме. В доменном шлаке, охлажденном воздухом, оксиды объединяются в различные силикаты и алюмосиликатные минералы, такие как ме</w:t>
      </w:r>
      <w:r w:rsidR="00801ED9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лилит, мервинит, волластонит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которые также существуют в виде природных пород. В дробленом и молотом шлаках, данные элементы присутствуют в виде стекла. Химический состав шлаков варьируется в очень узких пределах, поскольку все сырье, загружаемое в доменную печь, очень тщательно отбирается и смешивается.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45E3A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4. Грануляция доменных шлаков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Грануляция доменного шлака осуществляется путем быстрого охлаждения шлакового расплава с применением (либо без) механического раздробления еще жидкого или полузатвердевшего шлака. Цель грануляции не только превратить доменной шлак в мелкозернистый материал, что облегчает его дальнейшую переработку, но и значительно повысить гидравлическую активность - это важнейшее свойство шлака как компонента шлаковых цементов и как добавки к портландцементу. Для грануляции доменных шлаков применяют различные по своему устройству грануляционные установки; в зависимости от влажности получаемого продукта их подразделяют на установки для мокрой и полусухой грануляции.</w:t>
      </w:r>
    </w:p>
    <w:p w:rsidR="00801ED9" w:rsidRP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мокрой грануляции загруженный в шлаковозные ковши расплавленный шлак подается к наполненному водой железобетонному бассейну и сливается в него по желобам. Бассейн разделен на отдельные секции</w:t>
      </w:r>
      <w:r w:rsidR="009B6506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 позволяет одновременно загружать одну секцию и выгружать гранулированные шлак из другой. Гранулированный шлак выгружается из бассейнов грейферными кранами, подающими его в открытые металлические железнодорожные вагоны, в которых шлак отправляется на склад или к потребителю.</w:t>
      </w:r>
    </w:p>
    <w:p w:rsidR="00801ED9" w:rsidRP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влаги в гранулированном шлаке тем выше, чем меньше его объемный вес, т. е. чем больше пориста структура его зерен. Поры в затвердевших зернах гранулированного шлака образуются под воздействием газов, которые растворены в жидком шлаке и с понижением температуры расплава выделяются из него при охлаждении. При этом шлаковый расплав охлаждается и затвердевает настолько быстро, что выделившиеся из него газы не успевают вырваться наружу; они остаются в затвердевшем шлаке в виде мелких пузыриков и делают пористыми зерна гранулированного шлака. Пористость, а следовательно, и влажность гранулированного шлака зависят также от условий охлаждения жидкого шлака в процессе грануляции, т. е. от примененного способа грануляции.</w:t>
      </w:r>
    </w:p>
    <w:p w:rsidR="00801ED9" w:rsidRP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Так, шлак полусухой грануляции, получаемый при механическом дроблении и отбрасывании в воздух предварительно охлажденного, но еще не затвердевшего шлака, приобретает более плотную структуру и имеет примерно в 1,5 раза больший объемный вес по сравнению со шлаком мокрой грануляции, полученным из того же жидкого шлака. Влажность шлака мокрой грануляции колеблется в пределах 15-35% (редко 10%), шлака полусухой грануляции 5-10%; насыпной объемный вес того и другого шлака соответственно 400-1000 и 600-1300 кг/м.</w:t>
      </w:r>
      <w:r w:rsid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Чем выше температура доменной плавки, тем более легким получается гранулированный шлак.</w:t>
      </w:r>
    </w:p>
    <w:p w:rsidR="009B6506" w:rsidRP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Установки мокрой грануляции производят большую часть гранулированного шлака, однако вследствие большой влажности и малого объемного веса получаемого при этом шлака такой способ гр</w:t>
      </w:r>
      <w:r w:rsidR="009B6506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ануляции имеет ряд недостатков:</w:t>
      </w:r>
    </w:p>
    <w:p w:rsid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Большой расход топлива на сушку шлака перед его помолом (до 80 кг условного топлива на тонну сухого шлака);</w:t>
      </w:r>
    </w:p>
    <w:p w:rsid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Низкая производительность шлакосушильного оборудования;</w:t>
      </w:r>
    </w:p>
    <w:p w:rsid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Непроизводительные перевозки железнодорожным транспортом воды, содержащейся в шлаке, а также недоиспользование подъемной силы вагонов при загрузке их легковесным шлаком;</w:t>
      </w:r>
    </w:p>
    <w:p w:rsidR="009B6506" w:rsidRP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Смерзаемость мокрогранулированного шлака в железнодорожных вагонах, а также бункерах и на открытых складах в зимнее время, что влечет за собой длительные сверхнормативные простои вагонов и большие затраты ручного труда при выгрузке смерзшегося шлака на цементных заводах</w:t>
      </w:r>
      <w:r w:rsidR="009B6506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270" w:rsidRPr="00B45E3A" w:rsidRDefault="00801ED9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Доменные</w:t>
      </w:r>
      <w:r w:rsidR="00B06F61" w:rsidRPr="00B45E3A">
        <w:rPr>
          <w:rFonts w:ascii="Times New Roman" w:hAnsi="Times New Roman" w:cs="Times New Roman"/>
          <w:color w:val="000000"/>
          <w:sz w:val="28"/>
          <w:szCs w:val="28"/>
        </w:rPr>
        <w:t xml:space="preserve"> гранулированные шлаки в России и некоторых европейских странах используются преимущественно для производства вяжущих материалов, особенно для производства шлакопортландцемента.</w:t>
      </w:r>
    </w:p>
    <w:p w:rsidR="005137B3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5. </w:t>
      </w:r>
      <w:r w:rsidR="005137B3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Ш</w:t>
      </w: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лакопортландцемент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Шлакопортландцемент - вяжущее вещество, твердеющее в воде и на воздухе, получаемое путем совместного тонкого измельчения портландцементного клинкера, доменного гранулированного шлака и гипса или путем тщательного смешения тех же, но раздельно измельченных компонентов. Предпочтительнее применять клинкер алитово-алюминатный (с высоким коэффициентом насыщения и с увеличенным количеством трехкальциевого алюмината).</w:t>
      </w:r>
    </w:p>
    <w:p w:rsid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свободной извести может быть несколько выше обычного, и в этом случае не возникает опасности неравномерного изменения объема цемента, так как шлаковый компонент химически связывает известь. При наличии дешевых глиноземосодержащих материалов их добавляют в сырьевую смесь с целью повышения содержания С3А в клинкере. Необходимо, чтобы содержание ангидрида серной кислоты в цементе согласно стандарту не превышало 3,5%, а окиси магния в исходном клинкере - 5%. Количество доменного гранулированного шлака в шлакопортландцементе должно составлять не менее 30 и не более 70% от веса цемента.</w:t>
      </w:r>
    </w:p>
    <w:p w:rsid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Часть шлака (не более 15% от веса цемента) может быть заменена активной минеральной добавкой.</w:t>
      </w:r>
    </w:p>
    <w:p w:rsid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Гидравлическая активность применяемого гранулированного шлака оказывает существенное влияние на качество шлакопортландцемента. Она тем выше, чем выше основность шлака и чем больше содержится в нем окиси алюминия. При осуществлении производственного контроля на заводах гидравлическую активность определяют физико-механическими испытаниями образцов шлакопортландцемента при различном содержании в нем данного шлака в различные сроки твердения.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6506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6. </w:t>
      </w:r>
      <w:r w:rsidR="009B6506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Процесс получения шлакопортландцемента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6506" w:rsidRP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Производственный процесс получения шлакопортландцемента заключается в предварительном высушивании доменного гранулированного шлака в сушильном барабане до влажности, не превышающей 1%, загрузке высушенного шлака, портландцементного клинкера и гипса в бункерах цементных мельниц, их точном дозировании и помоле. Как уже упоминалось, размол компонентов может быть совместным или раздельным (при последующем тщательном их смешивании). В настоящее время применяют только схему совместного помола компонентов шлакопортландцемента, более просту</w:t>
      </w:r>
      <w:r w:rsidR="009B6506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 и технологическую.</w:t>
      </w:r>
    </w:p>
    <w:p w:rsidR="00BD3270" w:rsidRP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Строгое соблюдение установленных нормативов по тонкости помола шлакопортландцемента предопределяет</w:t>
      </w:r>
      <w:r w:rsidR="009B6506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его качество.</w:t>
      </w:r>
    </w:p>
    <w:p w:rsidR="00BD3270" w:rsidRPr="00B45E3A" w:rsidRDefault="00BD3270" w:rsidP="00B45E3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стандарту тонкость помола шлакопортландцемента должна быть такой, чтобы при просеивании через сито №008 проходило не менее 85% навески.</w:t>
      </w:r>
    </w:p>
    <w:p w:rsid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Тонкоизмельченный гранулированный шлак обладает главным образом скрытой (потенциальной) гидравлической активностью. Возбуждается она гидратом окиси кальция, выделяющимся при гидролизе трехкальциевого силиката портландцементной составляющей (известковое возбуждение), и добавляемым при помоле сульфатом кальция (гипсовое возбуждение).</w:t>
      </w:r>
    </w:p>
    <w:p w:rsidR="00BD3270" w:rsidRP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Схематически твердение шлакопортландцемента можно себе представить как результат ряда процессов, протекающих одновременно, а именно:</w:t>
      </w:r>
    </w:p>
    <w:p w:rsidR="00BD3270" w:rsidRPr="00B45E3A" w:rsidRDefault="00BD3270" w:rsidP="00B45E3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гидролиза и гидратации клинкерных минералов;</w:t>
      </w:r>
    </w:p>
    <w:p w:rsidR="00BD3270" w:rsidRPr="00B45E3A" w:rsidRDefault="00BD3270" w:rsidP="00B45E3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взаимодействие гидрата окиси кальция с глиноземом и кремнеземом, находящимися в шлаковом стекле, с образованием гидросиликатов, гидроалюминатов,</w:t>
      </w:r>
      <w:r w:rsidR="0018256A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также гидросиликоалюминатов кальция;</w:t>
      </w:r>
    </w:p>
    <w:p w:rsidR="00D44185" w:rsidRPr="00B45E3A" w:rsidRDefault="00BD3270" w:rsidP="00B45E3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взаимодействие трехкальциевого гидроалюмината кальция клинкера с сульфатом кальция с образованием гидросульфоалюмината кальция по реакции</w:t>
      </w:r>
    </w:p>
    <w:p w:rsid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применения основного шлака, богатого окисью кальция, когда в его составе, наряду со стеклом, содержится кристаллическая фаза в виде силикатов кальция, помимо перечисленных процессов протекает также реакция гидратации этих минералов с образованием гидросиликатов кальция. Процесс взаимодействия трехкальциевого гидроалюмината с гипсом в отсутствии шлака, т. е. при твердении обычного портландцемента, протекает иначе, чем при твердении шлакопортландцемента. В данном случае четырехкальциевый гидроалюминат не может образоваться, так как известь непрерырвно связывается шлаком, и концентрация ее в жидкой фазе может не достигнуть предельной для четырехкальциевого гидроалюмината (1,08 г/л). Вследствие пониженной концентрации извести при твердении шлакопортландцемента гидросульфоалюминат кальция образуется главным образом в результате взаимодействия реагирующих компонентов в жидкой фазе; кроме того, образуются гидросиликаты более низкой основности, чем при твердении портландцемента.</w:t>
      </w:r>
    </w:p>
    <w:p w:rsidR="00E90731" w:rsidRPr="00B45E3A" w:rsidRDefault="00BD3270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Шлакопортландцемент твердеет несколько медленнее, чем портландцемент, в особенности при пониженных положительных температурах. Это объясняется значительным содержанием шлака. Однако при тончайшем помоле, в особенности двухступенчатом, и содержании шлака около 30-35% скорость твердения </w:t>
      </w:r>
      <w:r w:rsidR="00D44185"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шлакопортландцемента такая же.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44185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7. Применение шлакопортландцемента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06F61" w:rsidRPr="00B45E3A" w:rsidRDefault="00B06F61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В США и Японии доменные гранулированные шлаки применяются в основном для производства заполнителя. Последнее направление позволяет вовлечь в строительный комплекс значительно большее количество шлака, чем в производство из него вяжущих веществ. Особенно эффективно производство шлакового щебня при использовании технологии придоменной переработки шлака. При этом используется та тепловая энергия, которая была аккумулирована шлаковым расплавом в процессе производства чугуна. Такая технология позволяет достичь значительную экономию топливно-энергетических ресурсов.</w:t>
      </w:r>
    </w:p>
    <w:p w:rsidR="00B06F61" w:rsidRPr="00B45E3A" w:rsidRDefault="00B06F61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В последние годы наблюдается рост шлаковых отвалов вокруг металлургических заводов России. Одной из причин уменьшения использования доменных гранулированных шлаков цементной промышленностью является падение спроса на шлакопортландцемент. В этой связи приобретает большое значение расширение масштабов производства шлакового заполнителя, в том числе шлаковой пемзы, которая является заменителем керамзита, а также литого шлакового щебня для тяжелых бетонов.</w:t>
      </w:r>
    </w:p>
    <w:p w:rsidR="00B06F61" w:rsidRPr="00B45E3A" w:rsidRDefault="00B06F61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Необходимо подчеркнуть, что бетоны с заполнителем из доменных гранулированных шлаков отличаются рядом преимуществ перед традиционными бетонами. Как было установлено доменный шлак в составе портландцементного бетона выполняет функцию активного заполнителя, т.е. его поверхностный слой реагирует с гидроксидом кальция, выделяющимся при гидролизе алита. При этом образуется дополнительное количество гидросиликатов кальция, которые создают чрезвычайно прочную связь заполнителя с цементной матрицей, полностью исчезают капиллярные каналы, которые в результате усадки цементного камня образуются между ним и поверхностью заполнителя. Это приводит к значительному повышению коррозионной стойкости бетона с активным заполнителем по сравнению с традиционными составами в большинстве агрессивных сред, в том числе даже против такого грозного вида химической агрессии, как кислотная. Кроме того, благодаря специфической структуре и отсутствию микрозазоров на границе раздела вяжущего и заполнителя, такие бетоны обладают отличительными физико-механическими характеристиками. Именно этим обусловлено широкое применение бетонов на шлаковом заполнителе в США, Японии и других странах.</w:t>
      </w:r>
    </w:p>
    <w:p w:rsidR="00EE5C30" w:rsidRPr="00B45E3A" w:rsidRDefault="00B06F61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В России шлаковый заполнитель используется сравнительно редко, поэтому имеются огромные резервы расширения производства бетонов на шлаковом заполнителе, что позволит приостановить рост шлаковых отвалов в районах расположения металлургических заводов России.</w:t>
      </w:r>
    </w:p>
    <w:p w:rsidR="00B45E3A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804383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8. </w:t>
      </w:r>
      <w:r w:rsidR="00C2735F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Применение шлаков </w:t>
      </w:r>
      <w:r w:rsidR="00A26D2C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при производстве других строительных материалов</w:t>
      </w: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Шлаки от сжигания углей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145D" w:rsidRPr="00B45E3A" w:rsidRDefault="0047145D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Среди промышленных отходов одно из первых мест по объемам занимают золы и шлаки от сжигания твердых видов топлива (уголь разных видов, горючие сланцы, торф) на тепловых электрических станциях. Огромные количества золы и шлака скопились в отвалах, занимающих ценные земельные угодья. Содержание золошлаковых отвалов требует значительных затрат. В то же время золы и шлаки тепловых электрических станций можно эффективно использовать в производстве различных строительных материалов, что подтверждается многочисленными научными исследованиями и практическим опытом.</w:t>
      </w:r>
    </w:p>
    <w:p w:rsidR="00B45E3A" w:rsidRDefault="00744A92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Область их</w:t>
      </w:r>
      <w:bookmarkStart w:id="0" w:name="YANDEX_59"/>
      <w:bookmarkEnd w:id="0"/>
      <w:r w:rsidRPr="00B45E3A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 весьма широка: строительство зданий и сооружений, теплоизоляция в холодильной промышленности, теплозвукоизоляция в судостроении, самолетостроении и других отраслях, где требуется легкий, теплоизоляционный, негорючий материал.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4383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9. </w:t>
      </w:r>
      <w:r w:rsidR="00804383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Классиф</w:t>
      </w: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икация шлаков от сжигания углей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5E3A" w:rsidRDefault="00804383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содержанию влаги и других включений:</w:t>
      </w:r>
    </w:p>
    <w:p w:rsidR="00B45E3A" w:rsidRDefault="00804383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Сухая зола-уноса, получаемая из циклонов и электрофильтров. Эта абсолютно сухая зола, чистая, без посторонних включений. По фракционному составу в сухой золе доля более крупных фракций, размерами около 1 мм, больше чем в золе, образующейся в электрофильтрах или уловителях мокрой очистки.</w:t>
      </w:r>
    </w:p>
    <w:p w:rsidR="00B45E3A" w:rsidRDefault="00804383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Шлаки, образующиеся после чистки печей обжига угля, представляющие крупные комки, глыбы в виде стекловидной массы, не содержащей влагу.</w:t>
      </w:r>
    </w:p>
    <w:p w:rsidR="00B45E3A" w:rsidRDefault="00804383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Шлам золы уноса образуется после мокрой очистки, как правило, последней стадии пылеулавливания и хранится в шламонакопителях. Шлам золы представляет собой водную суспензию тонкодисперсной золы-уноса.</w:t>
      </w:r>
    </w:p>
    <w:p w:rsidR="00B45E3A" w:rsidRDefault="00804383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Зола и шлаки, увлажненные атмосферными осадками, находящиеся в золоотвалах. Как правило, золоотвалы становятся одновременно местом захоронения твердых бытовых отходов населенных пунктов и промышленных предприятий.</w:t>
      </w:r>
    </w:p>
    <w:p w:rsidR="00B45E3A" w:rsidRDefault="00804383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химическому составу:</w:t>
      </w:r>
    </w:p>
    <w:p w:rsidR="00B45E3A" w:rsidRDefault="00804383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Химический состав золы-уноса и шлаков значительно отличается по химическому, минералогическому и фазовому составу:</w:t>
      </w:r>
    </w:p>
    <w:p w:rsidR="00B45E3A" w:rsidRDefault="00804383" w:rsidP="00B45E3A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зависимости от места добычи углей. Зольность углей из разных шахт даже одного угольного бассейна всегда отличается.</w:t>
      </w:r>
    </w:p>
    <w:p w:rsidR="00B45E3A" w:rsidRDefault="00804383" w:rsidP="00B45E3A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способа улавливания и хранения. Химический и фракционный состав сухой золы-уноса отличается по этапам очистки (циклоны, электрофильтры, мокрое пылеулавливание).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04383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10. </w:t>
      </w:r>
      <w:r w:rsidR="00804383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Применение золошлаковых отходов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7145D" w:rsidRPr="00B45E3A" w:rsidRDefault="0047145D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Наибольший интерес вызывают технологии применения золо-шлаковых отходов в следующих производствах:</w:t>
      </w:r>
    </w:p>
    <w:p w:rsidR="00B45E3A" w:rsidRDefault="0047145D" w:rsidP="00B45E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производстве портландцемента (как активные кремнеземистые добавки) в количестве 10-15 процентов, в производстве пуццолановых портландцементов марок 300-400</w:t>
      </w:r>
      <w:r w:rsidRPr="00B45E3A">
        <w:rPr>
          <w:rFonts w:ascii="Cambria Math" w:eastAsia="Arial Unicode MS" w:hAnsi="Cambria Math" w:cs="Cambria Math"/>
          <w:color w:val="000000"/>
          <w:sz w:val="28"/>
          <w:szCs w:val="28"/>
          <w:lang w:eastAsia="ru-RU"/>
        </w:rPr>
        <w:t> 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до 30-40 процентов (золопортландцемент);</w:t>
      </w:r>
    </w:p>
    <w:p w:rsidR="00B45E3A" w:rsidRDefault="0047145D" w:rsidP="00B45E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изготовлении строительных растворов</w:t>
      </w:r>
      <w:r w:rsidRPr="00B45E3A">
        <w:rPr>
          <w:rFonts w:ascii="Cambria Math" w:eastAsia="Arial Unicode MS" w:hAnsi="Cambria Math" w:cs="Cambria Math"/>
          <w:color w:val="000000"/>
          <w:sz w:val="28"/>
          <w:szCs w:val="28"/>
          <w:lang w:eastAsia="ru-RU"/>
        </w:rPr>
        <w:t> 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как активная добавка в количестве 10-30 процентов от массы цемента, при использовании в строительных растворах портландцемента высоких марок (400-500) применение пылевидной золы может сократить его расход до 30 процентов;</w:t>
      </w:r>
    </w:p>
    <w:p w:rsidR="00B45E3A" w:rsidRDefault="0047145D" w:rsidP="00B45E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качестве активного микронаполнителя в тяжелых бетонах, что позволяет снизить расход цемента от 6-10 процентов в бетонах нормального твердения до 12-25 процентов в пропариваемых;</w:t>
      </w:r>
    </w:p>
    <w:p w:rsidR="00B45E3A" w:rsidRDefault="0047145D" w:rsidP="00B45E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производстве силикатного кирпича;</w:t>
      </w:r>
    </w:p>
    <w:p w:rsidR="00B45E3A" w:rsidRDefault="0047145D" w:rsidP="00B45E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жаростойких бетонах</w:t>
      </w:r>
      <w:r w:rsidRPr="00B45E3A">
        <w:rPr>
          <w:rFonts w:ascii="Cambria Math" w:eastAsia="Arial Unicode MS" w:hAnsi="Cambria Math" w:cs="Cambria Math"/>
          <w:color w:val="000000"/>
          <w:sz w:val="28"/>
          <w:szCs w:val="28"/>
          <w:lang w:eastAsia="ru-RU"/>
        </w:rPr>
        <w:t> 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в качестве наполнителя вместо шамотного порошка, что существенно снижает себестоимость таких бетонов;</w:t>
      </w:r>
    </w:p>
    <w:p w:rsidR="00B45E3A" w:rsidRDefault="0047145D" w:rsidP="00B45E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изготовлении зольного и аглопоритового гравия;</w:t>
      </w:r>
    </w:p>
    <w:p w:rsidR="00B45E3A" w:rsidRDefault="0047145D" w:rsidP="00B45E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производстве мелкозернистого аэрированного золобетона и изделий на его основе, в качестве мелкой фракции легких бетонов на пористых заполнителях плотной и поризованной структуры;</w:t>
      </w:r>
    </w:p>
    <w:p w:rsidR="00B45E3A" w:rsidRDefault="0047145D" w:rsidP="00B45E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качестве сырьевых материалов для дорожной промышленности;</w:t>
      </w:r>
    </w:p>
    <w:p w:rsidR="00B45E3A" w:rsidRDefault="0047145D" w:rsidP="00B45E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золошлаковых отходов с повышенным содержанием частиц несгоревшего топлива в производстве глиняного кирпича, что не только улучшает его качество, но и снижает расход технологического топлива на обжиг.</w:t>
      </w:r>
    </w:p>
    <w:p w:rsidR="00B45E3A" w:rsidRDefault="0047145D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Одни из главных утилизаторов топливных зол и шлаков – строители дорог. Наблюдения за опытными участками дорог, построенными в разное время в нашей стране и за рубежом, подтверждают возможность использования золы во всех слоях оснований дорожных одежд для любой транспортной нагрузки. Дорожные одежды с использованием зол и шлаков имеют достаточную прочность, морозостойкость, долговечность. Стабилизированные с помощью цемента и золы материалы продолжают увеличивать свою прочность с течением времени.</w:t>
      </w:r>
    </w:p>
    <w:p w:rsidR="00B45E3A" w:rsidRDefault="0047145D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и отечественный опыт показывает перспективность использования золошлаковых смесей для вертикальной планировки городских территорий, осваиваемых для нового строительства. По санитарно-гигиеническим характеристикам и физико-химическим показателям в ряде случаев золошлаковые отходы могут служить полноценной заменой традиционному материалу отсыпки</w:t>
      </w:r>
      <w:r w:rsidRPr="00B45E3A">
        <w:rPr>
          <w:rFonts w:ascii="Cambria Math" w:eastAsia="Arial Unicode MS" w:hAnsi="Cambria Math" w:cs="Cambria Math"/>
          <w:color w:val="000000"/>
          <w:sz w:val="28"/>
          <w:szCs w:val="28"/>
          <w:lang w:eastAsia="ru-RU"/>
        </w:rPr>
        <w:t> 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речному песку.</w:t>
      </w:r>
    </w:p>
    <w:p w:rsidR="00B45E3A" w:rsidRDefault="0047145D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Экономический эффект от использования в планировке ЗШО будет заключаться в экономии песка, отказе от строительства новых золоотвалов и, соответственно, в экономии капитальных вложений.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04383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 xml:space="preserve">11. </w:t>
      </w:r>
      <w:r w:rsidR="00804383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Шлаки черной и цветно</w:t>
      </w: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й металлургии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D2CB8" w:rsidRPr="00B45E3A" w:rsidRDefault="00744A92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Также широко используются шлаки цветной и черной металлургии. Из доменных и ферросплавных шлаков черной металлургии и никелевых и медеплавильных шлаков цветной металлургии получают шлаковый щебень и песок, который используется в качестве заполнителей для тяжелых, мелкозернистых, жа</w:t>
      </w:r>
      <w:r w:rsidR="00ED2CB8" w:rsidRPr="00B45E3A">
        <w:rPr>
          <w:color w:val="000000"/>
          <w:sz w:val="28"/>
          <w:szCs w:val="28"/>
        </w:rPr>
        <w:t>ростойких бетонов и для засыпок, а также для дорожного строительства.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5C30" w:rsidRPr="00B45E3A" w:rsidRDefault="00B45E3A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12. Шлаковая пемза</w:t>
      </w:r>
    </w:p>
    <w:p w:rsidR="00B45E3A" w:rsidRP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5C30" w:rsidRPr="00B45E3A" w:rsidRDefault="00EE5C30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Шлаковая пемза представляет собой пористую массу, полученную в результате поризации расплавленных шлаков. Раздрабливая шлаковую пемзу на куски определенной величины, получают пористый щебень и песок, называемые термозитом. Для производства шлаковой пемзы используют огненно-жидкие шлаки цветной и черной металлургии, поэтому и производство шлаковой пемзы возможно в районах металлургической промышленности.</w:t>
      </w:r>
    </w:p>
    <w:p w:rsidR="00B45E3A" w:rsidRDefault="00B45E3A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E5C30" w:rsidRPr="00B45E3A" w:rsidRDefault="00B45E3A" w:rsidP="00B45E3A">
      <w:pPr>
        <w:pStyle w:val="a4"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5E3A">
        <w:rPr>
          <w:b/>
          <w:bCs/>
          <w:color w:val="000000"/>
          <w:kern w:val="28"/>
          <w:sz w:val="28"/>
          <w:szCs w:val="28"/>
        </w:rPr>
        <w:t xml:space="preserve">13. </w:t>
      </w:r>
      <w:r w:rsidR="00EE5C30" w:rsidRPr="00B45E3A">
        <w:rPr>
          <w:b/>
          <w:bCs/>
          <w:color w:val="000000"/>
          <w:kern w:val="28"/>
          <w:sz w:val="28"/>
          <w:szCs w:val="28"/>
        </w:rPr>
        <w:t>Проц</w:t>
      </w:r>
      <w:r w:rsidRPr="00B45E3A">
        <w:rPr>
          <w:b/>
          <w:bCs/>
          <w:color w:val="000000"/>
          <w:kern w:val="28"/>
          <w:sz w:val="28"/>
          <w:szCs w:val="28"/>
        </w:rPr>
        <w:t>есс производства шлаковой пемзы</w:t>
      </w:r>
    </w:p>
    <w:p w:rsidR="00B45E3A" w:rsidRPr="00B45E3A" w:rsidRDefault="00B45E3A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E5C30" w:rsidRPr="00B45E3A" w:rsidRDefault="00EE5C30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Сущность изготовления шлаковой пемзы состоит в том, что расплавленный шлак с температурой около 1300°С обрабатывается холодной водой. Благодаря мгновенному испарению воды и связанному с этим быстрому остыванию шлака вязкость последнего возрастает. Пузырьки пара не могут преодолеть пластически вязкое состояние расплава, застревают в нем и вспучивают его. В результате образуется легкий пористый материал, напоминающий природную пемзу.</w:t>
      </w:r>
    </w:p>
    <w:p w:rsidR="00EE5C30" w:rsidRPr="00B45E3A" w:rsidRDefault="00EE5C30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Шлаковая пемза состоит из мелкокристаллических шлаковых новообразований, некоторого количества стекла и пор размером от 0,04 до 4,5 мм. Стенки, разделяющие между собой поры, по толщине составляют 0,01—2 мм. Объемная масса пористого шлакового песка не должна превышать 1200 кг/м</w:t>
      </w:r>
      <w:r w:rsidRPr="00B45E3A">
        <w:rPr>
          <w:color w:val="000000"/>
          <w:sz w:val="28"/>
          <w:szCs w:val="28"/>
          <w:vertAlign w:val="superscript"/>
        </w:rPr>
        <w:t>3</w:t>
      </w:r>
      <w:r w:rsidRPr="00B45E3A">
        <w:rPr>
          <w:color w:val="000000"/>
          <w:sz w:val="28"/>
          <w:szCs w:val="28"/>
        </w:rPr>
        <w:t>. Величина предела прочности при сжатии колеблется от 4 до 20 кг/м</w:t>
      </w:r>
      <w:r w:rsidRPr="00B45E3A">
        <w:rPr>
          <w:color w:val="000000"/>
          <w:sz w:val="28"/>
          <w:szCs w:val="28"/>
          <w:vertAlign w:val="superscript"/>
        </w:rPr>
        <w:t>2</w:t>
      </w:r>
      <w:r w:rsidRPr="00B45E3A">
        <w:rPr>
          <w:color w:val="000000"/>
          <w:sz w:val="28"/>
          <w:szCs w:val="28"/>
        </w:rPr>
        <w:t>. Шлаковую пемзу в зависимости от объемно-насыпной массы делят на марки 400—600 и 800 и 1000.</w:t>
      </w:r>
    </w:p>
    <w:p w:rsidR="00EE5C30" w:rsidRPr="00B45E3A" w:rsidRDefault="00EE5C30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Для получения шлаковой пемзы используют расплавы доменных шлаков, не склонных к распаду. Иногда, чтобы предотвратить силикатный распад шлака, в расплав вводят стабилизаторы, затрудняющие полиморфные превращения двухкальциевого силиката. В качестве стабилизаторов используют фосфорит или апатитовый концентрат (0,2—0,3%).</w:t>
      </w:r>
    </w:p>
    <w:p w:rsidR="00EE5C30" w:rsidRPr="00B45E3A" w:rsidRDefault="00EE5C30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Шлаковую пемзу получают водоструйным, гидроэкранным, бассейновым и брызгально-траншейным способами.</w:t>
      </w:r>
    </w:p>
    <w:p w:rsidR="006A01A8" w:rsidRPr="00B45E3A" w:rsidRDefault="006A01A8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Бассейный способ получения шлаковой пемзы состоит в том, что расплав шлака сливают в стационарную или опрокидную ванну с перфорированным непрерывно увлажняемым днищем. Благодаря этому вода интенсивно испаряется при соприкосновении с расплавом и поризует его. В опрокидном бассейне вспучивание и охлаждение длится примерно около 15 мин. Образовавшуюся шлаковую пемзу извлекают из бассейна, выдерживают 24—36 ч и затем дробят и рассеивают на грохотах на отдельные фракции.</w:t>
      </w:r>
    </w:p>
    <w:p w:rsidR="006A01A8" w:rsidRPr="00B45E3A" w:rsidRDefault="006A01A8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По струйному способу расплав шлака струей сливают в лоток. Падающую струю шлака разбивают на мелкие гранулы, перпендикулярно направленными к ней сильными струями паровоздушной смеси. Этими же струями гранулы шлака вовлекаются в камеру смешения, где вспучиваются и смешиваются между собой, а затем с большой скоростью выбрасываются на экран. Ударяясь о него, гранулы слипаются в куски, которые при поступлении в приемное устройство увеличиваются в размерах.</w:t>
      </w:r>
    </w:p>
    <w:p w:rsidR="006A01A8" w:rsidRPr="00B45E3A" w:rsidRDefault="006A01A8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Брызгально-траншейный способ характеризуется тем, что расплавленный шлак сливается в специальные почти с вертикально отвесными стенами траншеи глубиной 3,5—4,5 м, длиной от 100 до 350 м, шириной 15—20 м. Вдоль стен траншей по верхнему краю их проложены водоводные трубы с брызгалами.</w:t>
      </w:r>
    </w:p>
    <w:p w:rsidR="006A01A8" w:rsidRPr="00B45E3A" w:rsidRDefault="006A01A8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Во время слива шлака в траншею струя его пронизывается сильными струйками воды из брызгал. В результате этого шлак вспучивается и падает на дно траншеи. В траншее он продолжает поризоваться еще около 2 ч. После затвердения поверхности шлака в траншее его обильно поливают водой. По остывании шлаковую пемзу дробят и рассеивают на фракции.</w:t>
      </w:r>
    </w:p>
    <w:p w:rsidR="00B45E3A" w:rsidRDefault="00B45E3A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A01A8" w:rsidRPr="00B45E3A" w:rsidRDefault="00B45E3A" w:rsidP="00B45E3A">
      <w:pPr>
        <w:pStyle w:val="a4"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5E3A">
        <w:rPr>
          <w:b/>
          <w:bCs/>
          <w:color w:val="000000"/>
          <w:kern w:val="28"/>
          <w:sz w:val="28"/>
          <w:szCs w:val="28"/>
        </w:rPr>
        <w:t>14. Применение шлаковой пемзы</w:t>
      </w:r>
    </w:p>
    <w:p w:rsidR="00B45E3A" w:rsidRPr="00B45E3A" w:rsidRDefault="00B45E3A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A01A8" w:rsidRPr="00B45E3A" w:rsidRDefault="006A01A8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Шлаковую пемзу применяют в качестве пористого заполнителя конструкционных, кострукционно- и</w:t>
      </w:r>
      <w:r w:rsidR="00B45E3A">
        <w:rPr>
          <w:color w:val="000000"/>
          <w:sz w:val="28"/>
          <w:szCs w:val="28"/>
        </w:rPr>
        <w:t xml:space="preserve"> </w:t>
      </w:r>
      <w:r w:rsidRPr="00B45E3A">
        <w:rPr>
          <w:rStyle w:val="a6"/>
          <w:b w:val="0"/>
          <w:bCs w:val="0"/>
          <w:color w:val="000000"/>
          <w:sz w:val="28"/>
          <w:szCs w:val="28"/>
        </w:rPr>
        <w:t>теплоизоляционных</w:t>
      </w:r>
      <w:r w:rsidR="00B45E3A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B45E3A">
        <w:rPr>
          <w:rStyle w:val="a6"/>
          <w:b w:val="0"/>
          <w:bCs w:val="0"/>
          <w:color w:val="000000"/>
          <w:sz w:val="28"/>
          <w:szCs w:val="28"/>
        </w:rPr>
        <w:t>легких бетонов</w:t>
      </w:r>
      <w:r w:rsidRPr="00B45E3A">
        <w:rPr>
          <w:color w:val="000000"/>
          <w:sz w:val="28"/>
          <w:szCs w:val="28"/>
        </w:rPr>
        <w:t>.</w:t>
      </w:r>
    </w:p>
    <w:p w:rsidR="006A01A8" w:rsidRPr="00B45E3A" w:rsidRDefault="006A01A8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Шлаковая пемза М 750... 900 может</w:t>
      </w:r>
      <w:r w:rsidR="00804383" w:rsidRPr="00B45E3A">
        <w:rPr>
          <w:color w:val="000000"/>
          <w:sz w:val="28"/>
          <w:szCs w:val="28"/>
        </w:rPr>
        <w:t xml:space="preserve"> также</w:t>
      </w:r>
      <w:r w:rsidRPr="00B45E3A">
        <w:rPr>
          <w:color w:val="000000"/>
          <w:sz w:val="28"/>
          <w:szCs w:val="28"/>
        </w:rPr>
        <w:t xml:space="preserve"> использоваться при получении высокопрочных бетонов для различных несущих конструкций. Однако необходимо иметь в виду возможность коррозии стальной арматуры в шлакопемзобетоне из-за содержания в шлаке серы, при производстве предварительно напряженных конструкций, особенно с проволочной арматурой, стойкость арматуры в шлакопемзобетоне должна быть установлена специальным исследованием.</w:t>
      </w:r>
    </w:p>
    <w:p w:rsidR="00EE5C30" w:rsidRPr="00B45E3A" w:rsidRDefault="00EE5C30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15138" w:rsidRPr="00B45E3A" w:rsidRDefault="00D15138" w:rsidP="00B45E3A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B45E3A" w:rsidRPr="00B45E3A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Заключение</w:t>
      </w:r>
    </w:p>
    <w:p w:rsidR="00B45E3A" w:rsidRDefault="00B45E3A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5138" w:rsidRPr="00B45E3A" w:rsidRDefault="00D15138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В конце работы мы можем сделать вывод о том, что возможность применения шлаков в строительной индустрии очень велика, а также о том, что шлаки являются не только загрязняющим грузом, но и весьма полезным сырьем. При применении, которого меняются свойства привычных строительных материалов, как в положительную так и в отрицательную сторону.</w:t>
      </w:r>
    </w:p>
    <w:p w:rsidR="00B45E3A" w:rsidRDefault="00D15138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</w:rPr>
        <w:t>Так, например, при рассмотрении основных свойств шлако-портландцемента мы можем увидеть, что</w:t>
      </w: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вследствие пониженного тепловыделения при твердении и малой усадки шлакопортландцемента его можно весьма эффективно применять для внутримассивного бетона гидротехнических сооружений.</w:t>
      </w:r>
    </w:p>
    <w:p w:rsidR="00D15138" w:rsidRPr="00B45E3A" w:rsidRDefault="00D15138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в силу пониженной морозостойкости шлакопортландцемента его нельзя применять для бетонных и железобетонных конструкций, подвергающихся систематическому попеременному замораживанию и оттаиванию или увлажнению и высыханию.</w:t>
      </w:r>
    </w:p>
    <w:p w:rsidR="0047145D" w:rsidRPr="00B45E3A" w:rsidRDefault="00D15138" w:rsidP="00B45E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Также можно сказать, что некоторые шлаки весьма экономичны, по сравнению с некоторыми природными сырьевыми материалами, так</w:t>
      </w:r>
      <w:r w:rsidR="00B45E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5E3A">
        <w:rPr>
          <w:rFonts w:ascii="Times New Roman" w:hAnsi="Times New Roman" w:cs="Times New Roman"/>
          <w:color w:val="000000"/>
          <w:sz w:val="28"/>
          <w:szCs w:val="28"/>
        </w:rPr>
        <w:t>например, шлаковый щебень в 1,5-2 раза дешевле природного и требует в 4,5 раза меньше удельных капитальных вложений. Шлаковая пемза в 3 раза дешевле керамзита и требует в 1,5 раза меньше удельных капитальных вложений. И таких примеров большое количество.</w:t>
      </w:r>
    </w:p>
    <w:p w:rsidR="0047145D" w:rsidRPr="00B45E3A" w:rsidRDefault="0047145D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Также мы подробно познакомились с практическим применением золошлаковых отходов. И выяснили, что в настоящее время основное количество золы используется в строительной индустрии, а именно, в производстве цемента, кирпича, изделий из ячеистого бетона, шлакоблоков, легких заполнителей, рубероида, керамзита, в строительстве дамб золошлакоотвалов, строительстве и ремонте дорог. Применение зол и шлаков ТЭС в качестве строительных материалов является наиболее масштабным направлением и может решить проблему дефицита стройматериалов в регионах Российской Федерации. За счет использования ЗШМ экономится до 30% цемента и более половины природных заполнителей, снижается теплопроводность бетонов, снижается масса зданий и сооружений.</w:t>
      </w:r>
    </w:p>
    <w:p w:rsidR="00B45E3A" w:rsidRDefault="006A01A8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Мы рассмотрели шлаки шлаки цветной и черной металлургии. Выяснили, что что к щебню и песку из шлаков цветной и черной металлургии для бетонов и для строительства дорог применяются разные стандарты и технические требования. Познакомились с применением шлаков цветной и черной металлургии, а именно с производством шлаковой пемзы. Изучили основные способы ее получения и применения.</w:t>
      </w:r>
    </w:p>
    <w:p w:rsidR="00D15138" w:rsidRPr="00B45E3A" w:rsidRDefault="00D15138" w:rsidP="00B45E3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5E3A">
        <w:rPr>
          <w:color w:val="000000"/>
          <w:sz w:val="28"/>
          <w:szCs w:val="28"/>
        </w:rPr>
        <w:t>Множество технологий применения шлаков находятся на стадии развития, поэтому для инженеров строительной индустрии имеется большое поле для деятельности.</w:t>
      </w:r>
    </w:p>
    <w:p w:rsidR="0047145D" w:rsidRDefault="0047145D" w:rsidP="00B45E3A">
      <w:pPr>
        <w:pStyle w:val="a4"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5E3A">
        <w:rPr>
          <w:color w:val="000000"/>
          <w:sz w:val="28"/>
          <w:szCs w:val="28"/>
        </w:rPr>
        <w:br w:type="page"/>
      </w:r>
      <w:r w:rsidR="00B45E3A">
        <w:rPr>
          <w:b/>
          <w:bCs/>
          <w:color w:val="000000"/>
          <w:kern w:val="28"/>
          <w:sz w:val="28"/>
          <w:szCs w:val="28"/>
        </w:rPr>
        <w:t>Библиографический список</w:t>
      </w:r>
    </w:p>
    <w:p w:rsidR="00B45E3A" w:rsidRPr="00B45E3A" w:rsidRDefault="00B45E3A" w:rsidP="00B45E3A">
      <w:pPr>
        <w:pStyle w:val="a4"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47145D" w:rsidRPr="00B45E3A" w:rsidRDefault="004265F3" w:rsidP="00B45E3A">
      <w:pPr>
        <w:pStyle w:val="a4"/>
        <w:numPr>
          <w:ilvl w:val="0"/>
          <w:numId w:val="5"/>
        </w:numPr>
        <w:suppressAutoHyphens/>
        <w:spacing w:before="0" w:beforeAutospacing="0" w:after="0" w:afterAutospacing="0"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B45E3A">
        <w:rPr>
          <w:color w:val="000000"/>
          <w:kern w:val="28"/>
          <w:sz w:val="28"/>
          <w:szCs w:val="28"/>
        </w:rPr>
        <w:t>М.Ю. Бутт «»</w:t>
      </w:r>
    </w:p>
    <w:p w:rsidR="004265F3" w:rsidRPr="00B45E3A" w:rsidRDefault="004265F3" w:rsidP="00B45E3A">
      <w:pPr>
        <w:pStyle w:val="a4"/>
        <w:numPr>
          <w:ilvl w:val="0"/>
          <w:numId w:val="5"/>
        </w:numPr>
        <w:suppressAutoHyphens/>
        <w:spacing w:before="0" w:beforeAutospacing="0" w:after="0" w:afterAutospacing="0"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B45E3A">
        <w:rPr>
          <w:color w:val="000000"/>
          <w:kern w:val="28"/>
          <w:sz w:val="28"/>
          <w:szCs w:val="28"/>
        </w:rPr>
        <w:t>В.Г. Микульский, Г.И. Горчаков, В.В. Козлов и др. «Строительные материалы. Материаловедение и технология.» Москва. 2002 г.</w:t>
      </w:r>
      <w:bookmarkStart w:id="1" w:name="_GoBack"/>
      <w:bookmarkEnd w:id="1"/>
    </w:p>
    <w:sectPr w:rsidR="004265F3" w:rsidRPr="00B45E3A" w:rsidSect="00B45E3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41C32"/>
    <w:multiLevelType w:val="hybridMultilevel"/>
    <w:tmpl w:val="9CC00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506C"/>
    <w:multiLevelType w:val="multilevel"/>
    <w:tmpl w:val="8E8CF95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1AB66D1B"/>
    <w:multiLevelType w:val="multilevel"/>
    <w:tmpl w:val="0CD8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BA7007E"/>
    <w:multiLevelType w:val="hybridMultilevel"/>
    <w:tmpl w:val="3E6031F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29F8597C"/>
    <w:multiLevelType w:val="multilevel"/>
    <w:tmpl w:val="12F6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39A542D"/>
    <w:multiLevelType w:val="hybridMultilevel"/>
    <w:tmpl w:val="23F830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6447C6"/>
    <w:multiLevelType w:val="multilevel"/>
    <w:tmpl w:val="6EE6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7F92491"/>
    <w:multiLevelType w:val="multilevel"/>
    <w:tmpl w:val="5C0C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430187F"/>
    <w:multiLevelType w:val="hybridMultilevel"/>
    <w:tmpl w:val="FB2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679F8"/>
    <w:multiLevelType w:val="hybridMultilevel"/>
    <w:tmpl w:val="EB16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270"/>
    <w:rsid w:val="00002816"/>
    <w:rsid w:val="0001568E"/>
    <w:rsid w:val="00015A6F"/>
    <w:rsid w:val="00023E64"/>
    <w:rsid w:val="000246A3"/>
    <w:rsid w:val="00040702"/>
    <w:rsid w:val="0004072B"/>
    <w:rsid w:val="00041F7C"/>
    <w:rsid w:val="00051CFF"/>
    <w:rsid w:val="00064C43"/>
    <w:rsid w:val="000700CF"/>
    <w:rsid w:val="000805E1"/>
    <w:rsid w:val="00080F0E"/>
    <w:rsid w:val="000828E3"/>
    <w:rsid w:val="000947A4"/>
    <w:rsid w:val="000B6C21"/>
    <w:rsid w:val="000C0C32"/>
    <w:rsid w:val="000C3EBB"/>
    <w:rsid w:val="000C7B4C"/>
    <w:rsid w:val="000D7E93"/>
    <w:rsid w:val="000E0B77"/>
    <w:rsid w:val="000F1613"/>
    <w:rsid w:val="001001A3"/>
    <w:rsid w:val="00107EC8"/>
    <w:rsid w:val="00112906"/>
    <w:rsid w:val="00112D23"/>
    <w:rsid w:val="001165B8"/>
    <w:rsid w:val="0012102C"/>
    <w:rsid w:val="00135CB9"/>
    <w:rsid w:val="00141A7B"/>
    <w:rsid w:val="00141BE0"/>
    <w:rsid w:val="00150F24"/>
    <w:rsid w:val="00151060"/>
    <w:rsid w:val="00176E0A"/>
    <w:rsid w:val="001774CC"/>
    <w:rsid w:val="00177C30"/>
    <w:rsid w:val="0018256A"/>
    <w:rsid w:val="001868E9"/>
    <w:rsid w:val="00194ED9"/>
    <w:rsid w:val="001B09A0"/>
    <w:rsid w:val="001B5089"/>
    <w:rsid w:val="001D630F"/>
    <w:rsid w:val="001F1092"/>
    <w:rsid w:val="001F10D1"/>
    <w:rsid w:val="00200898"/>
    <w:rsid w:val="002013D1"/>
    <w:rsid w:val="0020536E"/>
    <w:rsid w:val="002068AB"/>
    <w:rsid w:val="0021172B"/>
    <w:rsid w:val="00212A5D"/>
    <w:rsid w:val="00214C36"/>
    <w:rsid w:val="00215FA0"/>
    <w:rsid w:val="0023465E"/>
    <w:rsid w:val="00243263"/>
    <w:rsid w:val="00251B54"/>
    <w:rsid w:val="00252844"/>
    <w:rsid w:val="002563F5"/>
    <w:rsid w:val="002A1BAC"/>
    <w:rsid w:val="002A234A"/>
    <w:rsid w:val="002D65E5"/>
    <w:rsid w:val="002E24C9"/>
    <w:rsid w:val="002F1240"/>
    <w:rsid w:val="002F1910"/>
    <w:rsid w:val="002F653C"/>
    <w:rsid w:val="002F6C24"/>
    <w:rsid w:val="002F7F27"/>
    <w:rsid w:val="00315C79"/>
    <w:rsid w:val="00324012"/>
    <w:rsid w:val="00324709"/>
    <w:rsid w:val="00333100"/>
    <w:rsid w:val="00362084"/>
    <w:rsid w:val="00362646"/>
    <w:rsid w:val="00365BCE"/>
    <w:rsid w:val="00366F4D"/>
    <w:rsid w:val="00374093"/>
    <w:rsid w:val="003A3480"/>
    <w:rsid w:val="003B5801"/>
    <w:rsid w:val="003D11B2"/>
    <w:rsid w:val="003D736B"/>
    <w:rsid w:val="003D73B3"/>
    <w:rsid w:val="003D75D6"/>
    <w:rsid w:val="003F4B0D"/>
    <w:rsid w:val="003F4BC9"/>
    <w:rsid w:val="003F5276"/>
    <w:rsid w:val="003F6900"/>
    <w:rsid w:val="00410EC9"/>
    <w:rsid w:val="0041562F"/>
    <w:rsid w:val="00415E68"/>
    <w:rsid w:val="00424509"/>
    <w:rsid w:val="004265F3"/>
    <w:rsid w:val="00427AEC"/>
    <w:rsid w:val="00444388"/>
    <w:rsid w:val="00445B99"/>
    <w:rsid w:val="00461F3D"/>
    <w:rsid w:val="004647F6"/>
    <w:rsid w:val="00470F54"/>
    <w:rsid w:val="0047145D"/>
    <w:rsid w:val="004930D1"/>
    <w:rsid w:val="004935DF"/>
    <w:rsid w:val="0049503B"/>
    <w:rsid w:val="00497A6C"/>
    <w:rsid w:val="004A38FE"/>
    <w:rsid w:val="004D34AD"/>
    <w:rsid w:val="004D3782"/>
    <w:rsid w:val="004D6B28"/>
    <w:rsid w:val="004D77FB"/>
    <w:rsid w:val="004E23A2"/>
    <w:rsid w:val="004E3EA9"/>
    <w:rsid w:val="004E4D5A"/>
    <w:rsid w:val="004E7724"/>
    <w:rsid w:val="00501073"/>
    <w:rsid w:val="00511280"/>
    <w:rsid w:val="005137B3"/>
    <w:rsid w:val="00523FC4"/>
    <w:rsid w:val="00527620"/>
    <w:rsid w:val="005331D5"/>
    <w:rsid w:val="005338FA"/>
    <w:rsid w:val="00535E0B"/>
    <w:rsid w:val="005402A4"/>
    <w:rsid w:val="00545A14"/>
    <w:rsid w:val="00545C83"/>
    <w:rsid w:val="00550DFA"/>
    <w:rsid w:val="00552BE1"/>
    <w:rsid w:val="00557DA8"/>
    <w:rsid w:val="00560C42"/>
    <w:rsid w:val="00566291"/>
    <w:rsid w:val="005713EB"/>
    <w:rsid w:val="00571ECF"/>
    <w:rsid w:val="005740A2"/>
    <w:rsid w:val="00584E41"/>
    <w:rsid w:val="005850B5"/>
    <w:rsid w:val="005936DB"/>
    <w:rsid w:val="00594D6F"/>
    <w:rsid w:val="005B745A"/>
    <w:rsid w:val="005C22A7"/>
    <w:rsid w:val="005D04CB"/>
    <w:rsid w:val="005D0DE4"/>
    <w:rsid w:val="005D1EE9"/>
    <w:rsid w:val="005E3540"/>
    <w:rsid w:val="006011E2"/>
    <w:rsid w:val="006149D4"/>
    <w:rsid w:val="00625670"/>
    <w:rsid w:val="00625ECE"/>
    <w:rsid w:val="0063599E"/>
    <w:rsid w:val="00646EB9"/>
    <w:rsid w:val="00647D75"/>
    <w:rsid w:val="00655E33"/>
    <w:rsid w:val="00656663"/>
    <w:rsid w:val="00663BFD"/>
    <w:rsid w:val="00671745"/>
    <w:rsid w:val="0067546F"/>
    <w:rsid w:val="006802E3"/>
    <w:rsid w:val="00681D45"/>
    <w:rsid w:val="006937FD"/>
    <w:rsid w:val="006940EE"/>
    <w:rsid w:val="006A01A8"/>
    <w:rsid w:val="006B5D6F"/>
    <w:rsid w:val="006B6C6B"/>
    <w:rsid w:val="006C2BA2"/>
    <w:rsid w:val="006C554C"/>
    <w:rsid w:val="006D1CF3"/>
    <w:rsid w:val="006D5D4A"/>
    <w:rsid w:val="006E4412"/>
    <w:rsid w:val="007208FB"/>
    <w:rsid w:val="00722063"/>
    <w:rsid w:val="00722D37"/>
    <w:rsid w:val="00726138"/>
    <w:rsid w:val="007319D4"/>
    <w:rsid w:val="00734758"/>
    <w:rsid w:val="00744A92"/>
    <w:rsid w:val="00747753"/>
    <w:rsid w:val="00750E16"/>
    <w:rsid w:val="0075376F"/>
    <w:rsid w:val="00757C28"/>
    <w:rsid w:val="00767EAA"/>
    <w:rsid w:val="007830C8"/>
    <w:rsid w:val="007C70C5"/>
    <w:rsid w:val="007D0410"/>
    <w:rsid w:val="007D6420"/>
    <w:rsid w:val="007D6C51"/>
    <w:rsid w:val="007E0450"/>
    <w:rsid w:val="007F4370"/>
    <w:rsid w:val="007F7D6C"/>
    <w:rsid w:val="00801ED9"/>
    <w:rsid w:val="00804383"/>
    <w:rsid w:val="00804D10"/>
    <w:rsid w:val="00806318"/>
    <w:rsid w:val="008152E6"/>
    <w:rsid w:val="00817C66"/>
    <w:rsid w:val="00822073"/>
    <w:rsid w:val="00825D34"/>
    <w:rsid w:val="00837182"/>
    <w:rsid w:val="008604A3"/>
    <w:rsid w:val="00860BB1"/>
    <w:rsid w:val="00863689"/>
    <w:rsid w:val="008642F3"/>
    <w:rsid w:val="00865582"/>
    <w:rsid w:val="00871D25"/>
    <w:rsid w:val="00871E61"/>
    <w:rsid w:val="008752DA"/>
    <w:rsid w:val="00884F02"/>
    <w:rsid w:val="0088549A"/>
    <w:rsid w:val="0089069B"/>
    <w:rsid w:val="00892115"/>
    <w:rsid w:val="00897DDA"/>
    <w:rsid w:val="008A211F"/>
    <w:rsid w:val="008A3AC9"/>
    <w:rsid w:val="008B6821"/>
    <w:rsid w:val="008D1C13"/>
    <w:rsid w:val="008E6192"/>
    <w:rsid w:val="008F5EF2"/>
    <w:rsid w:val="009011E6"/>
    <w:rsid w:val="0090782A"/>
    <w:rsid w:val="00916EED"/>
    <w:rsid w:val="00936FF2"/>
    <w:rsid w:val="00937BF5"/>
    <w:rsid w:val="009463CA"/>
    <w:rsid w:val="009513D8"/>
    <w:rsid w:val="009520BD"/>
    <w:rsid w:val="0095408A"/>
    <w:rsid w:val="00963DC8"/>
    <w:rsid w:val="009709F0"/>
    <w:rsid w:val="009716F8"/>
    <w:rsid w:val="00986114"/>
    <w:rsid w:val="009A1061"/>
    <w:rsid w:val="009B6506"/>
    <w:rsid w:val="009F1C08"/>
    <w:rsid w:val="00A00E6E"/>
    <w:rsid w:val="00A0181B"/>
    <w:rsid w:val="00A04740"/>
    <w:rsid w:val="00A049F5"/>
    <w:rsid w:val="00A109A3"/>
    <w:rsid w:val="00A15856"/>
    <w:rsid w:val="00A167CE"/>
    <w:rsid w:val="00A2178C"/>
    <w:rsid w:val="00A26D2C"/>
    <w:rsid w:val="00A37FFC"/>
    <w:rsid w:val="00A420CC"/>
    <w:rsid w:val="00A5075F"/>
    <w:rsid w:val="00A60030"/>
    <w:rsid w:val="00A67E81"/>
    <w:rsid w:val="00A81A73"/>
    <w:rsid w:val="00A952A9"/>
    <w:rsid w:val="00AA63BF"/>
    <w:rsid w:val="00AB4FD7"/>
    <w:rsid w:val="00AB65AB"/>
    <w:rsid w:val="00AD51BE"/>
    <w:rsid w:val="00AD683F"/>
    <w:rsid w:val="00AF5212"/>
    <w:rsid w:val="00AF5C2D"/>
    <w:rsid w:val="00AF6522"/>
    <w:rsid w:val="00B0295A"/>
    <w:rsid w:val="00B062E3"/>
    <w:rsid w:val="00B06F61"/>
    <w:rsid w:val="00B14C38"/>
    <w:rsid w:val="00B319B2"/>
    <w:rsid w:val="00B33BD2"/>
    <w:rsid w:val="00B41FBE"/>
    <w:rsid w:val="00B45E3A"/>
    <w:rsid w:val="00B50274"/>
    <w:rsid w:val="00B532FB"/>
    <w:rsid w:val="00B60FC4"/>
    <w:rsid w:val="00B759D3"/>
    <w:rsid w:val="00B7631A"/>
    <w:rsid w:val="00B94CDD"/>
    <w:rsid w:val="00BB10E9"/>
    <w:rsid w:val="00BB721D"/>
    <w:rsid w:val="00BC1C8B"/>
    <w:rsid w:val="00BC4642"/>
    <w:rsid w:val="00BC5D4F"/>
    <w:rsid w:val="00BD3270"/>
    <w:rsid w:val="00BE56D4"/>
    <w:rsid w:val="00BE61CF"/>
    <w:rsid w:val="00BF207B"/>
    <w:rsid w:val="00BF348F"/>
    <w:rsid w:val="00BF6E26"/>
    <w:rsid w:val="00C218AA"/>
    <w:rsid w:val="00C21C32"/>
    <w:rsid w:val="00C241CA"/>
    <w:rsid w:val="00C254AA"/>
    <w:rsid w:val="00C2735F"/>
    <w:rsid w:val="00C33C4A"/>
    <w:rsid w:val="00C353EC"/>
    <w:rsid w:val="00C35BC5"/>
    <w:rsid w:val="00C466FF"/>
    <w:rsid w:val="00C469B8"/>
    <w:rsid w:val="00C51BBD"/>
    <w:rsid w:val="00C56B71"/>
    <w:rsid w:val="00C577EE"/>
    <w:rsid w:val="00C57C11"/>
    <w:rsid w:val="00C67690"/>
    <w:rsid w:val="00C71387"/>
    <w:rsid w:val="00C74ABE"/>
    <w:rsid w:val="00C75F9C"/>
    <w:rsid w:val="00C9031C"/>
    <w:rsid w:val="00C92312"/>
    <w:rsid w:val="00C969B0"/>
    <w:rsid w:val="00CA14C1"/>
    <w:rsid w:val="00CA201D"/>
    <w:rsid w:val="00CA6058"/>
    <w:rsid w:val="00CB4D21"/>
    <w:rsid w:val="00CB542A"/>
    <w:rsid w:val="00CC04BE"/>
    <w:rsid w:val="00CC1D14"/>
    <w:rsid w:val="00CE1F66"/>
    <w:rsid w:val="00CF39AB"/>
    <w:rsid w:val="00D15138"/>
    <w:rsid w:val="00D331AB"/>
    <w:rsid w:val="00D44185"/>
    <w:rsid w:val="00D44553"/>
    <w:rsid w:val="00D47C5B"/>
    <w:rsid w:val="00D573A5"/>
    <w:rsid w:val="00D6055A"/>
    <w:rsid w:val="00D63717"/>
    <w:rsid w:val="00D735C3"/>
    <w:rsid w:val="00DA01E7"/>
    <w:rsid w:val="00DC1EC9"/>
    <w:rsid w:val="00DD2606"/>
    <w:rsid w:val="00DF46F5"/>
    <w:rsid w:val="00DF66F8"/>
    <w:rsid w:val="00E01B51"/>
    <w:rsid w:val="00E0222B"/>
    <w:rsid w:val="00E0403B"/>
    <w:rsid w:val="00E04901"/>
    <w:rsid w:val="00E156E6"/>
    <w:rsid w:val="00E2058B"/>
    <w:rsid w:val="00E214EC"/>
    <w:rsid w:val="00E35D82"/>
    <w:rsid w:val="00E427A7"/>
    <w:rsid w:val="00E42A88"/>
    <w:rsid w:val="00E45CE4"/>
    <w:rsid w:val="00E47055"/>
    <w:rsid w:val="00E57BF7"/>
    <w:rsid w:val="00E65A99"/>
    <w:rsid w:val="00E73A00"/>
    <w:rsid w:val="00E80A81"/>
    <w:rsid w:val="00E87C44"/>
    <w:rsid w:val="00E90731"/>
    <w:rsid w:val="00E935DA"/>
    <w:rsid w:val="00E964C1"/>
    <w:rsid w:val="00EA2899"/>
    <w:rsid w:val="00ED2CB8"/>
    <w:rsid w:val="00EE2971"/>
    <w:rsid w:val="00EE2CE5"/>
    <w:rsid w:val="00EE4405"/>
    <w:rsid w:val="00EE5C30"/>
    <w:rsid w:val="00EE6C23"/>
    <w:rsid w:val="00EF1792"/>
    <w:rsid w:val="00F1293D"/>
    <w:rsid w:val="00F14962"/>
    <w:rsid w:val="00F15CED"/>
    <w:rsid w:val="00F22C91"/>
    <w:rsid w:val="00F3558E"/>
    <w:rsid w:val="00F41C08"/>
    <w:rsid w:val="00F46E34"/>
    <w:rsid w:val="00F52662"/>
    <w:rsid w:val="00F66B48"/>
    <w:rsid w:val="00F7576D"/>
    <w:rsid w:val="00F83659"/>
    <w:rsid w:val="00F91050"/>
    <w:rsid w:val="00F96AD4"/>
    <w:rsid w:val="00FA2CC2"/>
    <w:rsid w:val="00FA35F3"/>
    <w:rsid w:val="00FA3E43"/>
    <w:rsid w:val="00FA5776"/>
    <w:rsid w:val="00FA76E7"/>
    <w:rsid w:val="00FC35D4"/>
    <w:rsid w:val="00FD69DE"/>
    <w:rsid w:val="00FF2ED7"/>
    <w:rsid w:val="00FF587F"/>
    <w:rsid w:val="00FF6351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C3DC74-BE5C-49C4-AE41-180E20D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2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6F6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2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7145D"/>
    <w:rPr>
      <w:color w:val="0000FF"/>
      <w:u w:val="single"/>
    </w:rPr>
  </w:style>
  <w:style w:type="character" w:styleId="a6">
    <w:name w:val="Strong"/>
    <w:uiPriority w:val="99"/>
    <w:qFormat/>
    <w:rsid w:val="006A0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3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ZION</Company>
  <LinksUpToDate>false</LinksUpToDate>
  <CharactersWithSpaces>27370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admin</cp:lastModifiedBy>
  <cp:revision>2</cp:revision>
  <dcterms:created xsi:type="dcterms:W3CDTF">2014-03-09T13:03:00Z</dcterms:created>
  <dcterms:modified xsi:type="dcterms:W3CDTF">2014-03-09T13:03:00Z</dcterms:modified>
</cp:coreProperties>
</file>