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E8" w:rsidRDefault="00DD2071">
      <w:pPr>
        <w:widowControl w:val="0"/>
        <w:spacing w:before="120"/>
        <w:jc w:val="center"/>
        <w:rPr>
          <w:b/>
          <w:bCs/>
          <w:color w:val="000000"/>
          <w:sz w:val="32"/>
          <w:szCs w:val="32"/>
        </w:rPr>
      </w:pPr>
      <w:bookmarkStart w:id="0" w:name="_Toc449962588"/>
      <w:bookmarkStart w:id="1" w:name="_Toc1150644"/>
      <w:r>
        <w:rPr>
          <w:b/>
          <w:bCs/>
          <w:color w:val="000000"/>
          <w:sz w:val="32"/>
          <w:szCs w:val="32"/>
        </w:rPr>
        <w:t>Сделки</w:t>
      </w:r>
    </w:p>
    <w:p w:rsidR="000031E8" w:rsidRDefault="00DD2071">
      <w:pPr>
        <w:widowControl w:val="0"/>
        <w:spacing w:before="120"/>
        <w:jc w:val="center"/>
        <w:rPr>
          <w:b/>
          <w:bCs/>
          <w:color w:val="000000"/>
          <w:sz w:val="28"/>
          <w:szCs w:val="28"/>
        </w:rPr>
      </w:pPr>
      <w:r>
        <w:rPr>
          <w:b/>
          <w:bCs/>
          <w:color w:val="000000"/>
          <w:sz w:val="28"/>
          <w:szCs w:val="28"/>
        </w:rPr>
        <w:t>1. Введение</w:t>
      </w:r>
      <w:bookmarkEnd w:id="0"/>
      <w:bookmarkEnd w:id="1"/>
    </w:p>
    <w:p w:rsidR="000031E8" w:rsidRDefault="00DD2071">
      <w:pPr>
        <w:widowControl w:val="0"/>
        <w:spacing w:before="120"/>
        <w:ind w:firstLine="567"/>
        <w:jc w:val="both"/>
        <w:rPr>
          <w:color w:val="000000"/>
          <w:sz w:val="24"/>
          <w:szCs w:val="24"/>
        </w:rPr>
      </w:pPr>
      <w:r>
        <w:rPr>
          <w:color w:val="000000"/>
          <w:sz w:val="24"/>
          <w:szCs w:val="24"/>
        </w:rPr>
        <w:t>Актуальность, цели и задачи настоящей курсовой работы будут определены следующими положениями. Институт сделки — совокупность гражданско-правовых норм, определяющих порядок и формы совершения сделок, их правовое содержание, условия действительности и юридические последствия недействительности. В общем случае сделкой признаются все действия физических и юридических лиц, направленные на установление, изменение или прекращение гражданских прав или обязанностей (ст.153 ГК РФ). Сделки могут быть односторонними, двусторонними или многосторонними (ст.154 ГК РФ).</w:t>
      </w:r>
    </w:p>
    <w:p w:rsidR="000031E8" w:rsidRDefault="00DD2071">
      <w:pPr>
        <w:widowControl w:val="0"/>
        <w:spacing w:before="120"/>
        <w:ind w:firstLine="567"/>
        <w:jc w:val="both"/>
        <w:rPr>
          <w:color w:val="000000"/>
          <w:sz w:val="24"/>
          <w:szCs w:val="24"/>
        </w:rPr>
      </w:pPr>
      <w:r>
        <w:rPr>
          <w:color w:val="000000"/>
          <w:sz w:val="24"/>
          <w:szCs w:val="24"/>
        </w:rPr>
        <w:t>Сделка характеризуется следующими основными признаками: направленностью на достижение определенного правового результата (установление, изменение или прекращение гражданских прав и обязанностей); волевым действием сторон при условии их дееспособности; юридической правомерностью (сделка, не отвечающая требованиям закона, не действительна). Сделка от имени и в интересах одного лица может быть совершена другим лицом, уполномоченным на это, и соответствующим образом оформлена (например, нотариально заверена) доверенностью, административным или законодательным актом.</w:t>
      </w:r>
    </w:p>
    <w:p w:rsidR="000031E8" w:rsidRDefault="00DD2071">
      <w:pPr>
        <w:widowControl w:val="0"/>
        <w:spacing w:before="120"/>
        <w:ind w:firstLine="567"/>
        <w:jc w:val="both"/>
        <w:rPr>
          <w:color w:val="000000"/>
          <w:sz w:val="24"/>
          <w:szCs w:val="24"/>
        </w:rPr>
      </w:pPr>
      <w:r>
        <w:rPr>
          <w:color w:val="000000"/>
          <w:sz w:val="24"/>
          <w:szCs w:val="24"/>
        </w:rPr>
        <w:t>Примером односторонней сделки является договор безвозмездного дарения. Для односторонней сделки достаточно по закону выражения воли одной стороны. Двусторонние или многосторонние сделки в практике российского права обычно называются договорами. Такие сделки, совершенные контрагентами других государств СНГ, также могут называться договорами, хотя и тяготеют к наименованию «контракт» в силу их международного характера.</w:t>
      </w:r>
    </w:p>
    <w:p w:rsidR="000031E8" w:rsidRDefault="00DD2071">
      <w:pPr>
        <w:widowControl w:val="0"/>
        <w:spacing w:before="120"/>
        <w:ind w:firstLine="567"/>
        <w:jc w:val="both"/>
        <w:rPr>
          <w:color w:val="000000"/>
          <w:sz w:val="24"/>
          <w:szCs w:val="24"/>
        </w:rPr>
      </w:pPr>
      <w:r>
        <w:rPr>
          <w:color w:val="000000"/>
          <w:sz w:val="24"/>
          <w:szCs w:val="24"/>
        </w:rPr>
        <w:t xml:space="preserve">В нашем курсовом исследовании мы будем иметь в виду, что «контракт» — весьма условное наименование международной сделки. Это прямая транслитерация в кириллицу наименования сделки за рубежом. Часть апологетов отечественного договорного права претендует на закрепление и повсеместное употребление термина «договор», что вполне соответствует сложившимся обычаям. Однако даже в гражданском законодательстве встречаются положения, применяющие термин «контракт» вместо термина «договор», например, поставка товаров для государственных нужд осуществляется по государственному контракту на поставку (ст. 528 ГК РФ), существует понятие трудового контракта и др. </w:t>
      </w:r>
    </w:p>
    <w:p w:rsidR="000031E8" w:rsidRDefault="00DD2071">
      <w:pPr>
        <w:widowControl w:val="0"/>
        <w:spacing w:before="120"/>
        <w:ind w:firstLine="567"/>
        <w:jc w:val="both"/>
        <w:rPr>
          <w:color w:val="000000"/>
          <w:sz w:val="24"/>
          <w:szCs w:val="24"/>
        </w:rPr>
      </w:pPr>
      <w:r>
        <w:rPr>
          <w:color w:val="000000"/>
          <w:sz w:val="24"/>
          <w:szCs w:val="24"/>
        </w:rPr>
        <w:t>Действительность сделки — важнейший аспект договорной работы. Немалая часть сделок совершается с нарушением правовых норм, что иногда влечет за собой их недействительность (гл.9 § 2 ГК РФ).</w:t>
      </w:r>
    </w:p>
    <w:p w:rsidR="000031E8" w:rsidRDefault="00DD2071">
      <w:pPr>
        <w:widowControl w:val="0"/>
        <w:spacing w:before="120"/>
        <w:ind w:firstLine="567"/>
        <w:jc w:val="both"/>
        <w:rPr>
          <w:color w:val="000000"/>
          <w:sz w:val="24"/>
          <w:szCs w:val="24"/>
        </w:rPr>
      </w:pPr>
      <w:r>
        <w:rPr>
          <w:color w:val="000000"/>
          <w:sz w:val="24"/>
          <w:szCs w:val="24"/>
        </w:rPr>
        <w:t xml:space="preserve">Сделка недействительна по основаниям, установленным ГК РФ в силу признания с таковой судом (оспоримая сделка), либо независимо от такого признания (ничтожная сделка). Требование о признании оспоримой сделки недействительной может быть предъявлено лицами, указанными в ГК РФ. Требование о применений последствий недействительности ничтожной сделки может быть предъявлено любым заинтересованным лицом. Суд вправе применить такие последствия по собственной инициативе.            </w:t>
      </w:r>
    </w:p>
    <w:p w:rsidR="000031E8" w:rsidRDefault="00DD2071">
      <w:pPr>
        <w:widowControl w:val="0"/>
        <w:spacing w:before="120"/>
        <w:ind w:firstLine="567"/>
        <w:jc w:val="both"/>
        <w:rPr>
          <w:color w:val="000000"/>
          <w:sz w:val="24"/>
          <w:szCs w:val="24"/>
        </w:rPr>
      </w:pPr>
      <w:r>
        <w:rPr>
          <w:color w:val="000000"/>
          <w:sz w:val="24"/>
          <w:szCs w:val="24"/>
        </w:rPr>
        <w:t>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r>
        <w:rPr>
          <w:rStyle w:val="a4"/>
          <w:color w:val="000000"/>
          <w:sz w:val="24"/>
          <w:szCs w:val="24"/>
        </w:rPr>
        <w:footnoteReference w:id="1"/>
      </w:r>
      <w:r>
        <w:rPr>
          <w:color w:val="000000"/>
          <w:sz w:val="24"/>
          <w:szCs w:val="24"/>
        </w:rPr>
        <w:t xml:space="preserve">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иди предоставленной услуге) возместить его стоимость в деньгах — если иные последствия недействительности сделки не предусмотрены законом. Если из содержания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0031E8" w:rsidRDefault="00DD2071">
      <w:pPr>
        <w:widowControl w:val="0"/>
        <w:spacing w:before="120"/>
        <w:jc w:val="center"/>
        <w:rPr>
          <w:b/>
          <w:bCs/>
          <w:color w:val="000000"/>
          <w:sz w:val="28"/>
          <w:szCs w:val="28"/>
        </w:rPr>
      </w:pPr>
      <w:bookmarkStart w:id="2" w:name="_Toc449962589"/>
      <w:bookmarkStart w:id="3" w:name="_Toc1150645"/>
      <w:r>
        <w:rPr>
          <w:b/>
          <w:bCs/>
          <w:color w:val="000000"/>
          <w:sz w:val="28"/>
          <w:szCs w:val="28"/>
        </w:rPr>
        <w:t>2. Понятие и виды сделок</w:t>
      </w:r>
      <w:bookmarkEnd w:id="2"/>
      <w:bookmarkEnd w:id="3"/>
    </w:p>
    <w:p w:rsidR="000031E8" w:rsidRDefault="00DD2071">
      <w:pPr>
        <w:widowControl w:val="0"/>
        <w:spacing w:before="120"/>
        <w:ind w:firstLine="567"/>
        <w:jc w:val="both"/>
        <w:rPr>
          <w:color w:val="000000"/>
          <w:sz w:val="24"/>
          <w:szCs w:val="24"/>
        </w:rPr>
      </w:pPr>
      <w:r>
        <w:rPr>
          <w:color w:val="000000"/>
          <w:sz w:val="24"/>
          <w:szCs w:val="24"/>
        </w:rPr>
        <w:t>Сделки — один из наиболее распространенных юридических фактов. Сделка представляет собой единство четырех элементов: субъектов — лиц, участвующих в сделке, субъективной стороны — единства воли и волеизъявления, формы и содержания. Порок любого или нескольких элементов сделки приводит к ее недействительности. Недействительность сделки означает, что за этим действием не признается значение юридического факта, в связи с чем недействительная сделка не может породить юридические последствия, которые стороны имели в виду при заключении сделки. Между тем, недействительная сделка приводит к определенным юридическим последствиям, связанным с устранением последствий ее недействительности.</w:t>
      </w:r>
    </w:p>
    <w:p w:rsidR="000031E8" w:rsidRDefault="00DD2071">
      <w:pPr>
        <w:widowControl w:val="0"/>
        <w:spacing w:before="120"/>
        <w:ind w:firstLine="567"/>
        <w:jc w:val="both"/>
        <w:rPr>
          <w:color w:val="000000"/>
          <w:sz w:val="24"/>
          <w:szCs w:val="24"/>
        </w:rPr>
      </w:pPr>
      <w:r>
        <w:rPr>
          <w:color w:val="000000"/>
          <w:sz w:val="24"/>
          <w:szCs w:val="24"/>
        </w:rPr>
        <w:t>Субъектами сделки признаются любые субъекты гражданского права, обладающие качеством дееспособности. Способность самостоятельного совершения сделок является элементом гражданской дееспособности. В литературе было высказано мнение о том, что гражданская дееспособность состоит из отдельных качеств, таких, как сделкоспособность, деликтоспособность и т.д. Представляется, что самостоятельного значения, в отрыве от дееспособности, такие качества иметь не могут, поэтому" нет необходимости дробить дееспособность на отдельные «способности». В то же время, самостоятельное совершение сделок является одним из важнейших элементов дееспособности, отношение прежде всего к совершению сделок позволяет говорить о различиях в дееспособности малолетних и несовершеннолетних.</w:t>
      </w:r>
    </w:p>
    <w:p w:rsidR="000031E8" w:rsidRDefault="00DD2071">
      <w:pPr>
        <w:widowControl w:val="0"/>
        <w:spacing w:before="120"/>
        <w:ind w:firstLine="567"/>
        <w:jc w:val="both"/>
        <w:rPr>
          <w:color w:val="000000"/>
          <w:sz w:val="24"/>
          <w:szCs w:val="24"/>
        </w:rPr>
      </w:pPr>
      <w:r>
        <w:rPr>
          <w:color w:val="000000"/>
          <w:sz w:val="24"/>
          <w:szCs w:val="24"/>
        </w:rPr>
        <w:t xml:space="preserve"> В статье 153 ГК РФ определяется понятие сделки — это «действия граждан и юридических лиц, направленные на установление, изменение или прекращение гражданских прав и обязанностей». Таким образом, сделку характеризуют следующие признаки:</w:t>
      </w:r>
    </w:p>
    <w:p w:rsidR="000031E8" w:rsidRDefault="00DD2071">
      <w:pPr>
        <w:widowControl w:val="0"/>
        <w:spacing w:before="120"/>
        <w:ind w:firstLine="567"/>
        <w:jc w:val="both"/>
        <w:rPr>
          <w:color w:val="000000"/>
          <w:sz w:val="24"/>
          <w:szCs w:val="24"/>
        </w:rPr>
      </w:pPr>
      <w:r>
        <w:rPr>
          <w:color w:val="000000"/>
          <w:sz w:val="24"/>
          <w:szCs w:val="24"/>
        </w:rPr>
        <w:t>а) сделка — это всегда волевой акт, т. е. действия людей;</w:t>
      </w:r>
    </w:p>
    <w:p w:rsidR="000031E8" w:rsidRDefault="00DD2071">
      <w:pPr>
        <w:widowControl w:val="0"/>
        <w:spacing w:before="120"/>
        <w:ind w:firstLine="567"/>
        <w:jc w:val="both"/>
        <w:rPr>
          <w:color w:val="000000"/>
          <w:sz w:val="24"/>
          <w:szCs w:val="24"/>
        </w:rPr>
      </w:pPr>
      <w:r>
        <w:rPr>
          <w:color w:val="000000"/>
          <w:sz w:val="24"/>
          <w:szCs w:val="24"/>
        </w:rPr>
        <w:t>б) это правомерные действия;</w:t>
      </w:r>
    </w:p>
    <w:p w:rsidR="000031E8" w:rsidRDefault="00DD2071">
      <w:pPr>
        <w:widowControl w:val="0"/>
        <w:spacing w:before="120"/>
        <w:ind w:firstLine="567"/>
        <w:jc w:val="both"/>
        <w:rPr>
          <w:color w:val="000000"/>
          <w:sz w:val="24"/>
          <w:szCs w:val="24"/>
        </w:rPr>
      </w:pPr>
      <w:r>
        <w:rPr>
          <w:color w:val="000000"/>
          <w:sz w:val="24"/>
          <w:szCs w:val="24"/>
        </w:rPr>
        <w:t>в) сделка специально направлена на возникновение, прекращение или изменение гражданских правоотношений;</w:t>
      </w:r>
    </w:p>
    <w:p w:rsidR="000031E8" w:rsidRDefault="00DD2071">
      <w:pPr>
        <w:widowControl w:val="0"/>
        <w:spacing w:before="120"/>
        <w:ind w:firstLine="567"/>
        <w:jc w:val="both"/>
        <w:rPr>
          <w:color w:val="000000"/>
          <w:sz w:val="24"/>
          <w:szCs w:val="24"/>
        </w:rPr>
      </w:pPr>
      <w:r>
        <w:rPr>
          <w:color w:val="000000"/>
          <w:sz w:val="24"/>
          <w:szCs w:val="24"/>
        </w:rPr>
        <w:t>г) сделка порождает гражданские отношения, поскольку именно гражданским законом определяются те правовые последствия, которые наступают в результате совершения сделок.</w:t>
      </w:r>
    </w:p>
    <w:p w:rsidR="000031E8" w:rsidRDefault="00DD2071">
      <w:pPr>
        <w:widowControl w:val="0"/>
        <w:spacing w:before="120"/>
        <w:ind w:firstLine="567"/>
        <w:jc w:val="both"/>
        <w:rPr>
          <w:color w:val="000000"/>
          <w:sz w:val="24"/>
          <w:szCs w:val="24"/>
        </w:rPr>
      </w:pPr>
      <w:r>
        <w:rPr>
          <w:color w:val="000000"/>
          <w:sz w:val="24"/>
          <w:szCs w:val="24"/>
        </w:rPr>
        <w:t>Как волевому акту сделке присущи психологические моменты. Поскольку сделка предполагает намерение лица породить определенные юридические права и обязанности, для совершения такого действия необходимо желание лица, совершающего сделку. Такое намерение, желание называют внутренней волей. Однако наличия только внутренней воли для совершения сделки недостаточно, необходимо ее довести до сведения других лиц. Способы, которыми внутренняя воля выражается вовне, называются волеизъявлением. Все способы выражения внутренней воли могут быть сгруппированы по трем группам:</w:t>
      </w:r>
    </w:p>
    <w:p w:rsidR="000031E8" w:rsidRDefault="00DD2071">
      <w:pPr>
        <w:widowControl w:val="0"/>
        <w:spacing w:before="120"/>
        <w:ind w:firstLine="567"/>
        <w:jc w:val="both"/>
        <w:rPr>
          <w:color w:val="000000"/>
          <w:sz w:val="24"/>
          <w:szCs w:val="24"/>
        </w:rPr>
      </w:pPr>
      <w:r>
        <w:rPr>
          <w:color w:val="000000"/>
          <w:sz w:val="24"/>
          <w:szCs w:val="24"/>
        </w:rPr>
        <w:t>1) прямое волеизъявление, которое совершается в устной или письменной форме, например, заключение договора, сообщение о согласии возместить ущерб, обмен письмами и т.п.;</w:t>
      </w:r>
    </w:p>
    <w:p w:rsidR="000031E8" w:rsidRDefault="00DD2071">
      <w:pPr>
        <w:widowControl w:val="0"/>
        <w:spacing w:before="120"/>
        <w:ind w:firstLine="567"/>
        <w:jc w:val="both"/>
        <w:rPr>
          <w:color w:val="000000"/>
          <w:sz w:val="24"/>
          <w:szCs w:val="24"/>
        </w:rPr>
      </w:pPr>
      <w:r>
        <w:rPr>
          <w:color w:val="000000"/>
          <w:sz w:val="24"/>
          <w:szCs w:val="24"/>
        </w:rPr>
        <w:t>2) косвенное волеизъявление имеет место в случае, когда от лица, намеревающегося совершить сделку, исходят такие действия, из содержания которых явствует его намерение совершить сделку. Такие действия называются конклюдентными (от лат. condudere — заключать, делать вывод). Оплата проезда в метро, помещение товара на прилавке сами по себе уже означают намерение лица заключить сделку. В соответствии с п. 2 ст. 158 ГК РФ, конклюдентными действиями могут совершаться лишь сделки, которые в соответствии с законом могут быть совершены устно;</w:t>
      </w:r>
    </w:p>
    <w:p w:rsidR="000031E8" w:rsidRDefault="00DD2071">
      <w:pPr>
        <w:widowControl w:val="0"/>
        <w:spacing w:before="120"/>
        <w:ind w:firstLine="567"/>
        <w:jc w:val="both"/>
        <w:rPr>
          <w:color w:val="000000"/>
          <w:sz w:val="24"/>
          <w:szCs w:val="24"/>
        </w:rPr>
      </w:pPr>
      <w:r>
        <w:rPr>
          <w:color w:val="000000"/>
          <w:sz w:val="24"/>
          <w:szCs w:val="24"/>
        </w:rPr>
        <w:t>3) изъявление воли может иметь место и посредством молчания. Однако такое выражение волеизъявления допускается только в случаях, предусмотренных законом  или соглашением сторон. Так, стороны могут договориться о том, что молчание одного из участников договора на предложение другого участника об изменении условий договора означает его согласие со сделанным предложением. Законом также могут быть предусмотрены случаи, когда молчание признается выражением воли совершить сделку.</w:t>
      </w:r>
    </w:p>
    <w:p w:rsidR="000031E8" w:rsidRDefault="00DD2071">
      <w:pPr>
        <w:widowControl w:val="0"/>
        <w:spacing w:before="120"/>
        <w:ind w:firstLine="567"/>
        <w:jc w:val="both"/>
        <w:rPr>
          <w:color w:val="000000"/>
          <w:sz w:val="24"/>
          <w:szCs w:val="24"/>
        </w:rPr>
      </w:pPr>
      <w:r>
        <w:rPr>
          <w:color w:val="000000"/>
          <w:sz w:val="24"/>
          <w:szCs w:val="24"/>
        </w:rPr>
        <w:t>Воля и волеизъявление — две стороны одного и того же процесса психического отношения лица к совершаемому им действию. Естественно, что воля и волеизъявление должны соответствовать друг другу. В случае, когда воля направлена на одно действие, а волеизъявление выражает намерение совершить другое действие, сделка может вызвать споры между участниками, что препятствует ее совершению. Таким образом, для сделки важно единство воли и волеизъявления.</w:t>
      </w:r>
    </w:p>
    <w:p w:rsidR="000031E8" w:rsidRDefault="00DD2071">
      <w:pPr>
        <w:widowControl w:val="0"/>
        <w:spacing w:before="120"/>
        <w:ind w:firstLine="567"/>
        <w:jc w:val="both"/>
        <w:rPr>
          <w:color w:val="000000"/>
          <w:sz w:val="24"/>
          <w:szCs w:val="24"/>
        </w:rPr>
      </w:pPr>
      <w:r>
        <w:rPr>
          <w:color w:val="000000"/>
          <w:sz w:val="24"/>
          <w:szCs w:val="24"/>
        </w:rPr>
        <w:t>Еще один элемент психического отношения человека к совершаемому им действию, который может иметь значение для сделки — мотив. Побудительная причина, та социально-экономическая или иная цель, ради достижения которой лицо вступает в сделку, по общему правилу лежит вне пределов самой сделки и не оказывает на нее никакого влияния. Действительно, приобретается ли фотоаппарат в качестве подарка члену семьи или для собственного использованияя либо для занятия предпринимательской деятельностью — это никак не может повлиять на сам факт приобретения права собственности на фотоаппарат, т. е. на сделку купли-продажи. Юридически безразлично, достигло ли лицо в результате этой сделки того результата, который выступил побудительным мотивом сделки. Законодательством, однако, предусмотрены отдельные случаи, когда мотиву может придаваться юридическое значение. Так, в ст. 169 ГК РФ содержится определение недействительной сделки, совершенной с целью, заведомо противной основам правопорядка или нравственности, т.е. мотив, цель сделки предопределяет последствия недействительности. Кроме того, стороны вправе сами придать мотивам юридическое значение, оговорив установление прав и обязанностей либо их изменение и прекращение, в зависимости от осуществления мотива или цели сделки. В таком случае, мотив, оговоренный сторонами, становится условием сделки, а сама сделка будет совершенной под условием.</w:t>
      </w:r>
    </w:p>
    <w:p w:rsidR="000031E8" w:rsidRDefault="00DD2071">
      <w:pPr>
        <w:widowControl w:val="0"/>
        <w:spacing w:before="120"/>
        <w:ind w:firstLine="567"/>
        <w:jc w:val="both"/>
        <w:rPr>
          <w:color w:val="000000"/>
          <w:sz w:val="24"/>
          <w:szCs w:val="24"/>
        </w:rPr>
      </w:pPr>
      <w:r>
        <w:rPr>
          <w:color w:val="000000"/>
          <w:sz w:val="24"/>
          <w:szCs w:val="24"/>
        </w:rPr>
        <w:t xml:space="preserve">Следует отличать мотив и цель сделки от ее основания (causa), т. е. того типового юридического результата, который должен быть достигнут исполнением сделки. Так, приобретение права собственности является основанием для купли-продажи, передача имущества в пользование — основанием для аренды и т. п. Конкретная правовая цель лиц может не совпасть с основанием сделки, в этом случае мы имеем дело с притворной или мнимой сделкой. Основание является обязательным элементом сделки, за исключением случаев, специально указанных в законе. </w:t>
      </w:r>
    </w:p>
    <w:p w:rsidR="000031E8" w:rsidRDefault="00DD2071">
      <w:pPr>
        <w:widowControl w:val="0"/>
        <w:spacing w:before="120"/>
        <w:ind w:firstLine="567"/>
        <w:jc w:val="both"/>
        <w:rPr>
          <w:color w:val="000000"/>
          <w:sz w:val="24"/>
          <w:szCs w:val="24"/>
        </w:rPr>
      </w:pPr>
      <w:r>
        <w:rPr>
          <w:color w:val="000000"/>
          <w:sz w:val="24"/>
          <w:szCs w:val="24"/>
        </w:rPr>
        <w:t>Виды сделок. Классификация сделок на виды производится по различным признакам. Не существует какой-либо единой классификации, охватывающей все возможные виды сделок, поскольку в основу деления сделок на виды положены различные классификационные основания. В связи с этим, при характеристике сделок обычно указывается видовая принадлежность той или иной сделки одновременно по нескольким группам. Например, купля-продажа — двусторонняя, возмездная, консенсуальная, каузальная сделка. В качестве классификационных оснований выступают и количество сторон в сделке, и момент возникновения прав и обязанностей, и возмездность и т. п.</w:t>
      </w:r>
    </w:p>
    <w:p w:rsidR="000031E8" w:rsidRDefault="00DD2071">
      <w:pPr>
        <w:widowControl w:val="0"/>
        <w:spacing w:before="120"/>
        <w:ind w:firstLine="567"/>
        <w:jc w:val="both"/>
        <w:rPr>
          <w:color w:val="000000"/>
          <w:sz w:val="24"/>
          <w:szCs w:val="24"/>
        </w:rPr>
      </w:pPr>
      <w:r>
        <w:rPr>
          <w:color w:val="000000"/>
          <w:sz w:val="24"/>
          <w:szCs w:val="24"/>
        </w:rPr>
        <w:t>В зависимости от числа участвующих в сделке сторон, сделки бывают односторонними, двусторонними и многосторонними. В основу этого деления положено количество лиц, выражение воли которых необходимо и достаточно для совершения сделки. Односторонней считается сделка, для совершения которой достаточно выражения воли одной стороны (п. 1 ст. 154 ГК РФ). Например, составление завещания, принятие Наследства, объявление конкурса не требуют чьего-либо согласия, эти действия совершаются одним лицом. Односторонняя сделка, как и любая иная, должна приводить к возникновению, изменению или прекращению прав и обязанностей.</w:t>
      </w:r>
      <w:r>
        <w:rPr>
          <w:rStyle w:val="a4"/>
          <w:color w:val="000000"/>
          <w:sz w:val="24"/>
          <w:szCs w:val="24"/>
        </w:rPr>
        <w:footnoteReference w:id="2"/>
      </w:r>
      <w:r>
        <w:rPr>
          <w:color w:val="000000"/>
          <w:sz w:val="24"/>
          <w:szCs w:val="24"/>
        </w:rPr>
        <w:t xml:space="preserve"> Права по односторонней сделке могут возникать как у лица, совершающего сделку, так и у третьих лиц, к интересу которых сделка совершена. Возникновение обязанности у третьего лица вследствие действий только одного субъекта противоречило бы общим установлениям права, поскольку право лица на действия других лиц может возникнуть либо на эквивалентно-возмездной основе либо с согласия другого лица. В связи с этим законом установлено, что обязанным по односторонней сделке является лицо, совершившее сделку. Односторонняя сделка может породить юридические обязанности для других лиц, не участвующих в данной сделке, только в случаях, установленных законом или соглашением с этими лицами (ст. 155 ГК РФ).</w:t>
      </w:r>
      <w:r>
        <w:rPr>
          <w:rStyle w:val="a4"/>
          <w:color w:val="000000"/>
          <w:sz w:val="24"/>
          <w:szCs w:val="24"/>
        </w:rPr>
        <w:footnoteReference w:id="3"/>
      </w:r>
    </w:p>
    <w:p w:rsidR="000031E8" w:rsidRDefault="00DD2071">
      <w:pPr>
        <w:widowControl w:val="0"/>
        <w:spacing w:before="120"/>
        <w:ind w:firstLine="567"/>
        <w:jc w:val="both"/>
        <w:rPr>
          <w:color w:val="000000"/>
          <w:sz w:val="24"/>
          <w:szCs w:val="24"/>
        </w:rPr>
      </w:pPr>
      <w:r>
        <w:rPr>
          <w:color w:val="000000"/>
          <w:sz w:val="24"/>
          <w:szCs w:val="24"/>
        </w:rPr>
        <w:t>Сделки, для совершения которых требуется согласование воли двух или более лиц, являются двух- и многосторонними. Такие сделки именуются договорами. Договоры в свою очередь также классифицируются по различным признакам, однако для характеристики договоров как разновидностей сделок следует обратить внимание прежде всего на деление договоров на возмездные и безвозмездные.</w:t>
      </w:r>
    </w:p>
    <w:p w:rsidR="000031E8" w:rsidRDefault="00DD2071">
      <w:pPr>
        <w:widowControl w:val="0"/>
        <w:spacing w:before="120"/>
        <w:ind w:firstLine="567"/>
        <w:jc w:val="both"/>
        <w:rPr>
          <w:color w:val="000000"/>
          <w:sz w:val="24"/>
          <w:szCs w:val="24"/>
        </w:rPr>
      </w:pPr>
      <w:r>
        <w:rPr>
          <w:color w:val="000000"/>
          <w:sz w:val="24"/>
          <w:szCs w:val="24"/>
        </w:rPr>
        <w:t>Возмездным признается договор, по которому сторона должна получить плату или иное встречное предоставление за исполнение своих обязанностей по договору (ст. 423 ГК РФ). Так, в договоре купли-продажи продавец обязан передать вещь в собственность покупателя и вправе за это требовать уплаты оговоренной денежной суммы, покупатель, в свою очередь, обязан уплатить продавцу оговоренную сумму и вправе требовать передачи вещи в собственность. По общему правилу любой договор предполагается возмездным, если иное не вытекает из закона, иных правовых актов, существа и содержания договора.</w:t>
      </w:r>
      <w:r>
        <w:rPr>
          <w:rStyle w:val="a4"/>
          <w:color w:val="000000"/>
          <w:sz w:val="24"/>
          <w:szCs w:val="24"/>
        </w:rPr>
        <w:footnoteReference w:id="4"/>
      </w:r>
      <w:r>
        <w:rPr>
          <w:color w:val="000000"/>
          <w:sz w:val="24"/>
          <w:szCs w:val="24"/>
        </w:rPr>
        <w:t xml:space="preserve"> Это означает, что даже если договором оплата не предусмотрена, то при отсутствии указаний закона на безвозмездность договора, лицо вправе требовать плату за исполнение своих обязанностей. Размер платы — цена определяется соглашением сторон. Если цена не установлена договором, то оплата по возмездному договору должна быть произведена по цене, обычно взимаемой за аналогичные товары, работы, услуги при сравнимых обстоятельствах (ст. 424 ГК РФ).</w:t>
      </w:r>
    </w:p>
    <w:p w:rsidR="000031E8" w:rsidRDefault="00DD2071">
      <w:pPr>
        <w:widowControl w:val="0"/>
        <w:spacing w:before="120"/>
        <w:ind w:firstLine="567"/>
        <w:jc w:val="both"/>
        <w:rPr>
          <w:color w:val="000000"/>
          <w:sz w:val="24"/>
          <w:szCs w:val="24"/>
        </w:rPr>
      </w:pPr>
      <w:r>
        <w:rPr>
          <w:color w:val="000000"/>
          <w:sz w:val="24"/>
          <w:szCs w:val="24"/>
        </w:rPr>
        <w:t>Если сторона по договору обязуется исполнить свои обязанности без какого-либо встречного предоставления, имеющего имущественный характер, то такой договор является безвозмездным.</w:t>
      </w:r>
    </w:p>
    <w:p w:rsidR="000031E8" w:rsidRDefault="00DD2071">
      <w:pPr>
        <w:widowControl w:val="0"/>
        <w:spacing w:before="120"/>
        <w:ind w:firstLine="567"/>
        <w:jc w:val="both"/>
        <w:rPr>
          <w:color w:val="000000"/>
          <w:sz w:val="24"/>
          <w:szCs w:val="24"/>
        </w:rPr>
      </w:pPr>
      <w:r>
        <w:rPr>
          <w:color w:val="000000"/>
          <w:sz w:val="24"/>
          <w:szCs w:val="24"/>
        </w:rPr>
        <w:t>Договоры также подразделяются на односторонние, двух- и многосторонние, однако это деление следует отличать от одноименного деления сделок. Договоры классифицируются в зависимости от того, какое количество лиц становится обязанным и приобретает права по заключенному договору. Например, договор даяния с точки зрения деления сделок является двухсторонней сделкой, поскольку для ее совершения необходимо выражение воли как дарителя, так и одаряемого. Однако, с точки зрения деления договоров, дарение — односторонний договор, поскольку права и обязанности по договору дарения возникают только у одаряемого. Даритель же никаких прав и обязанностей по совершенному договору не несет. Двух- и многосторонние договоры называют взаимными, а односторонние договоры — односторонне обязывающими.</w:t>
      </w:r>
    </w:p>
    <w:p w:rsidR="000031E8" w:rsidRDefault="00DD2071">
      <w:pPr>
        <w:widowControl w:val="0"/>
        <w:spacing w:before="120"/>
        <w:ind w:firstLine="567"/>
        <w:jc w:val="both"/>
        <w:rPr>
          <w:color w:val="000000"/>
          <w:sz w:val="24"/>
          <w:szCs w:val="24"/>
        </w:rPr>
      </w:pPr>
      <w:r>
        <w:rPr>
          <w:color w:val="000000"/>
          <w:sz w:val="24"/>
          <w:szCs w:val="24"/>
        </w:rPr>
        <w:t>По моменту, к которому приурочивается возникновение сделки, сделки бывают реальными (от лат. res — вещь) и консенсуальными (от лат. consensus — соглашение). Консенсуальными признаются все сделки, для совершения которых достаточно достижения соглашения о совершении сделки. Например, договор купли-продажи считается совершенным в момент достижения соглашения между продавцом и покупателем. Передача вещи, уплата денег, иные действия совершаются во исполнение уже заключенной сделки. Другие сделки совершаются только при условии передачи вещи одним из участников. Такие сделки называются реальными, например, рента, заем, хранение. Для реальной сделки характерно, что права и обязанности не могут возникнуть до момента передачи вещи. Не следует смешивать фактическое исполнение сделки с моментом ее возникновения. Так, стороны вправе договориться о том, что передача вещи по договору купли-продажи может совпасть с моментом заключения договора, однако такое соглашение не делает договор купли-продажи реальным.</w:t>
      </w:r>
    </w:p>
    <w:p w:rsidR="000031E8" w:rsidRDefault="00DD2071">
      <w:pPr>
        <w:widowControl w:val="0"/>
        <w:spacing w:before="120"/>
        <w:ind w:firstLine="567"/>
        <w:jc w:val="both"/>
        <w:rPr>
          <w:color w:val="000000"/>
          <w:sz w:val="24"/>
          <w:szCs w:val="24"/>
        </w:rPr>
      </w:pPr>
      <w:r>
        <w:rPr>
          <w:color w:val="000000"/>
          <w:sz w:val="24"/>
          <w:szCs w:val="24"/>
        </w:rPr>
        <w:t>По значению основания сделки для ее действительности различают каузальные (от лат. causa — причина) и абстрактные. По общему правилу действительность сделки прямо зависит от наличия основания. Если каузальная сделка совершена с соблюдением всех необходимых условий, но у нее отсутствует основание, такая сделка является недействительной. Законом могут быть предусмотрены случаи, когда основание является юридически безразличным, такие сделки признаются абстрактными. Для действительности абстрактных сделок обязательно указание на их абстрактный характер в законе. Так, абстрактной сделкой является вексель. Выдаваемый в качестве платы за конкретные товары или услуги, вексель представляет собой не обусловленное никаким встречным предоставлением общее обещание выплатить определенную денежную сумму. Таким образом, надлежаще оформленный вексель сохраняет действительность независимо от основания его выдачи. Абстрактной признана и банковская гарантия (ст.370 ГК РФ), поскольку она не зависит от основного обязательства, в отношении которого гарантия была предоставлена.</w:t>
      </w:r>
    </w:p>
    <w:p w:rsidR="000031E8" w:rsidRDefault="00DD2071">
      <w:pPr>
        <w:widowControl w:val="0"/>
        <w:spacing w:before="120"/>
        <w:ind w:firstLine="567"/>
        <w:jc w:val="both"/>
        <w:rPr>
          <w:color w:val="000000"/>
          <w:sz w:val="24"/>
          <w:szCs w:val="24"/>
        </w:rPr>
      </w:pPr>
      <w:r>
        <w:rPr>
          <w:color w:val="000000"/>
          <w:sz w:val="24"/>
          <w:szCs w:val="24"/>
        </w:rPr>
        <w:t>Сделки бывают бессрочными и срочными. В бессрочных сделках не определяется ни момент ее вступления в действие, ни момент ее прекращения. Такая сделка немедленно вступает в силу. Сделки, в которых определен либо момент вступления сделки в действие, либо момент ее прекращения, либо оба указанных момента, называются срочными. Срок, который стороны определили как момент возникновения прав и обязанностей по сделке, называется отлагательным. Если сделка вступает в силу немедленно, а стороны обусловили срок, когда сделка должна прекратиться, такой срок называется отменительным. Например, стороны договорились, что безвозмездное пользование имуществом должно быть прекращено до 1 января. Такой срок будет отменительным. Возможно упоминание в договоре и отлагательного и отменительного сроков. Так, договор аренды здания школы на летний период, заключенный в феврале, начнет действовать с 1 июня и прекратится 31 августа. 1 июня в этом договоре отлагательный срок, а 31 августа —отменительный.</w:t>
      </w:r>
    </w:p>
    <w:p w:rsidR="000031E8" w:rsidRDefault="00DD2071">
      <w:pPr>
        <w:widowControl w:val="0"/>
        <w:spacing w:before="120"/>
        <w:ind w:firstLine="567"/>
        <w:jc w:val="both"/>
        <w:rPr>
          <w:color w:val="000000"/>
          <w:sz w:val="24"/>
          <w:szCs w:val="24"/>
        </w:rPr>
      </w:pPr>
      <w:r>
        <w:rPr>
          <w:color w:val="000000"/>
          <w:sz w:val="24"/>
          <w:szCs w:val="24"/>
        </w:rPr>
        <w:t>Особенность срочных сделок в том, что наступление срока обязательно должно произойти. В тех же случаях, когда возникновение прав и обязанностей по сделке приурочено к наступлению события, относительно которого неизвестно, наступит оно или нет, такие сделки называют условными. Как и сроки, условия бывают отлагательные, если возникновение прав и обязанностей зависит от наступления какого-либо события, и отменительные, если прекращение сделки поставлено в зависимость от наступления условия. События, которые могут выступать в качестве условий, должны удовлетворять критериям вероятности, т. е. должно быть неизвестно, наступит оно или нет. Нельзя в качестве условия использовать срок, дату, достижение определенного возраста, наступление других обстоятельств, относительно которых нет сомнений в их возникновении. Качество условия может бытъ признано не только за событиями, но и за действиями людей, что позволяет сторонам условной сделки влиять на наступление или ненаступление условия. Недобросовестное поведение одного из участников сделки может стимулировать наступление выгодного для него условия либо препятствовать наступлению невыгодного условия. При таких действиях лица искусственно вызванное событие считается ненаступившим, а предотвращенное — наступившим (п. 3 ст. 157 ГК РФ). Следует подчеркнуть, что сама возможность влияния на наступление или предотвращение события не повлечет описанных выше последствий, если влияние осуществлялось правомерными добросовестными действиями. Например, гражданин заключил договор купли-продажи жилого дома, по которому он становился собственником дома при условии, что в течение 3 месяцев продавец сумеет найти работу в другом городе. Используя свои возможности, он оказал помощь продавцу в поисках работы. В этом случае недобросовестности в действиях покупателя нет, а его заинтересованность на наступление события не влияет, поэтому событие должно считаться наступившим без каких-либо ограничений.</w:t>
      </w:r>
    </w:p>
    <w:p w:rsidR="000031E8" w:rsidRDefault="00DD2071">
      <w:pPr>
        <w:widowControl w:val="0"/>
        <w:spacing w:before="120"/>
        <w:ind w:firstLine="567"/>
        <w:jc w:val="both"/>
        <w:rPr>
          <w:color w:val="000000"/>
          <w:sz w:val="24"/>
          <w:szCs w:val="24"/>
        </w:rPr>
      </w:pPr>
      <w:r>
        <w:rPr>
          <w:color w:val="000000"/>
          <w:sz w:val="24"/>
          <w:szCs w:val="24"/>
        </w:rPr>
        <w:t>Кроме рассмотренных выше, выделяют биржевые сделки. Гражданский кодекс не называет биржевых сделок, однако Основы гражданского законодательства 1991 г. их предусматривали. Особенность таких сделок заключается в особом статусе субъектов, их совершающих, месте совершения и предмете сделки. К биржевым сделкам могут бытъ отнесены сделки, совершаемые на бирже с товаром, допущенным к обращению на бирже. Указанных признаков, на наш взгляд, недостаточно, поскольку совершать сделки на бирже могут только лица, имеющие право участвовать в биржевых торгах. Все эти признаки должны быть налицо для признания сделки биржевой. Например, один из участников биржевых торгов просит другого участника дать ему взаймы какую-либо небольшую сумму.</w:t>
      </w:r>
      <w:r>
        <w:rPr>
          <w:rStyle w:val="a4"/>
          <w:color w:val="000000"/>
          <w:sz w:val="24"/>
          <w:szCs w:val="24"/>
        </w:rPr>
        <w:footnoteReference w:id="5"/>
      </w:r>
      <w:r>
        <w:rPr>
          <w:color w:val="000000"/>
          <w:sz w:val="24"/>
          <w:szCs w:val="24"/>
        </w:rPr>
        <w:t xml:space="preserve"> Либо два предпринимателя заключают сделку с товаром, который может бытъ допущен к обращению на бирже.</w:t>
      </w:r>
      <w:r>
        <w:rPr>
          <w:rStyle w:val="a4"/>
          <w:color w:val="000000"/>
          <w:sz w:val="24"/>
          <w:szCs w:val="24"/>
        </w:rPr>
        <w:footnoteReference w:id="6"/>
      </w:r>
      <w:r>
        <w:rPr>
          <w:color w:val="000000"/>
          <w:sz w:val="24"/>
          <w:szCs w:val="24"/>
        </w:rPr>
        <w:t xml:space="preserve"> Будут ли такие сделки биржевыми? Представляется, что нет. Смысл выделения этой разновидности сделок заключается в установлении специального порядка подписания и специальной формы их совершения. Биржевые сделки оформляются маклерскими записками, которым при определенных условиях может быть придано значение нотариально удостоверенной формы сделки. Кроме того, биржи устанавливают собственные правила, включающие наличие специального биржевого органа по рассмотрению споров — биржевого арбитража. Таким образом, отнесение сделки к биржевой означает подчинение ее особому правовому режиму, для которого необходимо наличие всех названных выше элементов.</w:t>
      </w:r>
    </w:p>
    <w:p w:rsidR="000031E8" w:rsidRDefault="00DD2071">
      <w:pPr>
        <w:widowControl w:val="0"/>
        <w:spacing w:before="120"/>
        <w:ind w:firstLine="567"/>
        <w:jc w:val="both"/>
        <w:rPr>
          <w:color w:val="000000"/>
          <w:sz w:val="24"/>
          <w:szCs w:val="24"/>
        </w:rPr>
      </w:pPr>
      <w:r>
        <w:rPr>
          <w:color w:val="000000"/>
          <w:sz w:val="24"/>
          <w:szCs w:val="24"/>
        </w:rPr>
        <w:t>Выделяют также фидуциарные (от лат. fiducia — доверие) сделки, которые имеют доверительный характер. Так, поручение, комиссия, передача имущества в доверительное управление связаны с наличием так называемых лично-доверительных отношений сторон. Особенность фидуциарных сделок состоит в том, что изменение характера взаимоотношений сторон, утрата их доверительного характера может  привести к прекращению отношений в одностороннем порядке. Например, поверенный и доверитель в договоре поручения вправе в любое время отказаться от договора.</w:t>
      </w:r>
    </w:p>
    <w:p w:rsidR="000031E8" w:rsidRDefault="00DD2071">
      <w:pPr>
        <w:widowControl w:val="0"/>
        <w:spacing w:before="120"/>
        <w:ind w:firstLine="567"/>
        <w:jc w:val="both"/>
        <w:rPr>
          <w:color w:val="000000"/>
          <w:sz w:val="24"/>
          <w:szCs w:val="24"/>
        </w:rPr>
      </w:pPr>
      <w:r>
        <w:rPr>
          <w:color w:val="000000"/>
          <w:sz w:val="24"/>
          <w:szCs w:val="24"/>
        </w:rPr>
        <w:t>Видами недействительной сделки является:</w:t>
      </w:r>
      <w:r>
        <w:rPr>
          <w:color w:val="000000"/>
          <w:sz w:val="24"/>
          <w:szCs w:val="24"/>
        </w:rPr>
        <w:footnoteReference w:id="7"/>
        <w:t>_</w:t>
      </w:r>
    </w:p>
    <w:p w:rsidR="000031E8" w:rsidRDefault="00DD2071">
      <w:pPr>
        <w:widowControl w:val="0"/>
        <w:spacing w:before="120"/>
        <w:ind w:firstLine="567"/>
        <w:jc w:val="both"/>
        <w:rPr>
          <w:color w:val="000000"/>
          <w:sz w:val="24"/>
          <w:szCs w:val="24"/>
        </w:rPr>
      </w:pPr>
      <w:r>
        <w:rPr>
          <w:color w:val="000000"/>
          <w:sz w:val="24"/>
          <w:szCs w:val="24"/>
        </w:rPr>
        <w:t>(1) несоответствующая требованиям законодательных нормативных актов, совершенная в целях, заведомо противных основам правопорядка, нормам нравственности и морали, «доброго порядка». При наличии умысла у обеих сторон такой сделки — в случае исполнения сделки обеими сторонами —в доход Российской Федерации взыскивается все полученное ими по сделке,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стороне в возмещение полученного. При наличии умысла лишь у одной из сторон такой сделки все полученное ею по сделке должно быть возвращено другой стороне, а подученное последней либо причитавшееся ей в возмещение исполненного взыскивается в доход Российской Федерации;</w:t>
      </w:r>
    </w:p>
    <w:p w:rsidR="000031E8" w:rsidRDefault="00DD2071">
      <w:pPr>
        <w:widowControl w:val="0"/>
        <w:spacing w:before="120"/>
        <w:ind w:firstLine="567"/>
        <w:jc w:val="both"/>
        <w:rPr>
          <w:color w:val="000000"/>
          <w:sz w:val="24"/>
          <w:szCs w:val="24"/>
        </w:rPr>
      </w:pPr>
      <w:r>
        <w:rPr>
          <w:color w:val="000000"/>
          <w:sz w:val="24"/>
          <w:szCs w:val="24"/>
        </w:rPr>
        <w:t>(2) совершенная с нарушением формы; несоблюдение требуемой законодательством формы влечет за собой недействительность сделки лишь в том случае, когда такое последствие прямо указано в законодательстве;</w:t>
      </w:r>
    </w:p>
    <w:p w:rsidR="000031E8" w:rsidRDefault="00DD2071">
      <w:pPr>
        <w:widowControl w:val="0"/>
        <w:spacing w:before="120"/>
        <w:ind w:firstLine="567"/>
        <w:jc w:val="both"/>
        <w:rPr>
          <w:color w:val="000000"/>
          <w:sz w:val="24"/>
          <w:szCs w:val="24"/>
        </w:rPr>
      </w:pPr>
      <w:r>
        <w:rPr>
          <w:color w:val="000000"/>
          <w:sz w:val="24"/>
          <w:szCs w:val="24"/>
        </w:rPr>
        <w:t>(3) не соответствующая подлинной воле обеих или одной из сторон; к «порокам воли» обычно относят обман, шантаж, заблуждение, угрозу, насилие, злоупотребление влиянием. Таким образом, сделка, совершенная под влиянием обмана, насилия, угрозы, злонамеренного соглашения представителя одной стороны с другой стороной,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w:t>
      </w:r>
    </w:p>
    <w:p w:rsidR="000031E8" w:rsidRDefault="00DD2071">
      <w:pPr>
        <w:widowControl w:val="0"/>
        <w:spacing w:before="120"/>
        <w:ind w:firstLine="567"/>
        <w:jc w:val="both"/>
        <w:rPr>
          <w:color w:val="000000"/>
          <w:sz w:val="24"/>
          <w:szCs w:val="24"/>
        </w:rPr>
      </w:pPr>
      <w:r>
        <w:rPr>
          <w:color w:val="000000"/>
          <w:sz w:val="24"/>
          <w:szCs w:val="24"/>
        </w:rPr>
        <w:t>(4) совершенная под влиянием заблуждения. Так, сделка, совершенная под влиянием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либо тождества или таких качеств ее предмета, которые значительно снижают возможности его использования по назначению. Заблуждение относительно мотивов сделки не имеет существенного значения; - (5) мнимая сделка, совершенная лишь для вида, априори без намерения создать правовые последствия;</w:t>
      </w:r>
    </w:p>
    <w:p w:rsidR="000031E8" w:rsidRDefault="00DD2071">
      <w:pPr>
        <w:widowControl w:val="0"/>
        <w:spacing w:before="120"/>
        <w:ind w:firstLine="567"/>
        <w:jc w:val="both"/>
        <w:rPr>
          <w:color w:val="000000"/>
          <w:sz w:val="24"/>
          <w:szCs w:val="24"/>
        </w:rPr>
      </w:pPr>
      <w:r>
        <w:rPr>
          <w:color w:val="000000"/>
          <w:sz w:val="24"/>
          <w:szCs w:val="24"/>
        </w:rPr>
        <w:t xml:space="preserve"> (6) притворная сделка, совершенная в иных целях, нежели указано в тексте договора, например, для прикрытия другой сделки. Таковой в России и СНГ является сделка на обналичивание денег или иная так называемая «бестоварная»;</w:t>
      </w:r>
    </w:p>
    <w:p w:rsidR="000031E8" w:rsidRDefault="00DD2071">
      <w:pPr>
        <w:widowControl w:val="0"/>
        <w:spacing w:before="120"/>
        <w:ind w:firstLine="567"/>
        <w:jc w:val="both"/>
        <w:rPr>
          <w:color w:val="000000"/>
          <w:sz w:val="24"/>
          <w:szCs w:val="24"/>
        </w:rPr>
      </w:pPr>
      <w:r>
        <w:rPr>
          <w:color w:val="000000"/>
          <w:sz w:val="24"/>
          <w:szCs w:val="24"/>
        </w:rPr>
        <w:t>(7) заключенная недееспособными лицами либо частично недееспособными вне пределов, предоставленных им по закону; такая сделка признается ничтожной если, совершена гражданином, признанным недееспособным вследствие психического расстройства. Каждая из сторон такой сделки обязана возвратить другой все подученное в натуре, а при невозможности возвратить полученное в натуре — возместить его стоимость в деньгах.</w:t>
      </w:r>
    </w:p>
    <w:p w:rsidR="000031E8" w:rsidRDefault="00DD2071">
      <w:pPr>
        <w:widowControl w:val="0"/>
        <w:spacing w:before="120"/>
        <w:ind w:firstLine="567"/>
        <w:jc w:val="both"/>
        <w:rPr>
          <w:color w:val="000000"/>
          <w:sz w:val="24"/>
          <w:szCs w:val="24"/>
        </w:rPr>
      </w:pPr>
      <w:r>
        <w:rPr>
          <w:color w:val="000000"/>
          <w:sz w:val="24"/>
          <w:szCs w:val="24"/>
        </w:rPr>
        <w:t>Кроме того, дееспособная сторона обязана возместить другой стороне понесенный ею реальный ущерб, если дееспособная сторона знала или должна была знать о недееспособности другой стороны.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 К таковым обстоятельствам могут быть отнесены возбуждение, состояние аффекта, болезненное состояние, нахождение под влиянием алкоголя или наркотических веществ и др.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 Например, такие отношения следует иметь и виду при регулировании отношения работников с наймодателем.</w:t>
      </w:r>
    </w:p>
    <w:p w:rsidR="000031E8" w:rsidRDefault="00DD2071">
      <w:pPr>
        <w:widowControl w:val="0"/>
        <w:spacing w:before="120"/>
        <w:ind w:firstLine="567"/>
        <w:jc w:val="both"/>
        <w:rPr>
          <w:color w:val="000000"/>
          <w:sz w:val="24"/>
          <w:szCs w:val="24"/>
        </w:rPr>
      </w:pPr>
      <w:r>
        <w:rPr>
          <w:color w:val="000000"/>
          <w:sz w:val="24"/>
          <w:szCs w:val="24"/>
        </w:rPr>
        <w:t>Особо выделяются и признаются ничтожными сделки, совершенные несовершеннолетними лицами, не достигшими четырнадцати лет (малолетними).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 Ограничения установлены на мелкие бытовые и другие сделки малолетних, которые они вправе совершать самостоятельно в соответствии со статьей 28 ГК РФ.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статьей 26 ГК РФ, может быть признана судом недействительной по иску родителей, усыновителей или попечителя. Такие отношения, например, часто возникают при осуществлении детского и школьного туризма;</w:t>
      </w:r>
    </w:p>
    <w:p w:rsidR="000031E8" w:rsidRDefault="00DD2071">
      <w:pPr>
        <w:widowControl w:val="0"/>
        <w:spacing w:before="120"/>
        <w:ind w:firstLine="567"/>
        <w:jc w:val="both"/>
        <w:rPr>
          <w:color w:val="000000"/>
          <w:sz w:val="24"/>
          <w:szCs w:val="24"/>
        </w:rPr>
      </w:pPr>
      <w:r>
        <w:rPr>
          <w:color w:val="000000"/>
          <w:sz w:val="24"/>
          <w:szCs w:val="24"/>
        </w:rPr>
        <w:t>(8) заключенная лицами, например, находящимися на грани банкротства, накануне объявления их неплатежеспособными;</w:t>
      </w:r>
    </w:p>
    <w:p w:rsidR="000031E8" w:rsidRDefault="00DD2071">
      <w:pPr>
        <w:widowControl w:val="0"/>
        <w:spacing w:before="120"/>
        <w:ind w:firstLine="567"/>
        <w:jc w:val="both"/>
        <w:rPr>
          <w:color w:val="000000"/>
          <w:sz w:val="24"/>
          <w:szCs w:val="24"/>
        </w:rPr>
      </w:pPr>
      <w:r>
        <w:rPr>
          <w:color w:val="000000"/>
          <w:sz w:val="24"/>
          <w:szCs w:val="24"/>
        </w:rPr>
        <w:t>(9) совершенная юридическим лицом вне пределов его компетенции или правоспособности. Так, сделка, совершенная юридическим лицом в противоречии с целями деятельности, определенно ограниченными в его учредительных документах, либо юридическим лицом, не имеющим лицензию на занятие соответствующей деятельностью, может быть признана судом недействительной по иску этого юридического лица, его учредителя (участника) или государственного органа, осуществляющего контроль или надзор за деятельностью юридического лица, если доказано, что другая сторона в сделке знала или заведомо должна была знать о ее незаконности;</w:t>
      </w:r>
    </w:p>
    <w:p w:rsidR="000031E8" w:rsidRDefault="00DD2071">
      <w:pPr>
        <w:widowControl w:val="0"/>
        <w:spacing w:before="120"/>
        <w:ind w:firstLine="567"/>
        <w:jc w:val="both"/>
        <w:rPr>
          <w:color w:val="000000"/>
          <w:sz w:val="24"/>
          <w:szCs w:val="24"/>
        </w:rPr>
      </w:pPr>
      <w:r>
        <w:rPr>
          <w:color w:val="000000"/>
          <w:sz w:val="24"/>
          <w:szCs w:val="24"/>
        </w:rPr>
        <w:t>(10) совершенная от имени юридического лица должностным лицом, не имеющим должных полномочий на совершение сделки. Если полномочия лица на совершение сделки ограничены договором либо полномочия органа юридического лица — его учредительными документами по сравнению с тем, как они определены в доверенности, в законе либо как они могут считаться очевидными из обстановки, в которой совершаетсяясделка, и при ее совершении такое лицо или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будет доказано, что другая сторона в сделке знала или заведомо должна была знать об указанных ограничениях. Однако, если полномочное лицо впоследствии прямо одобрит такую сделку, то таковая будет признана действительной (ст. 183 ГК РФ). Отметим, что на практике наибольшее количество споров о недействительности сделки проистекают именно по мотивам совершения (подписания) лицом, не имеющим на это надлежащих полномочий. Иногда таковое совершается умышленно.</w:t>
      </w:r>
    </w:p>
    <w:p w:rsidR="000031E8" w:rsidRDefault="00DD2071">
      <w:pPr>
        <w:widowControl w:val="0"/>
        <w:spacing w:before="120"/>
        <w:ind w:firstLine="567"/>
        <w:jc w:val="both"/>
        <w:rPr>
          <w:color w:val="000000"/>
          <w:sz w:val="24"/>
          <w:szCs w:val="24"/>
        </w:rPr>
      </w:pPr>
      <w:r>
        <w:rPr>
          <w:color w:val="000000"/>
          <w:sz w:val="24"/>
          <w:szCs w:val="24"/>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r>
        <w:rPr>
          <w:rStyle w:val="a4"/>
          <w:color w:val="000000"/>
          <w:sz w:val="24"/>
          <w:szCs w:val="24"/>
        </w:rPr>
        <w:footnoteReference w:id="8"/>
      </w:r>
    </w:p>
    <w:p w:rsidR="000031E8" w:rsidRDefault="00DD2071">
      <w:pPr>
        <w:widowControl w:val="0"/>
        <w:spacing w:before="120"/>
        <w:ind w:firstLine="567"/>
        <w:jc w:val="both"/>
        <w:rPr>
          <w:color w:val="000000"/>
          <w:sz w:val="24"/>
          <w:szCs w:val="24"/>
        </w:rPr>
      </w:pPr>
      <w:r>
        <w:rPr>
          <w:color w:val="000000"/>
          <w:sz w:val="24"/>
          <w:szCs w:val="24"/>
        </w:rPr>
        <w:t>Общие требования, относящиеся к участникам сделки, способу выражения их воли, содержанию сделки, иным условиям, определяются применяемым правом и законодательством, вытекающим из него, которое устанавливает также основания и последствия недействительности сделки. Отметим особо, что в ГК РФ при описании видов договоров в значительной части норм прямо указываются условия недействительности сделок, условия, при которых сделка становится ничтожной или оспоримой, последствия несоблюдения формы договора или иных условий.</w:t>
      </w:r>
    </w:p>
    <w:p w:rsidR="000031E8" w:rsidRDefault="00DD2071">
      <w:pPr>
        <w:widowControl w:val="0"/>
        <w:spacing w:before="120"/>
        <w:jc w:val="center"/>
        <w:rPr>
          <w:b/>
          <w:bCs/>
          <w:color w:val="000000"/>
          <w:sz w:val="28"/>
          <w:szCs w:val="28"/>
        </w:rPr>
      </w:pPr>
      <w:bookmarkStart w:id="4" w:name="_Toc449962590"/>
      <w:bookmarkStart w:id="5" w:name="_Toc1150646"/>
      <w:r>
        <w:rPr>
          <w:b/>
          <w:bCs/>
          <w:color w:val="000000"/>
          <w:sz w:val="28"/>
          <w:szCs w:val="28"/>
        </w:rPr>
        <w:t>3. Формы сделок</w:t>
      </w:r>
      <w:bookmarkEnd w:id="4"/>
      <w:bookmarkEnd w:id="5"/>
    </w:p>
    <w:p w:rsidR="000031E8" w:rsidRDefault="00DD2071">
      <w:pPr>
        <w:widowControl w:val="0"/>
        <w:spacing w:before="120"/>
        <w:ind w:firstLine="567"/>
        <w:jc w:val="both"/>
        <w:rPr>
          <w:color w:val="000000"/>
          <w:sz w:val="24"/>
          <w:szCs w:val="24"/>
        </w:rPr>
      </w:pPr>
      <w:r>
        <w:rPr>
          <w:color w:val="000000"/>
          <w:sz w:val="24"/>
          <w:szCs w:val="24"/>
        </w:rPr>
        <w:t>К понятию формы сделки относят в зависимости от требований законодательного акта, регулирующего данный вид сделки: (а) вид и содержание регламентированного формуляра; (б) при отсутствии такого формуляра — наличие указанного перечня обязательных атрибутов (условий, реквизитов и др. элементов).</w:t>
      </w:r>
    </w:p>
    <w:p w:rsidR="000031E8" w:rsidRDefault="00DD2071">
      <w:pPr>
        <w:widowControl w:val="0"/>
        <w:spacing w:before="120"/>
        <w:ind w:firstLine="567"/>
        <w:jc w:val="both"/>
        <w:rPr>
          <w:color w:val="000000"/>
          <w:sz w:val="24"/>
          <w:szCs w:val="24"/>
        </w:rPr>
      </w:pPr>
      <w:r>
        <w:rPr>
          <w:color w:val="000000"/>
          <w:sz w:val="24"/>
          <w:szCs w:val="24"/>
        </w:rPr>
        <w:t>Форма сделки определяется по законодательству места ее совершения. К форме сделки также применяются международные соглашения, конвенции и национальное законодательство и нормы, и, если данные вопросы не оговорены в таких соглашениях, конвенциях или правилах, по законодательству места ее совершения. Форма сделок по поводу строений, другого недвижимого имущества и прав на него определяется по законодательству места нахождения такого имущества. Форма и срок действия доверенности определяются по законодательству республики, на территории которой выдана доверенность. Права и обязанности сторон по сделке определяются по законодательству места ее совершения, если иное не предусмотрено соглашением сторон.</w:t>
      </w:r>
      <w:r>
        <w:rPr>
          <w:rStyle w:val="a4"/>
          <w:color w:val="000000"/>
          <w:sz w:val="24"/>
          <w:szCs w:val="24"/>
        </w:rPr>
        <w:footnoteReference w:id="9"/>
      </w:r>
    </w:p>
    <w:p w:rsidR="000031E8" w:rsidRDefault="00DD2071">
      <w:pPr>
        <w:widowControl w:val="0"/>
        <w:spacing w:before="120"/>
        <w:ind w:firstLine="567"/>
        <w:jc w:val="both"/>
        <w:rPr>
          <w:color w:val="000000"/>
          <w:sz w:val="24"/>
          <w:szCs w:val="24"/>
        </w:rPr>
      </w:pPr>
      <w:r>
        <w:rPr>
          <w:color w:val="000000"/>
          <w:sz w:val="24"/>
          <w:szCs w:val="24"/>
        </w:rPr>
        <w:t>В общем случае сделка, для которой законодательством не установлена письменная (простая либо нотариальная) или иная определенная форма, может быть совершена устно. Такая сделка считается совершенной и в том случае, когда из поведения лица явствует его воля совершить сделку. Молчание признается выражением воли совершить сделку в случаях, предусмотренных законодательством. В хозяйственной практике принято совершать сделки с непременным оформлением письменного (часто многостраничного) текста документа — договора или соглашения за печатью. Такой договор должен быть отпечатан в надлежащем количестве экземпляров на пишущей машинке (принтере компьютера) или написан от руки, подписан всеми сторонами; к подписи лиц, представляющих стороны договора, должна быть приложена печать лица/лиц, договор должен быть передан контрагенту. Несоблюдение этих требований не является достаточным основанием для признания договора недействительным. Формально подтверждением наличия договора являете телеграмма, письмо, сообщение, посланное средствами факсимильной связи или электронной почты. Отдельные нормативные акты требуют неукоснительного соблюдения правила оформления договора за печатью и предоставления в его удостоверение только оригинала документа. К таковым относятся порядок совершения нотариальных действий, регистрации в Государственных реестрах или таможенных журналах.</w:t>
      </w:r>
    </w:p>
    <w:p w:rsidR="000031E8" w:rsidRDefault="00DD2071">
      <w:pPr>
        <w:widowControl w:val="0"/>
        <w:spacing w:before="120"/>
        <w:ind w:firstLine="567"/>
        <w:jc w:val="both"/>
        <w:rPr>
          <w:color w:val="000000"/>
          <w:sz w:val="24"/>
          <w:szCs w:val="24"/>
        </w:rPr>
      </w:pPr>
      <w:r>
        <w:rPr>
          <w:color w:val="000000"/>
          <w:sz w:val="24"/>
          <w:szCs w:val="24"/>
        </w:rPr>
        <w:t>В сделках учитываются и обычаи делового оборота, принятые для данного вида сделок или в данной местности. Обычаем делового оборота (ст.5 ГК РФ)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 Характерным является, например, обычай морского порта, обычай купли-продажи определенных видов товаров и др. Обычаи делового оборота, противоречащие обязательным для участников соответствующего отношения положениям законодательства или договору, не применяются.</w:t>
      </w:r>
    </w:p>
    <w:p w:rsidR="000031E8" w:rsidRDefault="00DD2071">
      <w:pPr>
        <w:widowControl w:val="0"/>
        <w:spacing w:before="120"/>
        <w:ind w:firstLine="567"/>
        <w:jc w:val="both"/>
        <w:rPr>
          <w:color w:val="000000"/>
          <w:sz w:val="24"/>
          <w:szCs w:val="24"/>
        </w:rPr>
      </w:pPr>
      <w:r>
        <w:rPr>
          <w:color w:val="000000"/>
          <w:sz w:val="24"/>
          <w:szCs w:val="24"/>
        </w:rPr>
        <w:t>Таким образом одним из условий действительности сделки является облечение воли субъектов, совершающих сделку, в требуемую законом форму. Форма сделок бывает устной или письменной. Устно могут совершаться любые сделки, если: а) законом или соглашением стегон для них не установлена письменная форма, б) они исполняются при самом их совершении (исключение составляют сделки, требующие нотариальной формы, а также сделки, для которых несоблюдение простой письменной формы влечет их недействительность), в) сделка совершается во исполнение письменного договора и имеется соглашение сторон об устной форме исполнения (ст. 159 ГК РФ). Все остальные сделки должны совершаться в письменной форме.</w:t>
      </w:r>
    </w:p>
    <w:p w:rsidR="000031E8" w:rsidRDefault="00DD2071">
      <w:pPr>
        <w:widowControl w:val="0"/>
        <w:spacing w:before="120"/>
        <w:ind w:firstLine="567"/>
        <w:jc w:val="both"/>
        <w:rPr>
          <w:color w:val="000000"/>
          <w:sz w:val="24"/>
          <w:szCs w:val="24"/>
        </w:rPr>
      </w:pPr>
      <w:r>
        <w:rPr>
          <w:color w:val="000000"/>
          <w:sz w:val="24"/>
          <w:szCs w:val="24"/>
        </w:rPr>
        <w:t>Письменная форма бывает простой и нотариальной. Письменная форма представляет собой выражение воли участников сделки путем составления документа, отражающего содержание сделки и подписанного лицами, совершающими сделку. Нотариальная форма отличается от простой письменной формы тем, что на документе, отвечающем перечисленным выше требованиям, совершается удостоверительная надпись нотариусом или другим должностным лицом, имеющим право совершать такое нотариальное действие (ст. 160, 163 ГК РФ).</w:t>
      </w:r>
    </w:p>
    <w:p w:rsidR="000031E8" w:rsidRDefault="00DD2071">
      <w:pPr>
        <w:widowControl w:val="0"/>
        <w:spacing w:before="120"/>
        <w:ind w:firstLine="567"/>
        <w:jc w:val="both"/>
        <w:rPr>
          <w:color w:val="000000"/>
          <w:sz w:val="24"/>
          <w:szCs w:val="24"/>
        </w:rPr>
      </w:pPr>
      <w:r>
        <w:rPr>
          <w:color w:val="000000"/>
          <w:sz w:val="24"/>
          <w:szCs w:val="24"/>
        </w:rPr>
        <w:t>Договоры могут совершаться не только составлением единого документа, но и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(п.2 ст.434 ГК РФ). Как видно, перечень способов связи для заключения договора по закону не является исчерпывающим, что позволяет пользоваться любыми, самыми современными способами связи, в том числе и не упомянутыми в законе, при условии, что существует возможность установить факт отправления сообщения именно стороной по договору. В качестве подобного подтверждения может выступал» оригинал направленного сообщения, специальное кодовое имя, известное ограниченному кругу лиц, включая сторону договора, и т. п. Например, для заключения договора по факсимильной связи одной стороне следует направитъ подписанный ею письменный документ другой стороне. Вторая сторона подписывает подученное факсимильное сообщение и направляет его первой стороне. В результате первая сторона имеет оригинал, подписанный ею, и факсимильное воспроизведение текста документа, подписанного второй стороной. Вторая сторона имеет документ, полученный ею по факсимильной связи, на котором поставлена подпись уполномоченного лица со второй стороны. При возникновении спора у каждой стороны имеется документ, идентично отражающий содержание договора, а подлинные подписи сторон подтверждают факт направления документа каждой из сторон. Кроме того, технические возможности факсимильной связи помогают дополнительно получать подтверждение о получении сообщения и сведения о номере получателя.</w:t>
      </w:r>
    </w:p>
    <w:p w:rsidR="000031E8" w:rsidRDefault="00DD2071">
      <w:pPr>
        <w:widowControl w:val="0"/>
        <w:spacing w:before="120"/>
        <w:ind w:firstLine="567"/>
        <w:jc w:val="both"/>
        <w:rPr>
          <w:color w:val="000000"/>
          <w:sz w:val="24"/>
          <w:szCs w:val="24"/>
        </w:rPr>
      </w:pPr>
      <w:r>
        <w:rPr>
          <w:color w:val="000000"/>
          <w:sz w:val="24"/>
          <w:szCs w:val="24"/>
        </w:rPr>
        <w:t>При заключении договора возможны случаи, когда одна сторона направила документ другой стороне, а та, не направляя никаких документов, приступила к исполнению, т.е. к отгрузке товара, выполнению работ, уплате денег и т.д. В этом случае письменная форма договора будет считаться соблюденной в силу прямого указания п.3 ст.434 ГК РФ, в отличие от общего правила, по которому конклюдентными действиями можно совершить только устную сделку (п.2 ст.</w:t>
      </w:r>
      <w:r>
        <w:rPr>
          <w:noProof/>
          <w:color w:val="000000"/>
          <w:sz w:val="24"/>
          <w:szCs w:val="24"/>
        </w:rPr>
        <w:t xml:space="preserve"> 158</w:t>
      </w:r>
      <w:r>
        <w:rPr>
          <w:color w:val="000000"/>
          <w:sz w:val="24"/>
          <w:szCs w:val="24"/>
        </w:rPr>
        <w:t xml:space="preserve"> ГК РФ).</w:t>
      </w:r>
    </w:p>
    <w:p w:rsidR="000031E8" w:rsidRDefault="00DD2071">
      <w:pPr>
        <w:widowControl w:val="0"/>
        <w:spacing w:before="120"/>
        <w:ind w:firstLine="567"/>
        <w:jc w:val="both"/>
        <w:rPr>
          <w:color w:val="000000"/>
          <w:sz w:val="24"/>
          <w:szCs w:val="24"/>
        </w:rPr>
      </w:pPr>
      <w:r>
        <w:rPr>
          <w:color w:val="000000"/>
          <w:sz w:val="24"/>
          <w:szCs w:val="24"/>
        </w:rPr>
        <w:t>Законом, иными правовыми актами или соглашением сторон могут быть дополнительно введены требования к простой письменной форме. Они могут относиться к бумаге, на которой должен составляться документ, например, бланки установленной формы, бумага с водяными знаками либо иными способами защиты. Возможно введение особой «гербовой» бумаги для составления отдельных документов. Кроме того, такие требования могут быть связаны с дополнительным подтверждением полномочий лица на совершение сделки путем удостоверения его подписи печатью организации либо скрепления печатью какой-либо третьей стороны самого документа. Могут быть предусмотрены случаи факсимильного воспроизведения подписи с помощью средств механического либо иного копирования, электронно-цифровой подписи либо иного аналога собственноручной подписи (п.1 и</w:t>
      </w:r>
      <w:r>
        <w:rPr>
          <w:noProof/>
          <w:color w:val="000000"/>
          <w:sz w:val="24"/>
          <w:szCs w:val="24"/>
        </w:rPr>
        <w:t xml:space="preserve"> 2</w:t>
      </w:r>
      <w:r>
        <w:rPr>
          <w:color w:val="000000"/>
          <w:sz w:val="24"/>
          <w:szCs w:val="24"/>
        </w:rPr>
        <w:t xml:space="preserve"> ст.</w:t>
      </w:r>
      <w:r>
        <w:rPr>
          <w:noProof/>
          <w:color w:val="000000"/>
          <w:sz w:val="24"/>
          <w:szCs w:val="24"/>
        </w:rPr>
        <w:t xml:space="preserve"> 160</w:t>
      </w:r>
      <w:r>
        <w:rPr>
          <w:color w:val="000000"/>
          <w:sz w:val="24"/>
          <w:szCs w:val="24"/>
        </w:rPr>
        <w:t xml:space="preserve"> ГК РФ).</w:t>
      </w:r>
    </w:p>
    <w:p w:rsidR="000031E8" w:rsidRDefault="00DD2071">
      <w:pPr>
        <w:widowControl w:val="0"/>
        <w:spacing w:before="120"/>
        <w:ind w:firstLine="567"/>
        <w:jc w:val="both"/>
        <w:rPr>
          <w:color w:val="000000"/>
          <w:sz w:val="24"/>
          <w:szCs w:val="24"/>
        </w:rPr>
      </w:pPr>
      <w:r>
        <w:rPr>
          <w:color w:val="000000"/>
          <w:sz w:val="24"/>
          <w:szCs w:val="24"/>
        </w:rPr>
        <w:t>Для соблюдения простой письменной формы обязательным условием является подписание документа уполномоченным лицом. Если гражданин не может собственноручно подписать документ вследствие физического недостатка, болезни или неграмотности, то по его просьбе документ может подписать другой гражданин. Подпись этого гражданина должна быть нотариально удостоверена с указанием причин, в силу которых совершающий сделку гражданин не мог подписаться собственноручно (п.</w:t>
      </w:r>
      <w:r>
        <w:rPr>
          <w:noProof/>
          <w:color w:val="000000"/>
          <w:sz w:val="24"/>
          <w:szCs w:val="24"/>
        </w:rPr>
        <w:t xml:space="preserve"> 3</w:t>
      </w:r>
      <w:r>
        <w:rPr>
          <w:color w:val="000000"/>
          <w:sz w:val="24"/>
          <w:szCs w:val="24"/>
        </w:rPr>
        <w:t xml:space="preserve"> ст.</w:t>
      </w:r>
      <w:r>
        <w:rPr>
          <w:noProof/>
          <w:color w:val="000000"/>
          <w:sz w:val="24"/>
          <w:szCs w:val="24"/>
        </w:rPr>
        <w:t xml:space="preserve"> 160</w:t>
      </w:r>
      <w:r>
        <w:rPr>
          <w:color w:val="000000"/>
          <w:sz w:val="24"/>
          <w:szCs w:val="24"/>
        </w:rPr>
        <w:t xml:space="preserve"> ГК РФ). Следует иметь в виду, что рукоприкладчик</w:t>
      </w:r>
      <w:r>
        <w:rPr>
          <w:noProof/>
          <w:color w:val="000000"/>
          <w:sz w:val="24"/>
          <w:szCs w:val="24"/>
        </w:rPr>
        <w:t xml:space="preserve"> —</w:t>
      </w:r>
      <w:r>
        <w:rPr>
          <w:color w:val="000000"/>
          <w:sz w:val="24"/>
          <w:szCs w:val="24"/>
        </w:rPr>
        <w:t xml:space="preserve"> гражданин, подписывающий документ по просьбе другого лица, сам не является участником сделки. Никаких прав и обязанностей по сделке, которая им подписана, в отношении рукоприкладчика не возникает. Его роль сводится исключительно к восполнению физического недостатка, неграмотности либо проявлений болезни лица, являющегося действительным участником сделки. Законом упрощена процедура совершения сделок и выдача доверенностей на получение зарплаты и иных платежей, связанных с трудовыми отношениями, на получение вознаграждения авторов и изобретателей, пенсий, пособий и стипендий, вкладов граждан в банках и на получение корреспонденции, в том числе денежной и посылочной. Подпись лица, подписывающего такую сделку, может быть удостоверена не только нотариусом, но и организацией, где гражданин работает или учится, жилищно-эксплуатационной организацией по месту жительства гражданина, который не может собственноручно подписаться, либо администрацией стационарного лечебного учреждения, в котором он находится на излечении (п.</w:t>
      </w:r>
      <w:r>
        <w:rPr>
          <w:noProof/>
          <w:color w:val="000000"/>
          <w:sz w:val="24"/>
          <w:szCs w:val="24"/>
        </w:rPr>
        <w:t xml:space="preserve"> 3</w:t>
      </w:r>
      <w:r>
        <w:rPr>
          <w:color w:val="000000"/>
          <w:sz w:val="24"/>
          <w:szCs w:val="24"/>
        </w:rPr>
        <w:t xml:space="preserve"> ст.</w:t>
      </w:r>
      <w:r>
        <w:rPr>
          <w:noProof/>
          <w:color w:val="000000"/>
          <w:sz w:val="24"/>
          <w:szCs w:val="24"/>
        </w:rPr>
        <w:t xml:space="preserve"> 160,</w:t>
      </w:r>
      <w:r>
        <w:rPr>
          <w:color w:val="000000"/>
          <w:sz w:val="24"/>
          <w:szCs w:val="24"/>
        </w:rPr>
        <w:t xml:space="preserve"> п.</w:t>
      </w:r>
      <w:r>
        <w:rPr>
          <w:noProof/>
          <w:color w:val="000000"/>
          <w:sz w:val="24"/>
          <w:szCs w:val="24"/>
        </w:rPr>
        <w:t xml:space="preserve"> 4</w:t>
      </w:r>
      <w:r>
        <w:rPr>
          <w:color w:val="000000"/>
          <w:sz w:val="24"/>
          <w:szCs w:val="24"/>
        </w:rPr>
        <w:t xml:space="preserve"> ст.</w:t>
      </w:r>
      <w:r>
        <w:rPr>
          <w:noProof/>
          <w:color w:val="000000"/>
          <w:sz w:val="24"/>
          <w:szCs w:val="24"/>
        </w:rPr>
        <w:t xml:space="preserve"> 185</w:t>
      </w:r>
      <w:r>
        <w:rPr>
          <w:color w:val="000000"/>
          <w:sz w:val="24"/>
          <w:szCs w:val="24"/>
        </w:rPr>
        <w:t xml:space="preserve"> ГК РФ).</w:t>
      </w:r>
    </w:p>
    <w:p w:rsidR="000031E8" w:rsidRDefault="00DD2071">
      <w:pPr>
        <w:widowControl w:val="0"/>
        <w:spacing w:before="120"/>
        <w:ind w:firstLine="567"/>
        <w:jc w:val="both"/>
        <w:rPr>
          <w:color w:val="000000"/>
          <w:sz w:val="24"/>
          <w:szCs w:val="24"/>
        </w:rPr>
      </w:pPr>
      <w:r>
        <w:rPr>
          <w:color w:val="000000"/>
          <w:sz w:val="24"/>
          <w:szCs w:val="24"/>
        </w:rPr>
        <w:t>Необходимость соблюдения письменной формы сделки законом ставится прежде всего в зависимость от субъектного состава сделки.</w:t>
      </w:r>
    </w:p>
    <w:p w:rsidR="000031E8" w:rsidRDefault="00DD2071">
      <w:pPr>
        <w:widowControl w:val="0"/>
        <w:spacing w:before="120"/>
        <w:ind w:firstLine="567"/>
        <w:jc w:val="both"/>
        <w:rPr>
          <w:color w:val="000000"/>
          <w:sz w:val="24"/>
          <w:szCs w:val="24"/>
        </w:rPr>
      </w:pPr>
      <w:r>
        <w:rPr>
          <w:color w:val="000000"/>
          <w:sz w:val="24"/>
          <w:szCs w:val="24"/>
        </w:rPr>
        <w:t>Все сделки юридических лиц между собой и с гражданами должны совершаться в письменной форме (ст.</w:t>
      </w:r>
      <w:r>
        <w:rPr>
          <w:noProof/>
          <w:color w:val="000000"/>
          <w:sz w:val="24"/>
          <w:szCs w:val="24"/>
        </w:rPr>
        <w:t xml:space="preserve"> 161</w:t>
      </w:r>
      <w:r>
        <w:rPr>
          <w:color w:val="000000"/>
          <w:sz w:val="24"/>
          <w:szCs w:val="24"/>
        </w:rPr>
        <w:t xml:space="preserve"> ГК РФ). Исключение составляют сделки, требующие нотариальной формы, а также сделки, Которые могут совершаться устно. Например, купля-продажа товара в магазине по общему правилу требует простой письменной формы, поскольку магазин является юридическим лицом и договор заключается с гражданином либо другим юридическим лицом. </w:t>
      </w:r>
      <w:r>
        <w:rPr>
          <w:rStyle w:val="a4"/>
          <w:color w:val="000000"/>
          <w:sz w:val="24"/>
          <w:szCs w:val="24"/>
        </w:rPr>
        <w:footnoteReference w:id="10"/>
      </w:r>
    </w:p>
    <w:p w:rsidR="000031E8" w:rsidRDefault="00DD2071">
      <w:pPr>
        <w:widowControl w:val="0"/>
        <w:spacing w:before="120"/>
        <w:ind w:firstLine="567"/>
        <w:jc w:val="both"/>
        <w:rPr>
          <w:color w:val="000000"/>
          <w:sz w:val="24"/>
          <w:szCs w:val="24"/>
        </w:rPr>
      </w:pPr>
      <w:r>
        <w:rPr>
          <w:color w:val="000000"/>
          <w:sz w:val="24"/>
          <w:szCs w:val="24"/>
        </w:rPr>
        <w:t xml:space="preserve"> </w:t>
      </w:r>
      <w:r>
        <w:rPr>
          <w:color w:val="000000"/>
          <w:sz w:val="24"/>
          <w:szCs w:val="24"/>
        </w:rPr>
        <w:tab/>
        <w:t>Однако исполнение сделки при самом ее совершении, т. е. обмен товара на деньги, осуществляемый одновременно, допускает возможность совершения сделки купли-продажи в устной форме. Не следует считать, что кассовый либо товарный чек является письменной формой договора купли-продажи. Чек содержит информацию не о всей сделке, а лишь о сумме, уплаченной покупателем. Кроме того, на чеке нет подписей сторон, совершающих сделку. Кассовый чек может быть использован в качестве одного из доказательств совершения сделки, но не заменяет письменную форму сделки. То же можно сказать и о так называемых «гарантийных письмах» юридических лиц, когда руководитель предприятия обращается к другому юридическому лицу с просьбой оказать услуги или продать товар, добавляя при этом, что оплата гарантируется. Указанный документ также не может рассматриваться как письменная форма сделки, поскольку не отражает ее содержания, а выражает лишь волю одного из участников. В то же время такие письма являются достаточной доказательственной базой для подтверждения факта совершения сделки.</w:t>
      </w:r>
    </w:p>
    <w:p w:rsidR="000031E8" w:rsidRDefault="00DD2071">
      <w:pPr>
        <w:widowControl w:val="0"/>
        <w:spacing w:before="120"/>
        <w:ind w:firstLine="567"/>
        <w:jc w:val="both"/>
        <w:rPr>
          <w:color w:val="000000"/>
          <w:sz w:val="24"/>
          <w:szCs w:val="24"/>
        </w:rPr>
      </w:pPr>
      <w:r>
        <w:rPr>
          <w:color w:val="000000"/>
          <w:sz w:val="24"/>
          <w:szCs w:val="24"/>
        </w:rPr>
        <w:t>Сделки граждан между собой на сумму, превышающую не менее чем в десять раз установленный законом минимальный размер оплаты труда, составляют вторую группу сделок, требующих простой письменной формы (ст.</w:t>
      </w:r>
      <w:r>
        <w:rPr>
          <w:noProof/>
          <w:color w:val="000000"/>
          <w:sz w:val="24"/>
          <w:szCs w:val="24"/>
        </w:rPr>
        <w:t xml:space="preserve"> 161</w:t>
      </w:r>
      <w:r>
        <w:rPr>
          <w:color w:val="000000"/>
          <w:sz w:val="24"/>
          <w:szCs w:val="24"/>
        </w:rPr>
        <w:t xml:space="preserve"> ГК). Законодатель отказался от установления жестко фиксированной суммы, свыше которой сделки должны совершаться в письменной форме. В условиях инфляционной экономики вполне оправдано законодательное решение, устанавливающее зависимость формы сделки от минимального размера оплаты труда. Минимальный размер оплаты труда устанавливается Государственной Думой и зависит от уровня инфляции, наполнения государственного бюджета и ряда иных факторов. Цель введения простой письменной формы для сделок, превышающих определенную законом сумму, вполне очевидна</w:t>
      </w:r>
      <w:r>
        <w:rPr>
          <w:noProof/>
          <w:color w:val="000000"/>
          <w:sz w:val="24"/>
          <w:szCs w:val="24"/>
        </w:rPr>
        <w:t xml:space="preserve"> —</w:t>
      </w:r>
      <w:r>
        <w:rPr>
          <w:color w:val="000000"/>
          <w:sz w:val="24"/>
          <w:szCs w:val="24"/>
        </w:rPr>
        <w:t xml:space="preserve"> необходимо обеспечить устойчивость гражданских отношений, с одной стороны, и не усложнять гражданский оборот введением дополнительных требований, с другой. По существу закон определяет верхний предел суммы, до которой граждане вправе совершать сделки между собой устно. Нельзя не обратить внимание на срок совершения сделки. Поскольку закон связывает форму сделки с минимальным размером оплаты труда, а этот размер изменяется достаточно часто (в настоящее время изменение минимального размера оплаты труда происходит практически каждые</w:t>
      </w:r>
      <w:r>
        <w:rPr>
          <w:noProof/>
          <w:color w:val="000000"/>
          <w:sz w:val="24"/>
          <w:szCs w:val="24"/>
        </w:rPr>
        <w:t xml:space="preserve"> 3-4</w:t>
      </w:r>
      <w:r>
        <w:rPr>
          <w:color w:val="000000"/>
          <w:sz w:val="24"/>
          <w:szCs w:val="24"/>
        </w:rPr>
        <w:t xml:space="preserve"> месяца), то следует помнить, что форма сделки определяется законом, действующим на момент ее совершения. Увеличение впоследствии минимального размера оплаты труда не может служить основанием для утверждения о несоблюдении установленной законом формы сделки.</w:t>
      </w:r>
    </w:p>
    <w:p w:rsidR="000031E8" w:rsidRDefault="00DD2071">
      <w:pPr>
        <w:widowControl w:val="0"/>
        <w:spacing w:before="120"/>
        <w:ind w:firstLine="567"/>
        <w:jc w:val="both"/>
        <w:rPr>
          <w:color w:val="000000"/>
          <w:sz w:val="24"/>
          <w:szCs w:val="24"/>
        </w:rPr>
      </w:pPr>
      <w:r>
        <w:rPr>
          <w:color w:val="000000"/>
          <w:sz w:val="24"/>
          <w:szCs w:val="24"/>
        </w:rPr>
        <w:t>Третью группу составляют сделки между гражданами, письменная форма совершения которых предусмотрена законом. Особенность этих сделок в том, что они не зависят от суммы сделки, требование письменной формы обусловлено либо особой значимостью этих сделок по сумме, срокам, предмету сделки, либо возможностью злоупотреблений при отсутствии письменной формы. Так, соглашение о неустойке, залоге, поручительстве, других способах обеспечения исполнения обязательств, предварительный договор должны совершаться в письменной форме независимо от суммы сделки (ст.331,</w:t>
      </w:r>
      <w:r>
        <w:rPr>
          <w:noProof/>
          <w:color w:val="000000"/>
          <w:sz w:val="24"/>
          <w:szCs w:val="24"/>
        </w:rPr>
        <w:t xml:space="preserve"> 339, 380, 429</w:t>
      </w:r>
      <w:r>
        <w:rPr>
          <w:color w:val="000000"/>
          <w:sz w:val="24"/>
          <w:szCs w:val="24"/>
        </w:rPr>
        <w:t xml:space="preserve"> ГК), при условии, что их участниками являются граждане. Если же сделки совершаются между юридическими лицами, то закон не содержит специального дополнительного требования о письменной форме, поскольку действует общее правило о письменной форме сделок, совершаемых юридическими лицами.</w:t>
      </w:r>
    </w:p>
    <w:p w:rsidR="000031E8" w:rsidRDefault="00DD2071">
      <w:pPr>
        <w:widowControl w:val="0"/>
        <w:spacing w:before="120"/>
        <w:ind w:firstLine="567"/>
        <w:jc w:val="both"/>
        <w:rPr>
          <w:color w:val="000000"/>
          <w:sz w:val="24"/>
          <w:szCs w:val="24"/>
        </w:rPr>
      </w:pPr>
      <w:r>
        <w:rPr>
          <w:color w:val="000000"/>
          <w:sz w:val="24"/>
          <w:szCs w:val="24"/>
        </w:rPr>
        <w:t>Рассмотренные выше правила устанавливают требования со стороны закона, что не мешает гражданам облечь в простую письменную форму сделку, для совершения которой достаточно было бы и устной формы. Письменная форма наиболее распространена в деловом обороте, поскольку при наличии письменного документа можно максимально быстро и достоверно выявить волю сторон на совершение сделки. Несоблюдение требуемой законом письменной формы может приводить к различным последствиям. Общим правилом является недопущение свидетельских показаний в подтверждение сделки и ее условий (ст.</w:t>
      </w:r>
      <w:r>
        <w:rPr>
          <w:noProof/>
          <w:color w:val="000000"/>
          <w:sz w:val="24"/>
          <w:szCs w:val="24"/>
        </w:rPr>
        <w:t xml:space="preserve"> 132</w:t>
      </w:r>
      <w:r>
        <w:rPr>
          <w:color w:val="000000"/>
          <w:sz w:val="24"/>
          <w:szCs w:val="24"/>
        </w:rPr>
        <w:t xml:space="preserve"> ГК). Таким образом, закон затрудняет доказывание факта совершения сделки, признавая допустимыми только письменные доказательства либо иные, исключая возможность применения свидетельских показаний. Однако недопущение свидетельских показаний</w:t>
      </w:r>
      <w:r>
        <w:rPr>
          <w:noProof/>
          <w:color w:val="000000"/>
          <w:sz w:val="24"/>
          <w:szCs w:val="24"/>
        </w:rPr>
        <w:t xml:space="preserve"> — </w:t>
      </w:r>
      <w:r>
        <w:rPr>
          <w:color w:val="000000"/>
          <w:sz w:val="24"/>
          <w:szCs w:val="24"/>
        </w:rPr>
        <w:t>это лишь полумера, поскольку закон, затруднив доказывание, предполагает возможность, что даже совершенная сделка может быть не доказана в суде в связи с отсутствием других доказательств. Означает ли это недействительность недоказанной сделки? Нет. Недействительность сделок, не облеченных в требуемую законом простую письменную форму, наступает лишь в случаях, прямо указанных в законе или соглашении сторон. Например, несоблюдение простой письменной формы внешнеэкономической сделки влечет ее недействительность в силу прямого указания закона (п.</w:t>
      </w:r>
      <w:r>
        <w:rPr>
          <w:noProof/>
          <w:color w:val="000000"/>
          <w:sz w:val="24"/>
          <w:szCs w:val="24"/>
        </w:rPr>
        <w:t xml:space="preserve"> 3</w:t>
      </w:r>
      <w:r>
        <w:rPr>
          <w:color w:val="000000"/>
          <w:sz w:val="24"/>
          <w:szCs w:val="24"/>
        </w:rPr>
        <w:t xml:space="preserve"> ст.</w:t>
      </w:r>
      <w:r>
        <w:rPr>
          <w:noProof/>
          <w:color w:val="000000"/>
          <w:sz w:val="24"/>
          <w:szCs w:val="24"/>
        </w:rPr>
        <w:t xml:space="preserve"> 162</w:t>
      </w:r>
      <w:r>
        <w:rPr>
          <w:color w:val="000000"/>
          <w:sz w:val="24"/>
          <w:szCs w:val="24"/>
        </w:rPr>
        <w:t xml:space="preserve"> ГК). Если же таких указаний нет, суд ограничивается констатацией факта, что сделка, совершенная с нарушением требования о ее простой письменной форме, не имела места, т. е. за действиями граждан и юридических лиц, хотя и совершенных, не признается значение юридического факта.</w:t>
      </w:r>
    </w:p>
    <w:p w:rsidR="000031E8" w:rsidRDefault="00DD2071">
      <w:pPr>
        <w:widowControl w:val="0"/>
        <w:spacing w:before="120"/>
        <w:ind w:firstLine="567"/>
        <w:jc w:val="both"/>
        <w:rPr>
          <w:color w:val="000000"/>
          <w:sz w:val="24"/>
          <w:szCs w:val="24"/>
        </w:rPr>
      </w:pPr>
      <w:r>
        <w:rPr>
          <w:color w:val="000000"/>
          <w:sz w:val="24"/>
          <w:szCs w:val="24"/>
        </w:rPr>
        <w:t>Нотариальная форма требуется для совершения сделок, прямо предусмотренных законом, а также соглашением сторон, хотя бы по закону для сделок данного вида эта форма и не требовалась (ст.</w:t>
      </w:r>
      <w:r>
        <w:rPr>
          <w:noProof/>
          <w:color w:val="000000"/>
          <w:sz w:val="24"/>
          <w:szCs w:val="24"/>
        </w:rPr>
        <w:t xml:space="preserve"> 163 </w:t>
      </w:r>
      <w:r>
        <w:rPr>
          <w:color w:val="000000"/>
          <w:sz w:val="24"/>
          <w:szCs w:val="24"/>
        </w:rPr>
        <w:t>ГК). Нотариальная форма отличается от простой письменной формы только тем, что специально уполномоченное должностное лицо</w:t>
      </w:r>
      <w:r>
        <w:rPr>
          <w:noProof/>
          <w:color w:val="000000"/>
          <w:sz w:val="24"/>
          <w:szCs w:val="24"/>
        </w:rPr>
        <w:t xml:space="preserve"> — </w:t>
      </w:r>
      <w:r>
        <w:rPr>
          <w:color w:val="000000"/>
          <w:sz w:val="24"/>
          <w:szCs w:val="24"/>
        </w:rPr>
        <w:t>нотариус совершает на письменном документе удостоверительную надпись. В случаях, предусмотренных законодательными актами России, удостоверительные надписи вправе совершать и иные должностные лица, например, капитаны судов загранплавания, командиры воинских частей, главные врачи, консулы и т.д. Правила совершения нотариальных действий регулируются Основами законодательства о нотариате. За совершение удостоверительной надписи взимается государственная пошлина. Нотариальная форма обычно предусматривается для сделок, в которых волеизъявление сторон необходимо зафиксировать достаточно определенно, таких, например, как завещание, дарение, купля-продажа недвижимости в жилищной сфере. В раде случаев нотариальная форма требуется и для сделок с участием юридических лиц и между ними, например, залог недвижимости</w:t>
      </w:r>
      <w:r>
        <w:rPr>
          <w:noProof/>
          <w:color w:val="000000"/>
          <w:sz w:val="24"/>
          <w:szCs w:val="24"/>
        </w:rPr>
        <w:t xml:space="preserve"> —</w:t>
      </w:r>
      <w:r>
        <w:rPr>
          <w:color w:val="000000"/>
          <w:sz w:val="24"/>
          <w:szCs w:val="24"/>
        </w:rPr>
        <w:t xml:space="preserve"> ипотека требует нотариальной формы (ст.</w:t>
      </w:r>
      <w:r>
        <w:rPr>
          <w:noProof/>
          <w:color w:val="000000"/>
          <w:sz w:val="24"/>
          <w:szCs w:val="24"/>
        </w:rPr>
        <w:t xml:space="preserve"> 339</w:t>
      </w:r>
      <w:r>
        <w:rPr>
          <w:color w:val="000000"/>
          <w:sz w:val="24"/>
          <w:szCs w:val="24"/>
        </w:rPr>
        <w:t xml:space="preserve"> ГК). Иногда сложившаяся практика хозяйственного оборота заставляет граждан облекать сделку в нотариальную форму, хотя ни законом, ни соглашением сторон это не предусмотрено. Так, купля-продажа автомобилей между гражданами может быть совершена в простой письменной форме и не требует нотариальной формы, однако сложившаяся практика регистрации транспортных средств органами ГАИ вынуждает граждан совершать договор в нотариальной форме.</w:t>
      </w:r>
    </w:p>
    <w:p w:rsidR="000031E8" w:rsidRDefault="00DD2071">
      <w:pPr>
        <w:widowControl w:val="0"/>
        <w:spacing w:before="120"/>
        <w:jc w:val="center"/>
        <w:rPr>
          <w:b/>
          <w:bCs/>
          <w:color w:val="000000"/>
          <w:sz w:val="28"/>
          <w:szCs w:val="28"/>
        </w:rPr>
      </w:pPr>
      <w:bookmarkStart w:id="6" w:name="_Toc449962591"/>
      <w:bookmarkStart w:id="7" w:name="_Toc1150647"/>
      <w:r>
        <w:rPr>
          <w:b/>
          <w:bCs/>
          <w:color w:val="000000"/>
          <w:sz w:val="28"/>
          <w:szCs w:val="28"/>
        </w:rPr>
        <w:t>4. Анализ отдельных вопросов в практике применения сделок с различными формами</w:t>
      </w:r>
      <w:bookmarkEnd w:id="6"/>
      <w:bookmarkEnd w:id="7"/>
    </w:p>
    <w:p w:rsidR="000031E8" w:rsidRDefault="00DD2071">
      <w:pPr>
        <w:widowControl w:val="0"/>
        <w:spacing w:before="120"/>
        <w:ind w:firstLine="567"/>
        <w:jc w:val="both"/>
        <w:rPr>
          <w:color w:val="000000"/>
          <w:sz w:val="24"/>
          <w:szCs w:val="24"/>
        </w:rPr>
      </w:pPr>
      <w:r>
        <w:rPr>
          <w:color w:val="000000"/>
          <w:sz w:val="24"/>
          <w:szCs w:val="24"/>
        </w:rPr>
        <w:t xml:space="preserve"> Наряду с рассмотренными формами совершения сделок, законом введена дополнительная стадия совершения отдельных видов сделок</w:t>
      </w:r>
      <w:r>
        <w:rPr>
          <w:noProof/>
          <w:color w:val="000000"/>
          <w:sz w:val="24"/>
          <w:szCs w:val="24"/>
        </w:rPr>
        <w:t xml:space="preserve"> — </w:t>
      </w:r>
      <w:r>
        <w:rPr>
          <w:color w:val="000000"/>
          <w:sz w:val="24"/>
          <w:szCs w:val="24"/>
        </w:rPr>
        <w:t>государственная регистрация. Если законом предусмотрено, что та или иная сделка подлежит государственной регистрации, то до момента государственной регистрации сделка не считается облеченной в требуемую законом форму, а следовательно, и совершенной. Обязательность государственной регистрации предусмотрена Гражданским кодексом для сделок с землей и другим недвижимым имуществом. Государственная регистрация сделок с движимым имуществом определенного вида может быть введена законом. Следует иметь в виду, что требование государственной регистрации не может быть установлено соглашением сторон, т. е. стороны не вправе требовать регистрации сделки с имуществом, если его регистрация не предусмотрена законом. Государственная регистрация предполагает внесение информации о совершенных сделках в единый государственный реестр, что позволяет иметь полную и достоверную информацию о собственнике недвижимости, лежащих на ней обременениях и т.д. В условиях, когда в оборот все более вовлекаются земельные участки, здания, жилые дома, различные сооружения и целые предприятия, стоимость которых достаточно высока, полная и достоверная информация об имуществе является обязательным условием устойчивости гражданского оборота. В связи с этим, информация о произведенной регистрации сделок с недвижимостью и правах на нее объявлена законом общедоступной. Органы юстиции, на которые возложена обязанность регистрации сделок с недвижимостью, обязаны предоставлять информацию любому лицу, даже если он и не является участником сделки, более того, информация должна быть предоставлена и в том случае, если регистрация была осуществлена другим органом юстиции, скажем, в другом городе (ст.</w:t>
      </w:r>
      <w:r>
        <w:rPr>
          <w:noProof/>
          <w:color w:val="000000"/>
          <w:sz w:val="24"/>
          <w:szCs w:val="24"/>
        </w:rPr>
        <w:t xml:space="preserve"> 131</w:t>
      </w:r>
      <w:r>
        <w:rPr>
          <w:color w:val="000000"/>
          <w:sz w:val="24"/>
          <w:szCs w:val="24"/>
        </w:rPr>
        <w:t xml:space="preserve"> ГК). Порядок государственной регистрации, а также основания отказа в государственной регистрации устанавливаются законом о регистрации прав на недвижимое имущество и сделок с ним. В соответствии со статьей</w:t>
      </w:r>
      <w:r>
        <w:rPr>
          <w:noProof/>
          <w:color w:val="000000"/>
          <w:sz w:val="24"/>
          <w:szCs w:val="24"/>
        </w:rPr>
        <w:t xml:space="preserve"> 8</w:t>
      </w:r>
      <w:r>
        <w:rPr>
          <w:color w:val="000000"/>
          <w:sz w:val="24"/>
          <w:szCs w:val="24"/>
        </w:rPr>
        <w:t xml:space="preserve"> Федерального закона «О введении в действие части первой Гражданского кодекса Российской Федерации» до введения в действие соответствующего закона применяется действующий порядок регистрации недвижимого имущества и сделок с ним. Поскольку единого порядка регистрации имущества на территории России установлено не было, субъекты федерации и органы местного самоуправления устанавливали собственные правила регистрации сделок с недвижимостью, поэтому порядок регистрации в различных субъектах федерации и отдельных городах может отличаться. Органы, осуществляющие регистрацию в настоящее время, также различны. Регистрация возлагалась и на комитеты по управлению государственным имуществом, и на отделения фонда имущества, и на бюро технической инвентаризации (БТИ) и иные органы, в том числе специально созданные, например, на регистрационные палаты. Отказ в государственной регистрации либо уклонение от регистрации могут быть обжалованы в суд.</w:t>
      </w:r>
    </w:p>
    <w:p w:rsidR="000031E8" w:rsidRDefault="00DD2071">
      <w:pPr>
        <w:widowControl w:val="0"/>
        <w:spacing w:before="120"/>
        <w:ind w:firstLine="567"/>
        <w:jc w:val="both"/>
        <w:rPr>
          <w:color w:val="000000"/>
          <w:sz w:val="24"/>
          <w:szCs w:val="24"/>
        </w:rPr>
      </w:pPr>
      <w:r>
        <w:rPr>
          <w:color w:val="000000"/>
          <w:sz w:val="24"/>
          <w:szCs w:val="24"/>
        </w:rPr>
        <w:t>Последствия несоблюдения нотариальной формы, а также требования о государственной регистрации отличаются более жесткими мерами, чем при несоблюдении простой письменной формы. Несоблюдение нотариальной формы сделки либо требования государственной регистрации влечет недействительность сделки. Таким образом, правило о нотариальной форме и государственная регистрация являются обязательным формальным моментом действительности сделки при условии, что законом либо соглашением сторон предусмотрена нотариальная форма сделки либо законом установлена обязательная ее государственная регистрация (п.</w:t>
      </w:r>
      <w:r>
        <w:rPr>
          <w:noProof/>
          <w:color w:val="000000"/>
          <w:sz w:val="24"/>
          <w:szCs w:val="24"/>
        </w:rPr>
        <w:t xml:space="preserve"> 1</w:t>
      </w:r>
      <w:r>
        <w:rPr>
          <w:color w:val="000000"/>
          <w:sz w:val="24"/>
          <w:szCs w:val="24"/>
        </w:rPr>
        <w:t xml:space="preserve"> ст.</w:t>
      </w:r>
      <w:r>
        <w:rPr>
          <w:noProof/>
          <w:color w:val="000000"/>
          <w:sz w:val="24"/>
          <w:szCs w:val="24"/>
        </w:rPr>
        <w:t xml:space="preserve"> 135</w:t>
      </w:r>
      <w:r>
        <w:rPr>
          <w:color w:val="000000"/>
          <w:sz w:val="24"/>
          <w:szCs w:val="24"/>
        </w:rPr>
        <w:t xml:space="preserve"> ГК).</w:t>
      </w:r>
    </w:p>
    <w:p w:rsidR="000031E8" w:rsidRDefault="00DD2071">
      <w:pPr>
        <w:widowControl w:val="0"/>
        <w:spacing w:before="120"/>
        <w:ind w:firstLine="567"/>
        <w:jc w:val="both"/>
        <w:rPr>
          <w:color w:val="000000"/>
          <w:sz w:val="24"/>
          <w:szCs w:val="24"/>
        </w:rPr>
      </w:pPr>
      <w:r>
        <w:rPr>
          <w:color w:val="000000"/>
          <w:sz w:val="24"/>
          <w:szCs w:val="24"/>
        </w:rPr>
        <w:t>Процедура нотариального удостоверения и государственной регистрации связана с определенными затратами времени и средств, а также личным присутствием при удостоверении сделки нотариусом, что на практике приводит к уклонению граждан от нотариального оформления сделки или государственной регистрации. В случае, если от соответствующего оформления уклоняются обе стороны в сделке, такая сделка не приводит ни к каким юридическим последствиям, являясь недействительной. Однако нередки случаи, когда стороны исполнили сделку, но не оформили ее нотариально. Например, гражданин подарил своему знакомому дачу и передал ее во владение одаряемому, поскольку такая сделка требует нотариального оформления и регистрации, одаряемый обратился к нотариусу. Даритель же отказывается от оформления сделки, считая, что он уже передал все права и теперь оформлением пусть занимается одаряемый. В подобных случаях закон устанавливает возможность судебного доказывания факта совершения сделки. Поскольку воля дарителя была выражена, но не облечена в требуемую законом форму, суд вправе признать по требованию другой стороны совершенную сделку действительной. Решение суда как бы подменяет собой нотариальную форму, ибо после вынесения решения судом последующее нотариальное удостоверение сделки не требуется (п.</w:t>
      </w:r>
      <w:r>
        <w:rPr>
          <w:noProof/>
          <w:color w:val="000000"/>
          <w:sz w:val="24"/>
          <w:szCs w:val="24"/>
        </w:rPr>
        <w:t xml:space="preserve"> 2</w:t>
      </w:r>
      <w:r>
        <w:rPr>
          <w:color w:val="000000"/>
          <w:sz w:val="24"/>
          <w:szCs w:val="24"/>
        </w:rPr>
        <w:t xml:space="preserve"> ст. </w:t>
      </w:r>
      <w:r>
        <w:rPr>
          <w:noProof/>
          <w:color w:val="000000"/>
          <w:sz w:val="24"/>
          <w:szCs w:val="24"/>
        </w:rPr>
        <w:t>165</w:t>
      </w:r>
      <w:r>
        <w:rPr>
          <w:color w:val="000000"/>
          <w:sz w:val="24"/>
          <w:szCs w:val="24"/>
        </w:rPr>
        <w:t xml:space="preserve"> ГК). Аналогичное правило установлено и для уклонения от государственной регистрации. В этом случае суд выносит решение о регистрации сделки, и сделка регистрируется в органах юстиции на основании решения суда (п.З ст.</w:t>
      </w:r>
      <w:r>
        <w:rPr>
          <w:noProof/>
          <w:color w:val="000000"/>
          <w:sz w:val="24"/>
          <w:szCs w:val="24"/>
        </w:rPr>
        <w:t xml:space="preserve"> 165</w:t>
      </w:r>
      <w:r>
        <w:rPr>
          <w:color w:val="000000"/>
          <w:sz w:val="24"/>
          <w:szCs w:val="24"/>
        </w:rPr>
        <w:t xml:space="preserve"> ГК).</w:t>
      </w:r>
      <w:r>
        <w:rPr>
          <w:rStyle w:val="a4"/>
          <w:color w:val="000000"/>
          <w:sz w:val="24"/>
          <w:szCs w:val="24"/>
        </w:rPr>
        <w:footnoteReference w:id="11"/>
      </w:r>
    </w:p>
    <w:p w:rsidR="000031E8" w:rsidRDefault="00DD2071">
      <w:pPr>
        <w:widowControl w:val="0"/>
        <w:spacing w:before="120"/>
        <w:ind w:firstLine="567"/>
        <w:jc w:val="both"/>
        <w:rPr>
          <w:color w:val="000000"/>
          <w:sz w:val="24"/>
          <w:szCs w:val="24"/>
        </w:rPr>
      </w:pPr>
      <w:r>
        <w:rPr>
          <w:color w:val="000000"/>
          <w:sz w:val="24"/>
          <w:szCs w:val="24"/>
        </w:rPr>
        <w:t>Сторона, вынужденная прибегать к помощи суда для подтверждения совершения сделки, не облеченной в нотариальную форму или не зарегистрированной в государственном реестре, как правило несет определенные расходы не только на предъявление судебного иска, но и в связи с задержкой в совершении и регистрации сделки. В случае установления судом недобросовестного уклонения одной из сторон в сделке от ее надлежащего оформления или государственной регистрации, на нее возлагается обязанность возместить другой стороне убытки, вызванные задержкой (п.4 ст.</w:t>
      </w:r>
      <w:r>
        <w:rPr>
          <w:noProof/>
          <w:color w:val="000000"/>
          <w:sz w:val="24"/>
          <w:szCs w:val="24"/>
        </w:rPr>
        <w:t xml:space="preserve"> 165</w:t>
      </w:r>
      <w:r>
        <w:rPr>
          <w:color w:val="000000"/>
          <w:sz w:val="24"/>
          <w:szCs w:val="24"/>
        </w:rPr>
        <w:t xml:space="preserve"> ГК). Следует иметь в виду, что сам факт вынесения решенияясудом о признании сделки совершенной либо о ее регистрации еще не доказывает необоснованность уклонения другой стороны. Уклонение может быть вызвано и объективными причинами, препятствующими одной из сторон оформить сделку надлежащим образом, например, болезнью, отсутствием по служебным делам и т. п.</w:t>
      </w:r>
    </w:p>
    <w:p w:rsidR="000031E8" w:rsidRDefault="00DD2071">
      <w:pPr>
        <w:widowControl w:val="0"/>
        <w:spacing w:before="120"/>
        <w:jc w:val="center"/>
        <w:rPr>
          <w:b/>
          <w:bCs/>
          <w:color w:val="000000"/>
          <w:sz w:val="28"/>
          <w:szCs w:val="28"/>
        </w:rPr>
      </w:pPr>
      <w:bookmarkStart w:id="8" w:name="_Toc449962592"/>
      <w:bookmarkStart w:id="9" w:name="_Toc1150648"/>
      <w:r>
        <w:rPr>
          <w:b/>
          <w:bCs/>
          <w:color w:val="000000"/>
          <w:sz w:val="28"/>
          <w:szCs w:val="28"/>
        </w:rPr>
        <w:t>5. Заключение</w:t>
      </w:r>
      <w:bookmarkEnd w:id="8"/>
      <w:bookmarkEnd w:id="9"/>
    </w:p>
    <w:p w:rsidR="000031E8" w:rsidRDefault="00DD2071">
      <w:pPr>
        <w:widowControl w:val="0"/>
        <w:spacing w:before="120"/>
        <w:ind w:firstLine="567"/>
        <w:jc w:val="both"/>
        <w:rPr>
          <w:color w:val="000000"/>
          <w:sz w:val="24"/>
          <w:szCs w:val="24"/>
        </w:rPr>
      </w:pPr>
      <w:r>
        <w:rPr>
          <w:color w:val="000000"/>
          <w:sz w:val="24"/>
          <w:szCs w:val="24"/>
        </w:rPr>
        <w:t>В результате проведенного курсового исследования мы пришли к выводу, что понятие сделки - одно из основных понятий гражданского права. Выявление понятия сделки - сравнительно поздний результат научного  юридического анализа.  Правда,  еще  римские юристы пользовались термином “negotium”, который обычно передается словом “сделка”,  но не является равнозначным современному  значению этого слова в юридической терминологии.</w:t>
      </w:r>
      <w:r>
        <w:rPr>
          <w:rStyle w:val="a4"/>
          <w:color w:val="000000"/>
          <w:sz w:val="24"/>
          <w:szCs w:val="24"/>
        </w:rPr>
        <w:footnoteReference w:id="12"/>
      </w:r>
    </w:p>
    <w:p w:rsidR="000031E8" w:rsidRDefault="00DD2071">
      <w:pPr>
        <w:widowControl w:val="0"/>
        <w:spacing w:before="120"/>
        <w:ind w:firstLine="567"/>
        <w:jc w:val="both"/>
        <w:rPr>
          <w:color w:val="000000"/>
          <w:sz w:val="24"/>
          <w:szCs w:val="24"/>
        </w:rPr>
      </w:pPr>
      <w:r>
        <w:rPr>
          <w:color w:val="000000"/>
          <w:sz w:val="24"/>
          <w:szCs w:val="24"/>
        </w:rPr>
        <w:t>Очень мало уделено внимания самому понятию сделки  по  советскому праву. Определение понятия “сделка” давалось в законе:  в ч.  1 ст. 26 Основ, подобное определение содержится и сейчас в ч.  1  нового  Гражданского кодекса:  согласно главе 9 ст.  153 сделками признаются действия граждан и юридических лиц,  направленные на установление, изменение или прекращение гражданских прав и обязанностей. Приведенное определение позволяет выделить следующие  признаки,  присущие  этому  виду юридических фактов.</w:t>
      </w:r>
    </w:p>
    <w:p w:rsidR="000031E8" w:rsidRDefault="00DD2071">
      <w:pPr>
        <w:widowControl w:val="0"/>
        <w:spacing w:before="120"/>
        <w:ind w:firstLine="567"/>
        <w:jc w:val="both"/>
        <w:rPr>
          <w:color w:val="000000"/>
          <w:sz w:val="24"/>
          <w:szCs w:val="24"/>
        </w:rPr>
      </w:pPr>
      <w:r>
        <w:rPr>
          <w:color w:val="000000"/>
          <w:sz w:val="24"/>
          <w:szCs w:val="24"/>
        </w:rPr>
        <w:t>Во-первых, сделка есть действие, то есть акт, выражающий волю лица, какое-то решение. Этим она отличается от событий, которые происходят независимо от воли лица.  В сделке следует различать волю и ее выражение - волеизъявление.  Воля - это внутренний психический процесс в человеке. Право такие процессы учитывать не может,  оно придает значение  только волеизъявлению,  то есть такой воле,  которая выражена тем или иным способом и может быть воспринята другими.</w:t>
      </w:r>
    </w:p>
    <w:p w:rsidR="000031E8" w:rsidRDefault="00DD2071">
      <w:pPr>
        <w:widowControl w:val="0"/>
        <w:spacing w:before="120"/>
        <w:ind w:firstLine="567"/>
        <w:jc w:val="both"/>
        <w:rPr>
          <w:color w:val="000000"/>
          <w:sz w:val="24"/>
          <w:szCs w:val="24"/>
        </w:rPr>
      </w:pPr>
      <w:r>
        <w:rPr>
          <w:color w:val="000000"/>
          <w:sz w:val="24"/>
          <w:szCs w:val="24"/>
        </w:rPr>
        <w:t>Во-вторых, сделка есть действие, сознательно направляемое на достижение определенного  юридического  результата.  Тот,  кто  совершает сделку, желает, чтобы интересующий его юридический результат наступил, стремится к этому.  По указанному признаку сделки отличаются от правонарушений, которые влекут возникновение у совершившего их определенных обязанностей независимо  от их желания (например,  обязанности возместить причиненный вред).</w:t>
      </w:r>
    </w:p>
    <w:p w:rsidR="000031E8" w:rsidRDefault="00DD2071">
      <w:pPr>
        <w:widowControl w:val="0"/>
        <w:spacing w:before="120"/>
        <w:ind w:firstLine="567"/>
        <w:jc w:val="both"/>
        <w:rPr>
          <w:color w:val="000000"/>
          <w:sz w:val="24"/>
          <w:szCs w:val="24"/>
        </w:rPr>
      </w:pPr>
      <w:r>
        <w:rPr>
          <w:color w:val="000000"/>
          <w:sz w:val="24"/>
          <w:szCs w:val="24"/>
        </w:rPr>
        <w:t>В-третьих, существенным  признаком сделки является то,  что это - действие правомерное, то есть дозволенное, соответствующее нормам права, не запрещенное законом. Отсюда следует важный вывод: если совершается действие недозволенное,  запрещенное законом,  то оно,  возможно, будет иметь  внешний  облик сделки,  но по существу не будет считаться сделкой, а будет признано неправомерным действием. Примером может служить договор, заключенный под влиянием обмана, угрозы, насилия.</w:t>
      </w:r>
    </w:p>
    <w:p w:rsidR="000031E8" w:rsidRDefault="00DD2071">
      <w:pPr>
        <w:widowControl w:val="0"/>
        <w:spacing w:before="120"/>
        <w:jc w:val="center"/>
        <w:rPr>
          <w:b/>
          <w:bCs/>
          <w:color w:val="000000"/>
          <w:sz w:val="28"/>
          <w:szCs w:val="28"/>
        </w:rPr>
      </w:pPr>
      <w:bookmarkStart w:id="10" w:name="_Toc1150649"/>
      <w:bookmarkStart w:id="11" w:name="_Toc449962593"/>
      <w:r>
        <w:rPr>
          <w:b/>
          <w:bCs/>
          <w:color w:val="000000"/>
          <w:sz w:val="28"/>
          <w:szCs w:val="28"/>
        </w:rPr>
        <w:t>Список литературы</w:t>
      </w:r>
    </w:p>
    <w:bookmarkEnd w:id="10"/>
    <w:bookmarkEnd w:id="11"/>
    <w:p w:rsidR="000031E8" w:rsidRDefault="00DD2071">
      <w:pPr>
        <w:widowControl w:val="0"/>
        <w:spacing w:before="120"/>
        <w:ind w:firstLine="567"/>
        <w:jc w:val="both"/>
        <w:rPr>
          <w:color w:val="000000"/>
          <w:sz w:val="24"/>
          <w:szCs w:val="24"/>
        </w:rPr>
      </w:pPr>
      <w:r>
        <w:rPr>
          <w:color w:val="000000"/>
          <w:sz w:val="24"/>
          <w:szCs w:val="24"/>
        </w:rPr>
        <w:t>1. Алексеев С.С. Общая теория права: В 2 т.-М.: Юрид, лит, 1981-1983. - Т. 1-2.</w:t>
      </w:r>
    </w:p>
    <w:p w:rsidR="000031E8" w:rsidRDefault="00DD2071">
      <w:pPr>
        <w:widowControl w:val="0"/>
        <w:spacing w:before="120"/>
        <w:ind w:firstLine="567"/>
        <w:jc w:val="both"/>
        <w:rPr>
          <w:color w:val="000000"/>
          <w:sz w:val="24"/>
          <w:szCs w:val="24"/>
        </w:rPr>
      </w:pPr>
      <w:r>
        <w:rPr>
          <w:color w:val="000000"/>
          <w:sz w:val="24"/>
          <w:szCs w:val="24"/>
        </w:rPr>
        <w:t>2. Батурин Ю.М., Лившиц Р.З. Социалистическое правовое государство: от идеи к осуществлению. — М.: Наука, 1989.</w:t>
      </w:r>
    </w:p>
    <w:p w:rsidR="000031E8" w:rsidRDefault="00DD2071">
      <w:pPr>
        <w:widowControl w:val="0"/>
        <w:spacing w:before="120"/>
        <w:ind w:firstLine="567"/>
        <w:jc w:val="both"/>
        <w:rPr>
          <w:color w:val="000000"/>
          <w:sz w:val="24"/>
          <w:szCs w:val="24"/>
        </w:rPr>
      </w:pPr>
      <w:r>
        <w:rPr>
          <w:color w:val="000000"/>
          <w:sz w:val="24"/>
          <w:szCs w:val="24"/>
        </w:rPr>
        <w:t>3. Керимов Д.А. Культура и техника законотворчества. - М.: Юрид. лит., 1991.</w:t>
      </w:r>
    </w:p>
    <w:p w:rsidR="000031E8" w:rsidRDefault="00DD2071">
      <w:pPr>
        <w:widowControl w:val="0"/>
        <w:spacing w:before="120"/>
        <w:ind w:firstLine="567"/>
        <w:jc w:val="both"/>
        <w:rPr>
          <w:color w:val="000000"/>
          <w:sz w:val="24"/>
          <w:szCs w:val="24"/>
        </w:rPr>
      </w:pPr>
      <w:r>
        <w:rPr>
          <w:color w:val="000000"/>
          <w:sz w:val="24"/>
          <w:szCs w:val="24"/>
        </w:rPr>
        <w:t>4. Лазарев В.В. Применение советского права. - Казань: Изд-во Казан, ун-та, 1972.</w:t>
      </w:r>
    </w:p>
    <w:p w:rsidR="000031E8" w:rsidRDefault="00DD2071">
      <w:pPr>
        <w:widowControl w:val="0"/>
        <w:spacing w:before="120"/>
        <w:ind w:firstLine="567"/>
        <w:jc w:val="both"/>
        <w:rPr>
          <w:color w:val="000000"/>
          <w:sz w:val="24"/>
          <w:szCs w:val="24"/>
        </w:rPr>
      </w:pPr>
      <w:r>
        <w:rPr>
          <w:color w:val="000000"/>
          <w:sz w:val="24"/>
          <w:szCs w:val="24"/>
        </w:rPr>
        <w:t>5. Лейст О.Э. Три концепции права // Советское государство и право. - 1990. -№12.</w:t>
      </w:r>
    </w:p>
    <w:p w:rsidR="000031E8" w:rsidRDefault="00DD2071">
      <w:pPr>
        <w:widowControl w:val="0"/>
        <w:spacing w:before="120"/>
        <w:ind w:firstLine="567"/>
        <w:jc w:val="both"/>
        <w:rPr>
          <w:color w:val="000000"/>
          <w:sz w:val="24"/>
          <w:szCs w:val="24"/>
        </w:rPr>
      </w:pPr>
      <w:r>
        <w:rPr>
          <w:color w:val="000000"/>
          <w:sz w:val="24"/>
          <w:szCs w:val="24"/>
        </w:rPr>
        <w:t>6. Лившиц Р.З. Теория права. - М.: Бек, 1994.</w:t>
      </w:r>
    </w:p>
    <w:p w:rsidR="000031E8" w:rsidRDefault="00DD2071">
      <w:pPr>
        <w:widowControl w:val="0"/>
        <w:spacing w:before="120"/>
        <w:ind w:firstLine="567"/>
        <w:jc w:val="both"/>
        <w:rPr>
          <w:color w:val="000000"/>
          <w:sz w:val="24"/>
          <w:szCs w:val="24"/>
        </w:rPr>
      </w:pPr>
      <w:r>
        <w:rPr>
          <w:color w:val="000000"/>
          <w:sz w:val="24"/>
          <w:szCs w:val="24"/>
        </w:rPr>
        <w:t>7. Российское законодательство: проблемы, перспективы. - М.: Бек, 1995.</w:t>
      </w:r>
    </w:p>
    <w:p w:rsidR="000031E8" w:rsidRDefault="00DD2071">
      <w:pPr>
        <w:widowControl w:val="0"/>
        <w:spacing w:before="120"/>
        <w:ind w:firstLine="567"/>
        <w:jc w:val="both"/>
        <w:rPr>
          <w:color w:val="000000"/>
          <w:sz w:val="24"/>
          <w:szCs w:val="24"/>
        </w:rPr>
      </w:pPr>
      <w:r>
        <w:rPr>
          <w:color w:val="000000"/>
          <w:sz w:val="24"/>
          <w:szCs w:val="24"/>
        </w:rPr>
        <w:t>8. Тихомиров Ю.А. Действие закона. — М.: Известия.,1992</w:t>
      </w:r>
    </w:p>
    <w:p w:rsidR="000031E8" w:rsidRDefault="00DD2071">
      <w:pPr>
        <w:widowControl w:val="0"/>
        <w:spacing w:before="120"/>
        <w:ind w:firstLine="567"/>
        <w:jc w:val="both"/>
        <w:rPr>
          <w:color w:val="000000"/>
          <w:sz w:val="24"/>
          <w:szCs w:val="24"/>
        </w:rPr>
      </w:pPr>
      <w:r>
        <w:rPr>
          <w:color w:val="000000"/>
          <w:sz w:val="24"/>
          <w:szCs w:val="24"/>
        </w:rPr>
        <w:t xml:space="preserve">9. Халфина Р.О. Общее учение о правоотношении. — М.: Юрид. лит., 1997. </w:t>
      </w:r>
    </w:p>
    <w:p w:rsidR="000031E8" w:rsidRDefault="00DD2071">
      <w:pPr>
        <w:widowControl w:val="0"/>
        <w:spacing w:before="120"/>
        <w:ind w:firstLine="567"/>
        <w:jc w:val="both"/>
        <w:rPr>
          <w:color w:val="000000"/>
          <w:sz w:val="24"/>
          <w:szCs w:val="24"/>
        </w:rPr>
      </w:pPr>
      <w:r>
        <w:rPr>
          <w:color w:val="000000"/>
          <w:sz w:val="24"/>
          <w:szCs w:val="24"/>
        </w:rPr>
        <w:t>Гражданское право России.Сборник статей., М., 1998 г.</w:t>
      </w:r>
    </w:p>
    <w:p w:rsidR="000031E8" w:rsidRDefault="00DD2071">
      <w:pPr>
        <w:widowControl w:val="0"/>
        <w:spacing w:before="120"/>
        <w:ind w:firstLine="567"/>
        <w:jc w:val="both"/>
        <w:rPr>
          <w:color w:val="000000"/>
          <w:sz w:val="24"/>
          <w:szCs w:val="24"/>
        </w:rPr>
      </w:pPr>
      <w:r>
        <w:rPr>
          <w:color w:val="000000"/>
          <w:sz w:val="24"/>
          <w:szCs w:val="24"/>
        </w:rPr>
        <w:t>Комментарий к Гражданскому Кодексу РФ, М., Посткриптум.,1998г.</w:t>
      </w:r>
    </w:p>
    <w:p w:rsidR="000031E8" w:rsidRDefault="00DD2071">
      <w:pPr>
        <w:widowControl w:val="0"/>
        <w:spacing w:before="120"/>
        <w:ind w:firstLine="567"/>
        <w:jc w:val="both"/>
        <w:rPr>
          <w:color w:val="000000"/>
          <w:sz w:val="24"/>
          <w:szCs w:val="24"/>
        </w:rPr>
      </w:pPr>
      <w:r>
        <w:rPr>
          <w:color w:val="000000"/>
          <w:sz w:val="24"/>
          <w:szCs w:val="24"/>
        </w:rPr>
        <w:t>И.Б. Новицкий. “Обязательства из договоров, Москва, 1924 г.</w:t>
      </w:r>
    </w:p>
    <w:p w:rsidR="000031E8" w:rsidRDefault="00DD2071">
      <w:pPr>
        <w:widowControl w:val="0"/>
        <w:spacing w:before="120"/>
        <w:ind w:firstLine="567"/>
        <w:jc w:val="both"/>
        <w:rPr>
          <w:color w:val="000000"/>
          <w:sz w:val="24"/>
          <w:szCs w:val="24"/>
        </w:rPr>
      </w:pPr>
      <w:r>
        <w:rPr>
          <w:color w:val="000000"/>
          <w:sz w:val="24"/>
          <w:szCs w:val="24"/>
        </w:rPr>
        <w:t>М.М. Агарков “Понятие сделки по советскому гражданскому праву”.“Советское государство и право”, 1946 г. N 3-4.</w:t>
      </w:r>
    </w:p>
    <w:p w:rsidR="000031E8" w:rsidRDefault="00DD2071">
      <w:pPr>
        <w:widowControl w:val="0"/>
        <w:spacing w:before="120"/>
        <w:ind w:firstLine="567"/>
        <w:jc w:val="both"/>
        <w:rPr>
          <w:color w:val="000000"/>
          <w:sz w:val="24"/>
          <w:szCs w:val="24"/>
        </w:rPr>
      </w:pPr>
      <w:r>
        <w:rPr>
          <w:color w:val="000000"/>
          <w:sz w:val="24"/>
          <w:szCs w:val="24"/>
        </w:rPr>
        <w:t>Е.И.  Аюева “Некоторые аспекты категории юридического факта” -“Правоведение” N 4. 1995 г.</w:t>
      </w:r>
    </w:p>
    <w:p w:rsidR="000031E8" w:rsidRDefault="00DD2071">
      <w:pPr>
        <w:widowControl w:val="0"/>
        <w:spacing w:before="120"/>
        <w:ind w:firstLine="567"/>
        <w:jc w:val="both"/>
        <w:rPr>
          <w:color w:val="000000"/>
          <w:sz w:val="24"/>
          <w:szCs w:val="24"/>
        </w:rPr>
      </w:pPr>
      <w:r>
        <w:rPr>
          <w:color w:val="000000"/>
          <w:sz w:val="24"/>
          <w:szCs w:val="24"/>
        </w:rPr>
        <w:t>Соколов И.  “Мнимые и притворные сделки” - “Советская юстиция”. N 12 1987 г.</w:t>
      </w:r>
    </w:p>
    <w:p w:rsidR="000031E8" w:rsidRDefault="000031E8">
      <w:pPr>
        <w:widowControl w:val="0"/>
        <w:spacing w:before="120"/>
        <w:ind w:firstLine="567"/>
        <w:jc w:val="both"/>
        <w:rPr>
          <w:color w:val="000000"/>
          <w:sz w:val="24"/>
          <w:szCs w:val="24"/>
        </w:rPr>
      </w:pPr>
      <w:bookmarkStart w:id="12" w:name="_GoBack"/>
      <w:bookmarkEnd w:id="12"/>
    </w:p>
    <w:sectPr w:rsidR="000031E8">
      <w:pgSz w:w="11907" w:h="16840" w:code="9"/>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1E8" w:rsidRDefault="00DD2071">
      <w:r>
        <w:separator/>
      </w:r>
    </w:p>
  </w:endnote>
  <w:endnote w:type="continuationSeparator" w:id="0">
    <w:p w:rsidR="000031E8" w:rsidRDefault="00DD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1E8" w:rsidRDefault="00DD2071">
      <w:r>
        <w:separator/>
      </w:r>
    </w:p>
  </w:footnote>
  <w:footnote w:type="continuationSeparator" w:id="0">
    <w:p w:rsidR="000031E8" w:rsidRDefault="00DD2071">
      <w:r>
        <w:continuationSeparator/>
      </w:r>
    </w:p>
  </w:footnote>
  <w:footnote w:id="1">
    <w:p w:rsidR="000031E8" w:rsidRDefault="00DD2071">
      <w:pPr>
        <w:pStyle w:val="a7"/>
      </w:pPr>
      <w:r>
        <w:rPr>
          <w:rStyle w:val="a4"/>
        </w:rPr>
        <w:footnoteRef/>
      </w:r>
      <w:r>
        <w:t xml:space="preserve"> </w:t>
      </w:r>
      <w:r>
        <w:rPr>
          <w:sz w:val="24"/>
          <w:szCs w:val="24"/>
        </w:rPr>
        <w:t>Е.И. Аюева “Некоторые аспекты категории юридического факта” -“Правоведение” N 4. 1985 г.,стр.47.</w:t>
      </w:r>
    </w:p>
  </w:footnote>
  <w:footnote w:id="2">
    <w:p w:rsidR="000031E8" w:rsidRDefault="000031E8">
      <w:pPr>
        <w:pStyle w:val="a7"/>
      </w:pPr>
    </w:p>
    <w:p w:rsidR="000031E8" w:rsidRDefault="00DD2071">
      <w:pPr>
        <w:pStyle w:val="a7"/>
      </w:pPr>
      <w:r>
        <w:rPr>
          <w:rStyle w:val="a4"/>
        </w:rPr>
        <w:footnoteRef/>
      </w:r>
      <w:r>
        <w:t xml:space="preserve"> </w:t>
      </w:r>
      <w:r>
        <w:rPr>
          <w:sz w:val="24"/>
          <w:szCs w:val="24"/>
        </w:rPr>
        <w:t>Лившиц Р.З. Теория права. - М.: Бек, 1994.стр.196.</w:t>
      </w:r>
    </w:p>
  </w:footnote>
  <w:footnote w:id="3">
    <w:p w:rsidR="000031E8" w:rsidRDefault="00DD2071">
      <w:pPr>
        <w:pStyle w:val="a7"/>
      </w:pPr>
      <w:r>
        <w:rPr>
          <w:rStyle w:val="a4"/>
        </w:rPr>
        <w:footnoteRef/>
      </w:r>
      <w:r>
        <w:t xml:space="preserve"> </w:t>
      </w:r>
      <w:r>
        <w:rPr>
          <w:sz w:val="24"/>
          <w:szCs w:val="24"/>
        </w:rPr>
        <w:t>Гражданское право России. М., 1996 г.,стр.221.</w:t>
      </w:r>
    </w:p>
  </w:footnote>
  <w:footnote w:id="4">
    <w:p w:rsidR="000031E8" w:rsidRDefault="00DD2071">
      <w:pPr>
        <w:pStyle w:val="a7"/>
      </w:pPr>
      <w:r>
        <w:rPr>
          <w:rStyle w:val="a4"/>
        </w:rPr>
        <w:footnoteRef/>
      </w:r>
      <w:r>
        <w:t xml:space="preserve"> </w:t>
      </w:r>
      <w:r>
        <w:rPr>
          <w:sz w:val="24"/>
          <w:szCs w:val="24"/>
        </w:rPr>
        <w:t>Е.И. Аюева “Некоторые аспекты категории юридического факта” -“Правоведение” N 4. 1985 г.</w:t>
      </w:r>
    </w:p>
  </w:footnote>
  <w:footnote w:id="5">
    <w:p w:rsidR="000031E8" w:rsidRDefault="00DD2071">
      <w:pPr>
        <w:pStyle w:val="a7"/>
      </w:pPr>
      <w:r>
        <w:rPr>
          <w:rStyle w:val="a4"/>
        </w:rPr>
        <w:footnoteRef/>
      </w:r>
      <w:r>
        <w:t xml:space="preserve"> </w:t>
      </w:r>
      <w:r>
        <w:rPr>
          <w:sz w:val="24"/>
          <w:szCs w:val="24"/>
        </w:rPr>
        <w:t>Гражданское право России.Сборник статей., М., 1998 г.,стр.27.</w:t>
      </w:r>
    </w:p>
  </w:footnote>
  <w:footnote w:id="6">
    <w:p w:rsidR="000031E8" w:rsidRDefault="00DD2071">
      <w:pPr>
        <w:pStyle w:val="a7"/>
      </w:pPr>
      <w:r>
        <w:rPr>
          <w:rStyle w:val="a4"/>
        </w:rPr>
        <w:footnoteRef/>
      </w:r>
      <w:r>
        <w:t xml:space="preserve"> </w:t>
      </w:r>
      <w:r>
        <w:rPr>
          <w:sz w:val="24"/>
          <w:szCs w:val="24"/>
        </w:rPr>
        <w:t>Закон РФ «О товарных биржах и биржевой торговле» от 20 февраля 1992 г. // Ведомости РФ. 1992. № 18. Ст. 961.</w:t>
      </w:r>
    </w:p>
  </w:footnote>
  <w:footnote w:id="7">
    <w:p w:rsidR="000031E8" w:rsidRDefault="00DD2071">
      <w:pPr>
        <w:pStyle w:val="a7"/>
      </w:pPr>
      <w:r>
        <w:rPr>
          <w:rStyle w:val="a4"/>
        </w:rPr>
        <w:footnoteRef/>
      </w:r>
      <w:r>
        <w:t xml:space="preserve"> </w:t>
      </w:r>
      <w:r>
        <w:rPr>
          <w:sz w:val="24"/>
          <w:szCs w:val="24"/>
        </w:rPr>
        <w:t>Соколов И. “Мнимые и притворные сделки” - “Советская юстиция”. N 12 1987 г., стр.157.</w:t>
      </w:r>
    </w:p>
  </w:footnote>
  <w:footnote w:id="8">
    <w:p w:rsidR="000031E8" w:rsidRDefault="00DD2071">
      <w:pPr>
        <w:pStyle w:val="a7"/>
      </w:pPr>
      <w:r>
        <w:rPr>
          <w:rStyle w:val="a4"/>
        </w:rPr>
        <w:footnoteRef/>
      </w:r>
      <w:r>
        <w:t xml:space="preserve"> </w:t>
      </w:r>
      <w:r>
        <w:rPr>
          <w:sz w:val="24"/>
          <w:szCs w:val="24"/>
        </w:rPr>
        <w:t>Комментарий к Гражданскому Кодексу РФ, М., Посткриптум.,1998 г., стр.234.</w:t>
      </w:r>
    </w:p>
  </w:footnote>
  <w:footnote w:id="9">
    <w:p w:rsidR="000031E8" w:rsidRDefault="00DD2071">
      <w:pPr>
        <w:pStyle w:val="a7"/>
      </w:pPr>
      <w:r>
        <w:rPr>
          <w:rStyle w:val="a4"/>
        </w:rPr>
        <w:footnoteRef/>
      </w:r>
      <w:r>
        <w:t xml:space="preserve"> </w:t>
      </w:r>
      <w:r>
        <w:rPr>
          <w:sz w:val="24"/>
          <w:szCs w:val="24"/>
        </w:rPr>
        <w:t>О разрешении хозяйственных споров, связанных с признанием сделок недействительными, см. Инструктивные указания Госарбитража СССР от</w:t>
      </w:r>
      <w:r>
        <w:rPr>
          <w:noProof/>
          <w:sz w:val="24"/>
          <w:szCs w:val="24"/>
        </w:rPr>
        <w:t xml:space="preserve"> 27</w:t>
      </w:r>
      <w:r>
        <w:rPr>
          <w:sz w:val="24"/>
          <w:szCs w:val="24"/>
        </w:rPr>
        <w:t xml:space="preserve"> мая</w:t>
      </w:r>
      <w:r>
        <w:rPr>
          <w:noProof/>
          <w:sz w:val="24"/>
          <w:szCs w:val="24"/>
        </w:rPr>
        <w:t xml:space="preserve"> 1963</w:t>
      </w:r>
      <w:r>
        <w:rPr>
          <w:sz w:val="24"/>
          <w:szCs w:val="24"/>
        </w:rPr>
        <w:t xml:space="preserve"> г. №Й-1-18.</w:t>
      </w:r>
    </w:p>
  </w:footnote>
  <w:footnote w:id="10">
    <w:p w:rsidR="000031E8" w:rsidRDefault="00DD2071">
      <w:pPr>
        <w:pStyle w:val="a7"/>
      </w:pPr>
      <w:r>
        <w:rPr>
          <w:rStyle w:val="a4"/>
        </w:rPr>
        <w:footnoteRef/>
      </w:r>
      <w:r>
        <w:t xml:space="preserve"> </w:t>
      </w:r>
      <w:r>
        <w:rPr>
          <w:sz w:val="24"/>
          <w:szCs w:val="24"/>
        </w:rPr>
        <w:t>Лившиц Р.З. Теория права. - М.: Бек, 1994.,стр.92.</w:t>
      </w:r>
    </w:p>
  </w:footnote>
  <w:footnote w:id="11">
    <w:p w:rsidR="000031E8" w:rsidRDefault="00DD2071">
      <w:pPr>
        <w:pStyle w:val="a7"/>
      </w:pPr>
      <w:r>
        <w:rPr>
          <w:rStyle w:val="a4"/>
        </w:rPr>
        <w:footnoteRef/>
      </w:r>
      <w:r>
        <w:t xml:space="preserve"> </w:t>
      </w:r>
      <w:r>
        <w:rPr>
          <w:sz w:val="24"/>
          <w:szCs w:val="24"/>
        </w:rPr>
        <w:t>Гражданское право России.Сборник статей., М., 1998 г.,стр.280-281.</w:t>
      </w:r>
    </w:p>
  </w:footnote>
  <w:footnote w:id="12">
    <w:p w:rsidR="000031E8" w:rsidRDefault="00DD2071">
      <w:pPr>
        <w:pStyle w:val="a7"/>
      </w:pPr>
      <w:r>
        <w:rPr>
          <w:rStyle w:val="a4"/>
        </w:rPr>
        <w:footnoteRef/>
      </w:r>
      <w:r>
        <w:t xml:space="preserve"> </w:t>
      </w:r>
      <w:r>
        <w:rPr>
          <w:sz w:val="24"/>
          <w:szCs w:val="24"/>
        </w:rPr>
        <w:t>И.Б. Новицкий. “Обязательства из договоров, Москва, 1924 г.,стр.194.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D3823"/>
    <w:multiLevelType w:val="singleLevel"/>
    <w:tmpl w:val="B262EB58"/>
    <w:lvl w:ilvl="0">
      <w:start w:val="10"/>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
    <w:nsid w:val="5C3D6849"/>
    <w:multiLevelType w:val="singleLevel"/>
    <w:tmpl w:val="222EC41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1"/>
  </w:num>
  <w:num w:numId="2">
    <w:abstractNumId w:val="0"/>
  </w:num>
  <w:num w:numId="3">
    <w:abstractNumId w:val="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071"/>
    <w:rsid w:val="000031E8"/>
    <w:rsid w:val="0037104E"/>
    <w:rsid w:val="00DD20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795BEE-2E5A-4628-9A23-E21AE365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0"/>
    <w:link w:val="10"/>
    <w:uiPriority w:val="99"/>
    <w:qFormat/>
    <w:pPr>
      <w:keepNext/>
      <w:keepLines/>
      <w:spacing w:after="180" w:line="240" w:lineRule="atLeast"/>
      <w:jc w:val="center"/>
      <w:outlineLvl w:val="0"/>
    </w:pPr>
    <w:rPr>
      <w:smallCaps/>
      <w:spacing w:val="20"/>
      <w:kern w:val="2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lang w:val="ru-RU" w:eastAsia="ru-RU"/>
    </w:rPr>
  </w:style>
  <w:style w:type="character" w:styleId="a4">
    <w:name w:val="footnote reference"/>
    <w:basedOn w:val="a1"/>
    <w:uiPriority w:val="99"/>
    <w:rPr>
      <w:vertAlign w:val="superscript"/>
    </w:rPr>
  </w:style>
  <w:style w:type="character" w:styleId="a5">
    <w:name w:val="page number"/>
    <w:basedOn w:val="a1"/>
    <w:uiPriority w:val="99"/>
    <w:rPr>
      <w:sz w:val="24"/>
      <w:szCs w:val="24"/>
    </w:rPr>
  </w:style>
  <w:style w:type="paragraph" w:styleId="a0">
    <w:name w:val="Body Text"/>
    <w:basedOn w:val="a"/>
    <w:link w:val="a6"/>
    <w:uiPriority w:val="99"/>
    <w:pPr>
      <w:spacing w:after="240" w:line="240" w:lineRule="atLeast"/>
      <w:ind w:firstLine="360"/>
      <w:jc w:val="both"/>
    </w:pPr>
    <w:rPr>
      <w:rFonts w:ascii="Garamond" w:hAnsi="Garamond" w:cs="Garamond"/>
      <w:kern w:val="18"/>
      <w:lang w:val="en-US"/>
    </w:rPr>
  </w:style>
  <w:style w:type="character" w:customStyle="1" w:styleId="a6">
    <w:name w:val="Основной текст Знак"/>
    <w:basedOn w:val="a1"/>
    <w:link w:val="a0"/>
    <w:uiPriority w:val="99"/>
    <w:semiHidden/>
    <w:rPr>
      <w:rFonts w:ascii="Times New Roman" w:hAnsi="Times New Roman" w:cs="Times New Roman"/>
      <w:sz w:val="20"/>
      <w:szCs w:val="20"/>
      <w:lang w:val="ru-RU" w:eastAsia="ru-RU"/>
    </w:rPr>
  </w:style>
  <w:style w:type="paragraph" w:styleId="a7">
    <w:name w:val="footnote text"/>
    <w:basedOn w:val="a"/>
    <w:link w:val="a8"/>
    <w:uiPriority w:val="99"/>
  </w:style>
  <w:style w:type="character" w:customStyle="1" w:styleId="a8">
    <w:name w:val="Текст сноски Знак"/>
    <w:basedOn w:val="a1"/>
    <w:link w:val="a7"/>
    <w:uiPriority w:val="99"/>
    <w:semiHidden/>
    <w:rPr>
      <w:rFonts w:ascii="Times New Roman" w:hAnsi="Times New Roman" w:cs="Times New Roman"/>
      <w:sz w:val="20"/>
      <w:szCs w:val="20"/>
      <w:lang w:val="ru-RU" w:eastAsia="ru-RU"/>
    </w:rPr>
  </w:style>
  <w:style w:type="paragraph" w:styleId="a9">
    <w:name w:val="header"/>
    <w:basedOn w:val="a"/>
    <w:link w:val="aa"/>
    <w:uiPriority w:val="99"/>
    <w:pPr>
      <w:keepLines/>
      <w:tabs>
        <w:tab w:val="center" w:pos="4320"/>
        <w:tab w:val="right" w:pos="8640"/>
      </w:tabs>
      <w:spacing w:after="660" w:line="240" w:lineRule="atLeast"/>
    </w:pPr>
    <w:rPr>
      <w:rFonts w:ascii="Garamond" w:hAnsi="Garamond" w:cs="Garamond"/>
      <w:smallCaps/>
      <w:kern w:val="18"/>
      <w:lang w:val="en-US"/>
    </w:rPr>
  </w:style>
  <w:style w:type="character" w:customStyle="1" w:styleId="aa">
    <w:name w:val="Верхний колонтитул Знак"/>
    <w:basedOn w:val="a1"/>
    <w:link w:val="a9"/>
    <w:uiPriority w:val="99"/>
    <w:semiHidden/>
    <w:rPr>
      <w:rFonts w:ascii="Times New Roman" w:hAnsi="Times New Roman" w:cs="Times New Roman"/>
      <w:sz w:val="20"/>
      <w:szCs w:val="20"/>
      <w:lang w:val="ru-RU" w:eastAsia="ru-RU"/>
    </w:rPr>
  </w:style>
  <w:style w:type="paragraph" w:styleId="11">
    <w:name w:val="toc 1"/>
    <w:basedOn w:val="a"/>
    <w:next w:val="a"/>
    <w:autoRedefine/>
    <w:uiPriority w:val="99"/>
  </w:style>
  <w:style w:type="paragraph" w:styleId="2">
    <w:name w:val="toc 2"/>
    <w:basedOn w:val="a"/>
    <w:next w:val="a"/>
    <w:autoRedefine/>
    <w:uiPriority w:val="99"/>
    <w:pPr>
      <w:ind w:left="200"/>
    </w:pPr>
  </w:style>
  <w:style w:type="paragraph" w:styleId="3">
    <w:name w:val="toc 3"/>
    <w:basedOn w:val="a"/>
    <w:next w:val="a"/>
    <w:autoRedefine/>
    <w:uiPriority w:val="99"/>
    <w:pPr>
      <w:ind w:left="400"/>
    </w:pPr>
  </w:style>
  <w:style w:type="paragraph" w:styleId="4">
    <w:name w:val="toc 4"/>
    <w:basedOn w:val="a"/>
    <w:next w:val="a"/>
    <w:autoRedefine/>
    <w:uiPriority w:val="99"/>
    <w:pPr>
      <w:ind w:left="600"/>
    </w:pPr>
  </w:style>
  <w:style w:type="paragraph" w:styleId="5">
    <w:name w:val="toc 5"/>
    <w:basedOn w:val="a"/>
    <w:next w:val="a"/>
    <w:autoRedefine/>
    <w:uiPriority w:val="99"/>
    <w:pPr>
      <w:ind w:left="800"/>
    </w:pPr>
  </w:style>
  <w:style w:type="paragraph" w:styleId="6">
    <w:name w:val="toc 6"/>
    <w:basedOn w:val="a"/>
    <w:next w:val="a"/>
    <w:autoRedefine/>
    <w:uiPriority w:val="99"/>
    <w:pPr>
      <w:ind w:left="1000"/>
    </w:pPr>
  </w:style>
  <w:style w:type="paragraph" w:styleId="7">
    <w:name w:val="toc 7"/>
    <w:basedOn w:val="a"/>
    <w:next w:val="a"/>
    <w:autoRedefine/>
    <w:uiPriority w:val="99"/>
    <w:pPr>
      <w:ind w:left="1200"/>
    </w:pPr>
  </w:style>
  <w:style w:type="paragraph" w:styleId="8">
    <w:name w:val="toc 8"/>
    <w:basedOn w:val="a"/>
    <w:next w:val="a"/>
    <w:autoRedefine/>
    <w:uiPriority w:val="99"/>
    <w:pPr>
      <w:ind w:left="1400"/>
    </w:pPr>
  </w:style>
  <w:style w:type="paragraph" w:styleId="9">
    <w:name w:val="toc 9"/>
    <w:basedOn w:val="a"/>
    <w:next w:val="a"/>
    <w:autoRedefine/>
    <w:uiPriority w:val="99"/>
    <w:pPr>
      <w:ind w:left="1600"/>
    </w:pPr>
  </w:style>
  <w:style w:type="paragraph" w:customStyle="1" w:styleId="ab">
    <w:name w:val="Название документа"/>
    <w:next w:val="a"/>
    <w:uiPriority w:val="99"/>
    <w:pPr>
      <w:pBdr>
        <w:top w:val="double" w:sz="6" w:space="8" w:color="808080"/>
        <w:bottom w:val="double" w:sz="6" w:space="8" w:color="808080"/>
      </w:pBdr>
      <w:spacing w:after="40" w:line="240" w:lineRule="atLeast"/>
      <w:jc w:val="center"/>
    </w:pPr>
    <w:rPr>
      <w:rFonts w:ascii="Garamond" w:hAnsi="Garamond" w:cs="Garamond"/>
      <w:b/>
      <w:bCs/>
      <w:caps/>
      <w:spacing w:val="20"/>
      <w:sz w:val="18"/>
      <w:szCs w:val="18"/>
      <w:lang w:val="ru-RU" w:eastAsia="ru-RU"/>
    </w:rPr>
  </w:style>
  <w:style w:type="paragraph" w:styleId="ac">
    <w:name w:val="footer"/>
    <w:basedOn w:val="a"/>
    <w:link w:val="ad"/>
    <w:uiPriority w:val="99"/>
    <w:pPr>
      <w:keepLines/>
      <w:tabs>
        <w:tab w:val="center" w:pos="4320"/>
        <w:tab w:val="right" w:pos="8640"/>
      </w:tabs>
      <w:spacing w:before="600" w:line="240" w:lineRule="atLeast"/>
      <w:ind w:right="-240"/>
      <w:jc w:val="right"/>
    </w:pPr>
    <w:rPr>
      <w:rFonts w:ascii="Garamond" w:hAnsi="Garamond" w:cs="Garamond"/>
      <w:kern w:val="18"/>
      <w:lang w:val="en-US"/>
    </w:rPr>
  </w:style>
  <w:style w:type="character" w:customStyle="1" w:styleId="ad">
    <w:name w:val="Нижний колонтитул Знак"/>
    <w:basedOn w:val="a1"/>
    <w:link w:val="ac"/>
    <w:uiPriority w:val="99"/>
    <w:semiHidden/>
    <w:rPr>
      <w:rFonts w:ascii="Times New Roman" w:hAnsi="Times New Roman" w:cs="Times New Roman"/>
      <w:sz w:val="20"/>
      <w:szCs w:val="20"/>
      <w:lang w:val="ru-RU" w:eastAsia="ru-RU"/>
    </w:rPr>
  </w:style>
  <w:style w:type="paragraph" w:styleId="ae">
    <w:name w:val="Message Header"/>
    <w:basedOn w:val="a0"/>
    <w:link w:val="af"/>
    <w:uiPriority w:val="99"/>
    <w:pPr>
      <w:keepLines/>
      <w:tabs>
        <w:tab w:val="left" w:pos="27814"/>
      </w:tabs>
      <w:spacing w:after="120"/>
      <w:ind w:left="1418" w:hanging="1418"/>
      <w:jc w:val="left"/>
    </w:pPr>
    <w:rPr>
      <w:caps/>
      <w:sz w:val="18"/>
      <w:szCs w:val="18"/>
    </w:rPr>
  </w:style>
  <w:style w:type="character" w:customStyle="1" w:styleId="af">
    <w:name w:val="Шапка Знак"/>
    <w:basedOn w:val="a1"/>
    <w:link w:val="ae"/>
    <w:uiPriority w:val="99"/>
    <w:semiHidden/>
    <w:rPr>
      <w:rFonts w:asciiTheme="majorHAnsi" w:eastAsiaTheme="majorEastAsia" w:hAnsiTheme="majorHAnsi" w:cstheme="majorBidi"/>
      <w:sz w:val="24"/>
      <w:szCs w:val="24"/>
      <w:shd w:val="pct20" w:color="auto" w:fill="auto"/>
      <w:lang w:val="ru-RU" w:eastAsia="ru-RU"/>
    </w:rPr>
  </w:style>
  <w:style w:type="paragraph" w:customStyle="1" w:styleId="af0">
    <w:name w:val="Заголовок сообщения (первый)"/>
    <w:basedOn w:val="ae"/>
    <w:next w:val="ae"/>
    <w:uiPriority w:val="99"/>
    <w:pPr>
      <w:spacing w:before="360"/>
    </w:pPr>
  </w:style>
  <w:style w:type="character" w:customStyle="1" w:styleId="af1">
    <w:name w:val="Заголовок сообщения (текст)"/>
    <w:uiPriority w:val="99"/>
    <w:rPr>
      <w:b/>
      <w:bCs/>
      <w:sz w:val="18"/>
      <w:szCs w:val="18"/>
    </w:rPr>
  </w:style>
  <w:style w:type="paragraph" w:customStyle="1" w:styleId="af2">
    <w:name w:val="Заголовок сообщения (последний)"/>
    <w:basedOn w:val="ae"/>
    <w:next w:val="a0"/>
    <w:uiPriority w:val="99"/>
    <w:pPr>
      <w:pBdr>
        <w:bottom w:val="single" w:sz="6" w:space="18" w:color="808080"/>
      </w:pBdr>
      <w:spacing w:after="360"/>
    </w:pPr>
  </w:style>
  <w:style w:type="paragraph" w:customStyle="1" w:styleId="af3">
    <w:name w:val="Обратные адреса"/>
    <w:uiPriority w:val="99"/>
    <w:pPr>
      <w:framePr w:w="8640" w:h="1440" w:hSpace="187" w:vSpace="187" w:wrap="notBeside" w:vAnchor="page" w:hAnchor="margin" w:xAlign="center" w:yAlign="bottom" w:anchorLock="1"/>
      <w:tabs>
        <w:tab w:val="left" w:pos="2160"/>
      </w:tabs>
      <w:spacing w:after="0" w:line="240" w:lineRule="atLeast"/>
      <w:ind w:right="-240"/>
      <w:jc w:val="center"/>
    </w:pPr>
    <w:rPr>
      <w:rFonts w:ascii="Garamond" w:hAnsi="Garamond" w:cs="Garamond"/>
      <w:caps/>
      <w:spacing w:val="30"/>
      <w:sz w:val="15"/>
      <w:szCs w:val="15"/>
      <w:lang w:val="ru-RU" w:eastAsia="ru-RU"/>
    </w:rPr>
  </w:style>
  <w:style w:type="paragraph" w:styleId="af4">
    <w:name w:val="Closing"/>
    <w:basedOn w:val="a"/>
    <w:next w:val="af5"/>
    <w:link w:val="af6"/>
    <w:uiPriority w:val="99"/>
    <w:pPr>
      <w:keepNext/>
      <w:spacing w:after="120" w:line="240" w:lineRule="atLeast"/>
      <w:ind w:left="4565"/>
    </w:pPr>
    <w:rPr>
      <w:rFonts w:ascii="Garamond" w:hAnsi="Garamond" w:cs="Garamond"/>
      <w:kern w:val="18"/>
      <w:lang w:val="en-US"/>
    </w:rPr>
  </w:style>
  <w:style w:type="character" w:customStyle="1" w:styleId="af6">
    <w:name w:val="Прощание Знак"/>
    <w:basedOn w:val="a1"/>
    <w:link w:val="af4"/>
    <w:uiPriority w:val="99"/>
    <w:semiHidden/>
    <w:rPr>
      <w:rFonts w:ascii="Times New Roman" w:hAnsi="Times New Roman" w:cs="Times New Roman"/>
      <w:sz w:val="20"/>
      <w:szCs w:val="20"/>
      <w:lang w:val="ru-RU" w:eastAsia="ru-RU"/>
    </w:rPr>
  </w:style>
  <w:style w:type="paragraph" w:styleId="af5">
    <w:name w:val="Signature"/>
    <w:basedOn w:val="a"/>
    <w:next w:val="af7"/>
    <w:link w:val="af8"/>
    <w:uiPriority w:val="99"/>
    <w:pPr>
      <w:keepNext/>
      <w:spacing w:before="880" w:line="240" w:lineRule="atLeast"/>
      <w:ind w:left="4565"/>
    </w:pPr>
    <w:rPr>
      <w:rFonts w:ascii="Garamond" w:hAnsi="Garamond" w:cs="Garamond"/>
      <w:kern w:val="18"/>
      <w:lang w:val="en-US"/>
    </w:rPr>
  </w:style>
  <w:style w:type="character" w:customStyle="1" w:styleId="af8">
    <w:name w:val="Подпись Знак"/>
    <w:basedOn w:val="a1"/>
    <w:link w:val="af5"/>
    <w:uiPriority w:val="99"/>
    <w:semiHidden/>
    <w:rPr>
      <w:rFonts w:ascii="Times New Roman" w:hAnsi="Times New Roman" w:cs="Times New Roman"/>
      <w:sz w:val="20"/>
      <w:szCs w:val="20"/>
      <w:lang w:val="ru-RU" w:eastAsia="ru-RU"/>
    </w:rPr>
  </w:style>
  <w:style w:type="paragraph" w:customStyle="1" w:styleId="af7">
    <w:name w:val="Должность в подписи"/>
    <w:basedOn w:val="af5"/>
    <w:next w:val="a"/>
    <w:uiPriority w:val="99"/>
    <w:pPr>
      <w:spacing w:before="0"/>
    </w:pPr>
  </w:style>
  <w:style w:type="paragraph" w:customStyle="1" w:styleId="af9">
    <w:name w:val="Название предприятия"/>
    <w:basedOn w:val="a0"/>
    <w:next w:val="a0"/>
    <w:uiPriority w:val="99"/>
    <w:pPr>
      <w:keepLines/>
      <w:framePr w:w="8640" w:h="1440" w:wrap="notBeside" w:vAnchor="page" w:hAnchor="margin" w:xAlign="center" w:y="889"/>
      <w:spacing w:after="40"/>
      <w:ind w:firstLine="0"/>
      <w:jc w:val="center"/>
    </w:pPr>
    <w:rPr>
      <w:caps/>
      <w:spacing w:val="75"/>
      <w:sz w:val="21"/>
      <w:szCs w:val="21"/>
      <w:lang w:val="ru-RU"/>
    </w:rPr>
  </w:style>
  <w:style w:type="paragraph" w:styleId="afa">
    <w:name w:val="Date"/>
    <w:basedOn w:val="a"/>
    <w:next w:val="afb"/>
    <w:link w:val="afc"/>
    <w:uiPriority w:val="99"/>
    <w:pPr>
      <w:spacing w:after="220"/>
      <w:ind w:left="4565"/>
    </w:pPr>
    <w:rPr>
      <w:rFonts w:ascii="Garamond" w:hAnsi="Garamond" w:cs="Garamond"/>
      <w:kern w:val="18"/>
      <w:lang w:val="en-US"/>
    </w:rPr>
  </w:style>
  <w:style w:type="character" w:customStyle="1" w:styleId="afc">
    <w:name w:val="Дата Знак"/>
    <w:basedOn w:val="a1"/>
    <w:link w:val="afa"/>
    <w:uiPriority w:val="99"/>
    <w:semiHidden/>
    <w:rPr>
      <w:rFonts w:ascii="Times New Roman" w:hAnsi="Times New Roman" w:cs="Times New Roman"/>
      <w:sz w:val="20"/>
      <w:szCs w:val="20"/>
      <w:lang w:val="ru-RU" w:eastAsia="ru-RU"/>
    </w:rPr>
  </w:style>
  <w:style w:type="paragraph" w:styleId="afd">
    <w:name w:val="Salutation"/>
    <w:basedOn w:val="a"/>
    <w:next w:val="a"/>
    <w:link w:val="afe"/>
    <w:uiPriority w:val="99"/>
    <w:pPr>
      <w:spacing w:before="240" w:after="240" w:line="240" w:lineRule="atLeast"/>
    </w:pPr>
    <w:rPr>
      <w:rFonts w:ascii="Garamond" w:hAnsi="Garamond" w:cs="Garamond"/>
      <w:kern w:val="18"/>
      <w:lang w:val="en-US"/>
    </w:rPr>
  </w:style>
  <w:style w:type="character" w:customStyle="1" w:styleId="afe">
    <w:name w:val="Приветствие Знак"/>
    <w:basedOn w:val="a1"/>
    <w:link w:val="afd"/>
    <w:uiPriority w:val="99"/>
    <w:semiHidden/>
    <w:rPr>
      <w:rFonts w:ascii="Times New Roman" w:hAnsi="Times New Roman" w:cs="Times New Roman"/>
      <w:sz w:val="20"/>
      <w:szCs w:val="20"/>
      <w:lang w:val="ru-RU" w:eastAsia="ru-RU"/>
    </w:rPr>
  </w:style>
  <w:style w:type="paragraph" w:customStyle="1" w:styleId="afb">
    <w:name w:val="Адресат"/>
    <w:basedOn w:val="a"/>
    <w:next w:val="a"/>
    <w:uiPriority w:val="99"/>
    <w:pPr>
      <w:spacing w:before="220" w:line="240" w:lineRule="atLeast"/>
    </w:pPr>
    <w:rPr>
      <w:rFonts w:ascii="Garamond" w:hAnsi="Garamond" w:cs="Garamond"/>
      <w:kern w:val="18"/>
    </w:rPr>
  </w:style>
  <w:style w:type="paragraph" w:customStyle="1" w:styleId="aff">
    <w:name w:val="Внутренний адрес"/>
    <w:basedOn w:val="a"/>
    <w:uiPriority w:val="99"/>
    <w:pPr>
      <w:spacing w:line="240" w:lineRule="atLeast"/>
    </w:pPr>
    <w:rPr>
      <w:rFonts w:ascii="Garamond" w:hAnsi="Garamond" w:cs="Garamond"/>
      <w:kern w:val="18"/>
    </w:rPr>
  </w:style>
  <w:style w:type="paragraph" w:customStyle="1" w:styleId="aff0">
    <w:name w:val="Инициалы"/>
    <w:basedOn w:val="a"/>
    <w:next w:val="a"/>
    <w:uiPriority w:val="99"/>
    <w:pPr>
      <w:keepNext/>
      <w:spacing w:before="220" w:line="240" w:lineRule="atLeast"/>
    </w:pPr>
    <w:rPr>
      <w:rFonts w:ascii="Garamond" w:hAnsi="Garamond" w:cs="Garamond"/>
      <w:kern w:val="18"/>
    </w:rPr>
  </w:style>
  <w:style w:type="paragraph" w:customStyle="1" w:styleId="aff1">
    <w:name w:val="Тема"/>
    <w:basedOn w:val="a"/>
    <w:next w:val="a0"/>
    <w:uiPriority w:val="99"/>
    <w:pPr>
      <w:spacing w:after="180" w:line="240" w:lineRule="atLeast"/>
      <w:ind w:left="360" w:hanging="360"/>
    </w:pPr>
    <w:rPr>
      <w:rFonts w:ascii="Garamond" w:hAnsi="Garamond" w:cs="Garamond"/>
      <w:caps/>
      <w:kern w:val="18"/>
      <w:sz w:val="21"/>
      <w:szCs w:val="21"/>
    </w:rPr>
  </w:style>
  <w:style w:type="character" w:styleId="aff2">
    <w:name w:val="Hyperlink"/>
    <w:basedOn w:val="a1"/>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34536</Words>
  <Characters>19686</Characters>
  <Application>Microsoft Office Word</Application>
  <DocSecurity>0</DocSecurity>
  <Lines>164</Lines>
  <Paragraphs>108</Paragraphs>
  <ScaleCrop>false</ScaleCrop>
  <Company>-</Company>
  <LinksUpToDate>false</LinksUpToDate>
  <CharactersWithSpaces>54114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         </dc:title>
  <dc:subject/>
  <dc:creator>цсппн</dc:creator>
  <cp:keywords/>
  <dc:description/>
  <cp:lastModifiedBy>admin</cp:lastModifiedBy>
  <cp:revision>2</cp:revision>
  <cp:lastPrinted>1999-04-28T17:51:00Z</cp:lastPrinted>
  <dcterms:created xsi:type="dcterms:W3CDTF">2014-01-26T02:11:00Z</dcterms:created>
  <dcterms:modified xsi:type="dcterms:W3CDTF">2014-01-26T02:11:00Z</dcterms:modified>
</cp:coreProperties>
</file>