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4242"/>
      </w:tblGrid>
      <w:tr w:rsidR="001D5F14">
        <w:trPr>
          <w:cantSplit/>
          <w:trHeight w:val="358"/>
        </w:trPr>
        <w:tc>
          <w:tcPr>
            <w:tcW w:w="9571" w:type="dxa"/>
            <w:gridSpan w:val="2"/>
          </w:tcPr>
          <w:p w:rsidR="001D5F14" w:rsidRDefault="001D5F14">
            <w:pPr>
              <w:spacing w:before="120"/>
              <w:ind w:firstLine="0"/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Министерство образования Российской Федерации</w:t>
            </w:r>
          </w:p>
        </w:tc>
      </w:tr>
      <w:tr w:rsidR="001D5F14">
        <w:trPr>
          <w:cantSplit/>
        </w:trPr>
        <w:tc>
          <w:tcPr>
            <w:tcW w:w="9571" w:type="dxa"/>
            <w:gridSpan w:val="2"/>
          </w:tcPr>
          <w:p w:rsidR="001D5F14" w:rsidRDefault="001D5F14">
            <w:pPr>
              <w:ind w:firstLine="0"/>
              <w:jc w:val="center"/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Белгородский государственный университет</w:t>
            </w:r>
          </w:p>
        </w:tc>
      </w:tr>
      <w:tr w:rsidR="001D5F14">
        <w:trPr>
          <w:cantSplit/>
          <w:trHeight w:val="3088"/>
        </w:trPr>
        <w:tc>
          <w:tcPr>
            <w:tcW w:w="9571" w:type="dxa"/>
            <w:gridSpan w:val="2"/>
          </w:tcPr>
          <w:p w:rsidR="001D5F14" w:rsidRDefault="001D5F14">
            <w:pPr>
              <w:ind w:firstLine="0"/>
              <w:jc w:val="center"/>
              <w:rPr>
                <w:b/>
                <w:bCs/>
                <w:sz w:val="32"/>
              </w:rPr>
            </w:pPr>
          </w:p>
        </w:tc>
      </w:tr>
      <w:tr w:rsidR="001D5F14">
        <w:trPr>
          <w:cantSplit/>
          <w:trHeight w:val="722"/>
        </w:trPr>
        <w:tc>
          <w:tcPr>
            <w:tcW w:w="9571" w:type="dxa"/>
            <w:gridSpan w:val="2"/>
          </w:tcPr>
          <w:p w:rsidR="001D5F14" w:rsidRDefault="001D5F14">
            <w:pPr>
              <w:pStyle w:val="3"/>
            </w:pPr>
            <w:r>
              <w:t>Реферат</w:t>
            </w:r>
          </w:p>
        </w:tc>
      </w:tr>
      <w:tr w:rsidR="001D5F14">
        <w:trPr>
          <w:cantSplit/>
          <w:trHeight w:val="1275"/>
        </w:trPr>
        <w:tc>
          <w:tcPr>
            <w:tcW w:w="9571" w:type="dxa"/>
            <w:gridSpan w:val="2"/>
          </w:tcPr>
          <w:p w:rsidR="001D5F14" w:rsidRDefault="001D5F14">
            <w:pPr>
              <w:ind w:firstLine="0"/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по теплотехнике</w:t>
            </w:r>
          </w:p>
        </w:tc>
      </w:tr>
      <w:tr w:rsidR="001D5F14">
        <w:trPr>
          <w:cantSplit/>
          <w:trHeight w:val="1327"/>
        </w:trPr>
        <w:tc>
          <w:tcPr>
            <w:tcW w:w="9571" w:type="dxa"/>
            <w:gridSpan w:val="2"/>
          </w:tcPr>
          <w:p w:rsidR="001D5F14" w:rsidRDefault="001D5F14">
            <w:pPr>
              <w:ind w:firstLine="0"/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на тему: «Схема автоматического регулирования котельной установки»</w:t>
            </w:r>
          </w:p>
        </w:tc>
      </w:tr>
      <w:tr w:rsidR="001D5F14">
        <w:tc>
          <w:tcPr>
            <w:tcW w:w="5328" w:type="dxa"/>
          </w:tcPr>
          <w:p w:rsidR="001D5F14" w:rsidRDefault="001D5F14">
            <w:pPr>
              <w:jc w:val="right"/>
            </w:pPr>
            <w:r>
              <w:t>Выполнил:</w:t>
            </w:r>
          </w:p>
        </w:tc>
        <w:tc>
          <w:tcPr>
            <w:tcW w:w="4243" w:type="dxa"/>
          </w:tcPr>
          <w:p w:rsidR="001D5F14" w:rsidRDefault="001D5F14">
            <w:pPr>
              <w:spacing w:line="240" w:lineRule="auto"/>
              <w:ind w:firstLine="0"/>
              <w:jc w:val="left"/>
            </w:pPr>
          </w:p>
        </w:tc>
      </w:tr>
      <w:tr w:rsidR="001D5F14">
        <w:tc>
          <w:tcPr>
            <w:tcW w:w="5328" w:type="dxa"/>
          </w:tcPr>
          <w:p w:rsidR="001D5F14" w:rsidRDefault="001D5F14">
            <w:pPr>
              <w:jc w:val="right"/>
            </w:pPr>
          </w:p>
        </w:tc>
        <w:tc>
          <w:tcPr>
            <w:tcW w:w="4243" w:type="dxa"/>
          </w:tcPr>
          <w:p w:rsidR="001D5F14" w:rsidRDefault="001D5F14">
            <w:pPr>
              <w:spacing w:line="240" w:lineRule="auto"/>
              <w:ind w:firstLine="0"/>
              <w:jc w:val="left"/>
            </w:pPr>
          </w:p>
        </w:tc>
      </w:tr>
      <w:tr w:rsidR="001D5F14">
        <w:tc>
          <w:tcPr>
            <w:tcW w:w="5328" w:type="dxa"/>
          </w:tcPr>
          <w:p w:rsidR="001D5F14" w:rsidRDefault="001D5F14">
            <w:pPr>
              <w:jc w:val="right"/>
            </w:pPr>
          </w:p>
        </w:tc>
        <w:tc>
          <w:tcPr>
            <w:tcW w:w="4243" w:type="dxa"/>
          </w:tcPr>
          <w:p w:rsidR="001D5F14" w:rsidRDefault="001D5F14">
            <w:pPr>
              <w:spacing w:line="240" w:lineRule="auto"/>
              <w:ind w:firstLine="0"/>
              <w:jc w:val="left"/>
            </w:pPr>
          </w:p>
        </w:tc>
      </w:tr>
      <w:tr w:rsidR="001D5F14">
        <w:tc>
          <w:tcPr>
            <w:tcW w:w="5328" w:type="dxa"/>
          </w:tcPr>
          <w:p w:rsidR="001D5F14" w:rsidRDefault="001D5F14">
            <w:pPr>
              <w:jc w:val="right"/>
            </w:pPr>
            <w:r>
              <w:t>Руководитель:</w:t>
            </w:r>
          </w:p>
        </w:tc>
        <w:tc>
          <w:tcPr>
            <w:tcW w:w="4243" w:type="dxa"/>
          </w:tcPr>
          <w:p w:rsidR="001D5F14" w:rsidRDefault="001D5F14">
            <w:pPr>
              <w:spacing w:line="240" w:lineRule="auto"/>
              <w:ind w:firstLine="0"/>
              <w:jc w:val="left"/>
            </w:pPr>
          </w:p>
        </w:tc>
      </w:tr>
      <w:tr w:rsidR="001D5F14">
        <w:trPr>
          <w:cantSplit/>
          <w:trHeight w:val="2512"/>
        </w:trPr>
        <w:tc>
          <w:tcPr>
            <w:tcW w:w="9571" w:type="dxa"/>
            <w:gridSpan w:val="2"/>
          </w:tcPr>
          <w:p w:rsidR="001D5F14" w:rsidRDefault="001D5F14"/>
        </w:tc>
      </w:tr>
      <w:tr w:rsidR="001D5F14">
        <w:trPr>
          <w:cantSplit/>
        </w:trPr>
        <w:tc>
          <w:tcPr>
            <w:tcW w:w="9571" w:type="dxa"/>
            <w:gridSpan w:val="2"/>
          </w:tcPr>
          <w:p w:rsidR="001D5F14" w:rsidRDefault="001D5F14">
            <w:pPr>
              <w:ind w:firstLine="0"/>
              <w:jc w:val="center"/>
            </w:pPr>
            <w:r>
              <w:t>Белгород 2000</w:t>
            </w:r>
          </w:p>
        </w:tc>
      </w:tr>
    </w:tbl>
    <w:p w:rsidR="001D5F14" w:rsidRDefault="001D5F14"/>
    <w:p w:rsidR="001D5F14" w:rsidRDefault="001D5F14">
      <w:pPr>
        <w:pStyle w:val="4"/>
      </w:pPr>
      <w:r>
        <w:br w:type="page"/>
        <w:t>План работы</w:t>
      </w:r>
    </w:p>
    <w:p w:rsidR="001D5F14" w:rsidRDefault="001D5F14"/>
    <w:p w:rsidR="001D5F14" w:rsidRDefault="001D5F14">
      <w:pPr>
        <w:pStyle w:val="10"/>
        <w:tabs>
          <w:tab w:val="right" w:leader="underscore" w:pos="9344"/>
        </w:tabs>
        <w:rPr>
          <w:b w:val="0"/>
          <w:bCs w:val="0"/>
          <w:smallCaps w:val="0"/>
          <w:noProof/>
          <w:sz w:val="24"/>
        </w:rPr>
      </w:pPr>
      <w:r w:rsidRPr="001C0755">
        <w:rPr>
          <w:rStyle w:val="a4"/>
          <w:noProof/>
          <w:szCs w:val="30"/>
        </w:rPr>
        <w:t>Введение</w:t>
      </w:r>
      <w:r>
        <w:rPr>
          <w:noProof/>
          <w:webHidden/>
        </w:rPr>
        <w:tab/>
        <w:t>3</w:t>
      </w:r>
    </w:p>
    <w:p w:rsidR="001D5F14" w:rsidRDefault="001D5F14">
      <w:pPr>
        <w:pStyle w:val="10"/>
        <w:tabs>
          <w:tab w:val="right" w:leader="underscore" w:pos="9344"/>
        </w:tabs>
        <w:rPr>
          <w:b w:val="0"/>
          <w:bCs w:val="0"/>
          <w:smallCaps w:val="0"/>
          <w:noProof/>
          <w:sz w:val="24"/>
        </w:rPr>
      </w:pPr>
      <w:r w:rsidRPr="001C0755">
        <w:rPr>
          <w:rStyle w:val="a4"/>
          <w:noProof/>
          <w:szCs w:val="30"/>
        </w:rPr>
        <w:t>Понятие о котельной установке</w:t>
      </w:r>
      <w:r>
        <w:rPr>
          <w:noProof/>
          <w:webHidden/>
        </w:rPr>
        <w:tab/>
        <w:t>4</w:t>
      </w:r>
    </w:p>
    <w:p w:rsidR="001D5F14" w:rsidRDefault="001D5F14">
      <w:pPr>
        <w:pStyle w:val="10"/>
        <w:tabs>
          <w:tab w:val="right" w:leader="underscore" w:pos="9344"/>
        </w:tabs>
        <w:rPr>
          <w:b w:val="0"/>
          <w:bCs w:val="0"/>
          <w:smallCaps w:val="0"/>
          <w:noProof/>
          <w:sz w:val="24"/>
        </w:rPr>
      </w:pPr>
      <w:r w:rsidRPr="001C0755">
        <w:rPr>
          <w:rStyle w:val="a4"/>
          <w:noProof/>
          <w:szCs w:val="30"/>
        </w:rPr>
        <w:t>Автоматическое регулирование котельных установок</w:t>
      </w:r>
      <w:r>
        <w:rPr>
          <w:noProof/>
          <w:webHidden/>
        </w:rPr>
        <w:tab/>
        <w:t>7</w:t>
      </w:r>
    </w:p>
    <w:p w:rsidR="001D5F14" w:rsidRDefault="001D5F14">
      <w:pPr>
        <w:pStyle w:val="10"/>
        <w:tabs>
          <w:tab w:val="right" w:leader="underscore" w:pos="9344"/>
        </w:tabs>
        <w:rPr>
          <w:b w:val="0"/>
          <w:bCs w:val="0"/>
          <w:smallCaps w:val="0"/>
          <w:noProof/>
          <w:sz w:val="24"/>
        </w:rPr>
      </w:pPr>
      <w:r w:rsidRPr="001C0755">
        <w:rPr>
          <w:rStyle w:val="a4"/>
          <w:noProof/>
          <w:szCs w:val="30"/>
        </w:rPr>
        <w:t>Заключение</w:t>
      </w:r>
      <w:r>
        <w:rPr>
          <w:noProof/>
          <w:webHidden/>
        </w:rPr>
        <w:tab/>
        <w:t>9</w:t>
      </w:r>
    </w:p>
    <w:p w:rsidR="001D5F14" w:rsidRDefault="001D5F14">
      <w:pPr>
        <w:pStyle w:val="10"/>
        <w:tabs>
          <w:tab w:val="right" w:leader="underscore" w:pos="9344"/>
        </w:tabs>
        <w:rPr>
          <w:b w:val="0"/>
          <w:bCs w:val="0"/>
          <w:smallCaps w:val="0"/>
          <w:noProof/>
          <w:sz w:val="24"/>
        </w:rPr>
      </w:pPr>
      <w:r w:rsidRPr="001C0755">
        <w:rPr>
          <w:rStyle w:val="a4"/>
          <w:noProof/>
          <w:szCs w:val="30"/>
        </w:rPr>
        <w:t>Список литературы</w:t>
      </w:r>
      <w:r>
        <w:rPr>
          <w:noProof/>
          <w:webHidden/>
        </w:rPr>
        <w:tab/>
        <w:t>10</w:t>
      </w:r>
    </w:p>
    <w:p w:rsidR="001D5F14" w:rsidRDefault="001D5F14">
      <w:pPr>
        <w:pStyle w:val="21"/>
      </w:pPr>
    </w:p>
    <w:p w:rsidR="001D5F14" w:rsidRDefault="001D5F14">
      <w:pPr>
        <w:pStyle w:val="1"/>
      </w:pPr>
      <w:bookmarkStart w:id="0" w:name="_Toc483225332"/>
      <w:r>
        <w:t>Введение</w:t>
      </w:r>
      <w:bookmarkEnd w:id="0"/>
    </w:p>
    <w:p w:rsidR="001D5F14" w:rsidRDefault="001D5F14">
      <w:r>
        <w:t>В современном мире трудно представить себе жизнь без использования топлива, причем не в первобытном смысле – путем сжигания и только, а с максимальным использованием его теплового потенциала. Имеется ввиду использование теплоты сгорания топлива для ведения технологических процессов а также в энергетических установках непосредственно или путем передачи ее с помощью промежуточного теплоносителя. Самые распространенные теплоносители – водяной пар и вода.</w:t>
      </w:r>
    </w:p>
    <w:p w:rsidR="001D5F14" w:rsidRDefault="001D5F14">
      <w:r>
        <w:t>Водяной пар используют для отопления промысловых и жилых зданий и сооружений, для производства электроэнергии, вместе с горячей водой нагнетают в пласты при добыче нефти для увеличения нефтеотдачи месторождений, разогрева эксплутационных скважин, в паровых турбинах и машинах и т.д.</w:t>
      </w:r>
    </w:p>
    <w:p w:rsidR="001D5F14" w:rsidRDefault="001D5F14">
      <w:r>
        <w:t>Можно долго перечислять сферы применения водяного пара, но в нашей работе стоит цель разобраться как получить промышленные количества водяного пара, как работает котельная установка, как происходит автоматическое регулирование котельных установок.</w:t>
      </w:r>
    </w:p>
    <w:p w:rsidR="001D5F14" w:rsidRDefault="001D5F14">
      <w:pPr>
        <w:pStyle w:val="1"/>
      </w:pPr>
      <w:bookmarkStart w:id="1" w:name="_Toc483225333"/>
      <w:r>
        <w:t>Понятие о котельной установке</w:t>
      </w:r>
      <w:bookmarkEnd w:id="1"/>
    </w:p>
    <w:p w:rsidR="001D5F14" w:rsidRDefault="001D5F14">
      <w:r>
        <w:t xml:space="preserve">Водяной пар соответствующего давления и температуры (или горячую воду заданной температуры) получают в котельной установке, представляющей собой совокупность устройств и механизмов для сжигания топлива и получения пара. Котельная установка состоит из одного или нескольких рабочих и резервных котельных агрегатов и вспомогательного оборудования, размещаемого в пределах котельного цеха или вне его. Общее представление о рабочем процессе котельного агрегата на жидком или газообразном топливе дает схема котельного агрегата с основными и вспомогательными устройствами. </w:t>
      </w:r>
    </w:p>
    <w:p w:rsidR="001D5F14" w:rsidRDefault="008D0D62"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253.5pt" fillcolor="window">
            <v:imagedata r:id="rId7" o:title=""/>
          </v:shape>
        </w:pict>
      </w:r>
    </w:p>
    <w:p w:rsidR="001D5F14" w:rsidRDefault="001D5F14">
      <w:pPr>
        <w:pStyle w:val="a8"/>
      </w:pPr>
      <w:r>
        <w:t xml:space="preserve">Рисунок </w:t>
      </w:r>
      <w:r>
        <w:rPr>
          <w:noProof/>
        </w:rPr>
        <w:t>1</w:t>
      </w:r>
      <w:r>
        <w:t>. Схема котельного агрегата</w:t>
      </w:r>
    </w:p>
    <w:p w:rsidR="001D5F14" w:rsidRDefault="001D5F14">
      <w:r>
        <w:t>Жидкое или газообразное топливо по топливопроводам котельной 1 и котельного агрегата 2 подается в мазутные форсунки или газовые горелки 4 и по мере выхода из них сгорает в виде факела в топочной камере.</w:t>
      </w:r>
    </w:p>
    <w:p w:rsidR="001D5F14" w:rsidRDefault="001D5F14">
      <w:r>
        <w:t>Стены топочной камеры покрыты трубами 5, называемыми топочными экранами. В результате непрерывного горения топлива в топочной камере образуются нагретые до высокой  температуры газообразные продукты сгорания. Продукты сгорания снаружи омывают экранные трубы и излучением (радиацией) и частично конвективным путем передают теплоту воде и пароводяной смеси, циркулирующим внутри этих труб.</w:t>
      </w:r>
    </w:p>
    <w:p w:rsidR="001D5F14" w:rsidRDefault="001D5F14">
      <w:r>
        <w:t>Продукты сгорания, охлажденные в топке до температуры 1000-1200</w:t>
      </w:r>
      <w:r>
        <w:sym w:font="Symbol" w:char="F0B0"/>
      </w:r>
      <w:r>
        <w:t>С, непрерывно двигаясь по газоходам котельного агрегата, омывают вначале разреженный пучок  кипятильных труб 7, затем трубы пароперегревателя 9, экономайзера 12 и воздухоподогревателя 14, охлаждаются до температуры 150-200</w:t>
      </w:r>
      <w:r>
        <w:sym w:font="Symbol" w:char="F0B0"/>
      </w:r>
      <w:r>
        <w:t>С и дымососом 16 через дымовую трубу 17 удаляются в атмосферу.</w:t>
      </w:r>
    </w:p>
    <w:p w:rsidR="001D5F14" w:rsidRDefault="001D5F14">
      <w:r>
        <w:t>Движение воздуха и продуктов сгорания по газоходам котельного агрегата обеспечивается тяго-дутьевой установкой (вентилятор 15, дымосос 16 и дымовая труба 17).</w:t>
      </w:r>
    </w:p>
    <w:p w:rsidR="001D5F14" w:rsidRDefault="001D5F14">
      <w:r>
        <w:t>Питательная вода (конденсат и добавочная предварительно подготовленная вода) после подогрева питательным насосом подается в коллектор 13 водяного экономайзера 12. В экономайзере вода нагревается до температуры, близкой к температуре кипения при давлении в барабане котла, а иногда частично испаряется в экономайзерах кипящего типа и направляется в барабан 8 котла, к которому присоединены трубы топочных экранов 5 и фестона 7. Из этих труб в барабан котла поступает образовавшаяся пароводяная смесь. В барабане происходит отделение (сепарация) пара от воды. Насыщенный пар затем направляется в сборный коллектор 11 и пароперегреватель 9, где он перегревается до заданной температуры. Перегретый пар из змеевиков пароперегревателя поступает в сборный коллектор 10. Отсюда он через главный запорный вентиль по паропроводу котельного агрегата 18 направляется в главный паропровод 19 котельной к потребителям. Отделившаяся от пара в барабане котла вода смешивается с питательной водой, по необогреваемым опускным трубам подводится к коллекторам 6 экранов и из них поступает в подъемные экранные трубы 5 и фестон 7, где частично испаряется образуя пароводяную смесь. Полученная пароводяная смесь снова поступает в барабан котла.</w:t>
      </w:r>
    </w:p>
    <w:p w:rsidR="001D5F14" w:rsidRDefault="001D5F14">
      <w:r>
        <w:t>Последний элемент котельного агрегата по ходу газообразных продуктов сгорания – воздухоподогреватель 14. Воздух в него подается дутьевым вентилятором 15, и после подогрева до заданной температуры по воздухопроводу 3 направляется в топку.</w:t>
      </w:r>
    </w:p>
    <w:p w:rsidR="001D5F14" w:rsidRDefault="001D5F14">
      <w:r>
        <w:t>Управление рабочим процессом котельных агрегатов, нормальная и бесперебойная их эксплуатация обеспечиваются необходимыми контрольно-измерительными приборами, аппаратурой и средствами автоматики.</w:t>
      </w:r>
    </w:p>
    <w:p w:rsidR="001D5F14" w:rsidRDefault="001D5F14">
      <w:r>
        <w:t>Необходимость в тех или иных вспомогательных устройствах и их элементах зависит от назначения котельной установки, вида топлива и способа его сжигания. Основными параметрами котлов являются: паропроизводительность, давление и температура питательной воды, КПД.</w:t>
      </w:r>
    </w:p>
    <w:p w:rsidR="001D5F14" w:rsidRDefault="001D5F14">
      <w:pPr>
        <w:pStyle w:val="1"/>
      </w:pPr>
      <w:bookmarkStart w:id="2" w:name="_Toc483225334"/>
      <w:r>
        <w:t>Автоматическое регулирование котельных установок</w:t>
      </w:r>
      <w:bookmarkEnd w:id="2"/>
    </w:p>
    <w:p w:rsidR="001D5F14" w:rsidRDefault="001D5F14">
      <w:r>
        <w:t xml:space="preserve">Система автоматического регулирования котельных установок обеспечивает изменение производительности установки при сохранении заданных параметров (давления и температуры пара) и максимального КПД установки. Кроме того, повышает безопасность, надежность и экономичность работы котла, сокращает количество обслуживающего персонала и облегчает условия его труда. Автоматическое регулирование котла включает регулирование подачи воды, температуры перегретого пара и процесса горения. При регулировании питания котла обеспечивается соответствие между расходами воды, подаваемой в котел, и вырабатываемого пара, что характеризуется постоянством уровня воды в барабане. </w:t>
      </w:r>
    </w:p>
    <w:p w:rsidR="001D5F14" w:rsidRDefault="001D5F14">
      <w:r>
        <w:t>Регулирование питания котлов малой производительности обычно осуществляется одноимпульсными регуляторами, управляемыми датчиками изменения уровня воды в барабане. В котлах средней и большой паропроизводительности с малым водяным объемом применяются двухимпульсные регуляторы питания котла по уровню воды и расходу пара, а также трехимпульсные. Управляющие питанием котла по уровню воды, расходу пара и перепаду давлений на регулирующем клапане.</w:t>
      </w:r>
    </w:p>
    <w:p w:rsidR="001D5F14" w:rsidRDefault="001D5F14">
      <w:r>
        <w:t>Регулирование температуры пара осуществляется регулятором, управляемым датчиками изменения температуры перегретого пара на выходе из пароперегревателя, изменения температуры пара в промежуточном коллекторе пароперегревателя и изменения температуры газов в газоходе пароперегревателя, а иногда еще датчиком изменения давления пара.</w:t>
      </w:r>
    </w:p>
    <w:p w:rsidR="001D5F14" w:rsidRDefault="001D5F14">
      <w:r>
        <w:t xml:space="preserve">Регулирование процесса горения в топке котла (в соответствии с расходом пара) осуществляется регуляторами подачи топлива </w:t>
      </w:r>
      <w:r>
        <w:rPr>
          <w:lang w:val="en-US"/>
        </w:rPr>
        <w:t>II</w:t>
      </w:r>
      <w:r>
        <w:t xml:space="preserve">, воздуха </w:t>
      </w:r>
      <w:r>
        <w:rPr>
          <w:lang w:val="en-US"/>
        </w:rPr>
        <w:t>III</w:t>
      </w:r>
      <w:r>
        <w:t xml:space="preserve"> и регулятором тяги </w:t>
      </w:r>
      <w:r>
        <w:rPr>
          <w:lang w:val="en-US"/>
        </w:rPr>
        <w:t>IV</w:t>
      </w:r>
      <w:r>
        <w:t xml:space="preserve"> (см. рис 3.22). Регуляторы подачи топлива  </w:t>
      </w:r>
      <w:r>
        <w:rPr>
          <w:lang w:val="en-US"/>
        </w:rPr>
        <w:t>II</w:t>
      </w:r>
      <w:r>
        <w:t xml:space="preserve"> и воздуха </w:t>
      </w:r>
      <w:r>
        <w:rPr>
          <w:lang w:val="en-US"/>
        </w:rPr>
        <w:t>III</w:t>
      </w:r>
      <w:r>
        <w:t xml:space="preserve"> управляются датчиком изменения давления перегретого пара </w:t>
      </w:r>
      <w:r>
        <w:rPr>
          <w:lang w:val="en-US"/>
        </w:rPr>
        <w:t>I</w:t>
      </w:r>
      <w:r>
        <w:t xml:space="preserve">, а регулятор тяги </w:t>
      </w:r>
      <w:r>
        <w:rPr>
          <w:lang w:val="en-US"/>
        </w:rPr>
        <w:t>IV</w:t>
      </w:r>
      <w:r>
        <w:t xml:space="preserve"> – датчиком изменения разрежения в топке 7 котла.</w:t>
      </w:r>
    </w:p>
    <w:p w:rsidR="001D5F14" w:rsidRDefault="001D5F14">
      <w:pPr>
        <w:rPr>
          <w:sz w:val="20"/>
        </w:rPr>
      </w:pPr>
      <w:r>
        <w:br w:type="page"/>
      </w:r>
      <w:r w:rsidR="008D0D62">
        <w:rPr>
          <w:sz w:val="20"/>
        </w:rPr>
        <w:pict>
          <v:shape id="_x0000_i1026" type="#_x0000_t75" style="width:322.5pt;height:223.5pt" fillcolor="window">
            <v:imagedata r:id="rId8" o:title=""/>
          </v:shape>
        </w:pict>
      </w:r>
    </w:p>
    <w:p w:rsidR="001D5F14" w:rsidRDefault="001D5F14">
      <w:pPr>
        <w:pStyle w:val="a8"/>
      </w:pPr>
      <w:r>
        <w:t xml:space="preserve">Рисунок </w:t>
      </w:r>
      <w:r>
        <w:rPr>
          <w:noProof/>
        </w:rPr>
        <w:t>2</w:t>
      </w:r>
      <w:r>
        <w:t>. Схема автоматического регулирования  котельной установки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80"/>
        <w:gridCol w:w="2700"/>
        <w:gridCol w:w="3780"/>
      </w:tblGrid>
      <w:tr w:rsidR="001D5F14">
        <w:trPr>
          <w:trHeight w:val="1670"/>
        </w:trPr>
        <w:tc>
          <w:tcPr>
            <w:tcW w:w="2880" w:type="dxa"/>
          </w:tcPr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 —</w:t>
            </w:r>
            <w:r>
              <w:rPr>
                <w:sz w:val="20"/>
              </w:rPr>
              <w:t xml:space="preserve"> бункер угля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 —</w:t>
            </w:r>
            <w:r>
              <w:rPr>
                <w:sz w:val="20"/>
              </w:rPr>
              <w:t xml:space="preserve"> шаровая мельница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3 — </w:t>
            </w:r>
            <w:r>
              <w:rPr>
                <w:sz w:val="20"/>
              </w:rPr>
              <w:t>сепаратор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 —</w:t>
            </w:r>
            <w:r>
              <w:rPr>
                <w:sz w:val="20"/>
              </w:rPr>
              <w:t xml:space="preserve"> циклон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t>5 —</w:t>
            </w:r>
            <w:r>
              <w:rPr>
                <w:sz w:val="20"/>
              </w:rPr>
              <w:t xml:space="preserve"> бункер пыли</w:t>
            </w:r>
            <w:r>
              <w:rPr>
                <w:noProof/>
                <w:sz w:val="20"/>
              </w:rPr>
              <w:t>: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 —</w:t>
            </w:r>
            <w:r>
              <w:rPr>
                <w:sz w:val="20"/>
              </w:rPr>
              <w:t xml:space="preserve"> мельничный вентилятор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</w:rPr>
              <w:t>7 —</w:t>
            </w:r>
            <w:r>
              <w:rPr>
                <w:sz w:val="20"/>
              </w:rPr>
              <w:t xml:space="preserve"> топка котла;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2700" w:type="dxa"/>
          </w:tcPr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 —</w:t>
            </w:r>
            <w:r>
              <w:rPr>
                <w:sz w:val="20"/>
              </w:rPr>
              <w:t xml:space="preserve"> барабан котла;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9 — </w:t>
            </w:r>
            <w:r>
              <w:rPr>
                <w:sz w:val="20"/>
              </w:rPr>
              <w:t>пароперегреватель;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t>10 —</w:t>
            </w:r>
            <w:r>
              <w:rPr>
                <w:sz w:val="20"/>
              </w:rPr>
              <w:t xml:space="preserve"> пароохладитель;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 —</w:t>
            </w:r>
            <w:r>
              <w:rPr>
                <w:sz w:val="20"/>
              </w:rPr>
              <w:t xml:space="preserve"> экономайзер;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12 — </w:t>
            </w:r>
            <w:r>
              <w:rPr>
                <w:sz w:val="20"/>
              </w:rPr>
              <w:t>воздухоподогреватель;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t>13 —</w:t>
            </w:r>
            <w:r>
              <w:rPr>
                <w:sz w:val="20"/>
              </w:rPr>
              <w:t xml:space="preserve"> вентилятор;</w:t>
            </w:r>
          </w:p>
          <w:p w:rsidR="001D5F14" w:rsidRDefault="001D5F14">
            <w:pPr>
              <w:spacing w:line="240" w:lineRule="auto"/>
              <w:ind w:left="435" w:hanging="435"/>
              <w:jc w:val="lef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</w:rPr>
              <w:t>14 —</w:t>
            </w:r>
            <w:r>
              <w:rPr>
                <w:sz w:val="20"/>
              </w:rPr>
              <w:t xml:space="preserve"> дымосос</w:t>
            </w:r>
            <w:r>
              <w:rPr>
                <w:noProof/>
                <w:sz w:val="20"/>
              </w:rPr>
              <w:t>;</w:t>
            </w:r>
          </w:p>
        </w:tc>
        <w:tc>
          <w:tcPr>
            <w:tcW w:w="3780" w:type="dxa"/>
          </w:tcPr>
          <w:p w:rsidR="001D5F14" w:rsidRDefault="001D5F14">
            <w:pPr>
              <w:spacing w:line="240" w:lineRule="auto"/>
              <w:ind w:left="435" w:hanging="435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  <w:lang w:val="en-US"/>
              </w:rPr>
              <w:t>I</w:t>
            </w:r>
            <w:r>
              <w:rPr>
                <w:noProof/>
                <w:sz w:val="20"/>
              </w:rPr>
              <w:t xml:space="preserve"> —</w:t>
            </w:r>
            <w:r>
              <w:rPr>
                <w:sz w:val="20"/>
              </w:rPr>
              <w:t xml:space="preserve">  датчик измерения давления перегретого пара: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  <w:lang w:val="en-US"/>
              </w:rPr>
              <w:t>II</w:t>
            </w:r>
            <w:r>
              <w:rPr>
                <w:noProof/>
                <w:sz w:val="20"/>
              </w:rPr>
              <w:t xml:space="preserve">  —</w:t>
            </w:r>
            <w:r>
              <w:rPr>
                <w:sz w:val="20"/>
              </w:rPr>
              <w:t xml:space="preserve"> регулятор топлива;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III —</w:t>
            </w:r>
            <w:r>
              <w:rPr>
                <w:sz w:val="20"/>
              </w:rPr>
              <w:t xml:space="preserve"> регулятор воздуха;</w:t>
            </w:r>
            <w:r>
              <w:rPr>
                <w:noProof/>
                <w:sz w:val="20"/>
              </w:rPr>
              <w:t xml:space="preserve">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IV — </w:t>
            </w:r>
            <w:r>
              <w:rPr>
                <w:sz w:val="20"/>
              </w:rPr>
              <w:t>регулятор тяги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  —</w:t>
            </w:r>
            <w:r>
              <w:rPr>
                <w:sz w:val="20"/>
              </w:rPr>
              <w:t xml:space="preserve"> регулятор загрузки мельницы</w:t>
            </w:r>
            <w:r>
              <w:rPr>
                <w:noProof/>
                <w:sz w:val="20"/>
              </w:rPr>
              <w:t xml:space="preserve">; </w:t>
            </w:r>
          </w:p>
          <w:p w:rsidR="001D5F14" w:rsidRDefault="001D5F14">
            <w:pPr>
              <w:spacing w:line="240" w:lineRule="auto"/>
              <w:ind w:firstLine="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VI —</w:t>
            </w:r>
            <w:r>
              <w:rPr>
                <w:sz w:val="20"/>
              </w:rPr>
              <w:t xml:space="preserve"> регулятор температуры мельницы.</w:t>
            </w:r>
          </w:p>
        </w:tc>
      </w:tr>
    </w:tbl>
    <w:p w:rsidR="001D5F14" w:rsidRDefault="001D5F14">
      <w:pPr>
        <w:rPr>
          <w:noProof/>
          <w:sz w:val="20"/>
        </w:rPr>
      </w:pPr>
    </w:p>
    <w:p w:rsidR="001D5F14" w:rsidRDefault="001D5F14">
      <w:r>
        <w:t xml:space="preserve">В котельных установках, работающих на пылевидном топливе, осуществляется также регулирование работы пылеприготовительной системы регулятором </w:t>
      </w:r>
      <w:r>
        <w:rPr>
          <w:lang w:val="en-US"/>
        </w:rPr>
        <w:t>V</w:t>
      </w:r>
      <w:r>
        <w:t xml:space="preserve"> загрузки мельниц, обеспечивающим постоянство загрузки шаровых барабанных мельниц и регулятором </w:t>
      </w:r>
      <w:r>
        <w:rPr>
          <w:lang w:val="en-US"/>
        </w:rPr>
        <w:t>VI</w:t>
      </w:r>
      <w:r>
        <w:t xml:space="preserve"> температуры пылевоздушной смеси за мельницей.</w:t>
      </w:r>
    </w:p>
    <w:p w:rsidR="001D5F14" w:rsidRDefault="001D5F14">
      <w:r>
        <w:t>Для предупреждения персонала о недопустимости отклонения важнейших параметров котельной установки от заданных служат звуковые и световые сигнализаторы предельных уровней воды в барабане, предельных температур перегретого пара и низшего давления питательной воды. Для обеспечения правильной последовательности операций при пуске и остановке механизмов применяется блокировка. Так, при аварийном отключении дымососов отключаются дутьевые вентиляторы и прекращается подача топлива в топку.</w:t>
      </w:r>
    </w:p>
    <w:p w:rsidR="001D5F14" w:rsidRDefault="001D5F14"/>
    <w:p w:rsidR="001D5F14" w:rsidRDefault="001D5F14">
      <w:pPr>
        <w:pStyle w:val="1"/>
      </w:pPr>
      <w:bookmarkStart w:id="3" w:name="_Toc483225335"/>
      <w:r>
        <w:t>Заключение</w:t>
      </w:r>
      <w:bookmarkEnd w:id="3"/>
    </w:p>
    <w:p w:rsidR="001D5F14" w:rsidRDefault="001D5F14">
      <w:r>
        <w:t>Работа котельных установок должна быть надежной, экономичной и безопасной для обслуживающего персонала. Для выполнения этих требований котельные установки эксплуатируются в соответствии с правилами устройства и безопасной эксплуатации паровых  котлов и рабочими инструкциями, составленными на основе правил Госгортехнадзора с учетом местных условий и особенностей оборудования.</w:t>
      </w:r>
    </w:p>
    <w:p w:rsidR="001D5F14" w:rsidRDefault="001D5F14">
      <w:r>
        <w:t xml:space="preserve">Котел должен быть оборудован необходимым количеством контрольно-измерительных приборов, автоматической системой регулирования важнейших параметров котла, защитными устройствами, блокировкой и сигнализацией. Режимы работы котла должны соответствовать режимной карте, в которой указываются рекомендуемые технологические и экономические показатели его работы: параметры пара и питательной воды, содержание </w:t>
      </w:r>
      <w:r>
        <w:rPr>
          <w:lang w:val="en-US"/>
        </w:rPr>
        <w:t>RO</w:t>
      </w:r>
      <w:r>
        <w:rPr>
          <w:vertAlign w:val="subscript"/>
        </w:rPr>
        <w:t>2</w:t>
      </w:r>
      <w:r>
        <w:t xml:space="preserve"> в газах, температура и разрежение по газовому тракту, коэффициент избытка воздуха и т.п. Большинство современных котельных установок полностью автоматизированы. </w:t>
      </w:r>
    </w:p>
    <w:p w:rsidR="001D5F14" w:rsidRDefault="001D5F14">
      <w:r>
        <w:t>При нарушении нормальной работы котла в следствие неисправностей, которые могут привести к аварии, он должен быть немедленно остановлен. Капитальный ремонт котлов производится через каждые два-три года. Котел периодически подвергается техническому освидетельствованию по трем видам:</w:t>
      </w:r>
    </w:p>
    <w:p w:rsidR="001D5F14" w:rsidRDefault="001D5F14">
      <w:pPr>
        <w:numPr>
          <w:ilvl w:val="0"/>
          <w:numId w:val="2"/>
        </w:numPr>
      </w:pPr>
      <w:r>
        <w:t>наружный осмотр (не реже одного раза в год);</w:t>
      </w:r>
    </w:p>
    <w:p w:rsidR="001D5F14" w:rsidRDefault="001D5F14">
      <w:pPr>
        <w:numPr>
          <w:ilvl w:val="0"/>
          <w:numId w:val="2"/>
        </w:numPr>
      </w:pPr>
      <w:r>
        <w:t>внутренний осмотр (не реже одного раза в четыре года);</w:t>
      </w:r>
    </w:p>
    <w:p w:rsidR="001D5F14" w:rsidRDefault="001D5F14">
      <w:pPr>
        <w:numPr>
          <w:ilvl w:val="0"/>
          <w:numId w:val="2"/>
        </w:numPr>
      </w:pPr>
      <w:r>
        <w:t>гидравлическое испытание (не реже одного раза в восемь лет).</w:t>
      </w:r>
    </w:p>
    <w:p w:rsidR="001D5F14" w:rsidRDefault="001D5F14"/>
    <w:p w:rsidR="001D5F14" w:rsidRDefault="001D5F14"/>
    <w:p w:rsidR="001D5F14" w:rsidRDefault="001D5F14">
      <w:pPr>
        <w:pStyle w:val="1"/>
      </w:pPr>
      <w:bookmarkStart w:id="4" w:name="_Toc483225336"/>
      <w:r>
        <w:t>Список литературы</w:t>
      </w:r>
      <w:bookmarkEnd w:id="4"/>
    </w:p>
    <w:p w:rsidR="001D5F14" w:rsidRDefault="001D5F14">
      <w:pPr>
        <w:numPr>
          <w:ilvl w:val="0"/>
          <w:numId w:val="1"/>
        </w:numPr>
      </w:pPr>
      <w:r>
        <w:t>Кириллин В.А. и др. Техническая термодинамика: Учебник для вузов.- 4-е изд., перераб.- М.: Энергоатомиздат, 1983.</w:t>
      </w:r>
    </w:p>
    <w:p w:rsidR="001D5F14" w:rsidRDefault="001D5F14">
      <w:pPr>
        <w:numPr>
          <w:ilvl w:val="0"/>
          <w:numId w:val="1"/>
        </w:numPr>
      </w:pPr>
      <w:r>
        <w:t>Поршаков Б.П., Романов Б.А. Основы термодинамики и теплотехники.- М.: Недра, 1988.</w:t>
      </w:r>
    </w:p>
    <w:p w:rsidR="001D5F14" w:rsidRDefault="001D5F14">
      <w:pPr>
        <w:numPr>
          <w:ilvl w:val="0"/>
          <w:numId w:val="1"/>
        </w:numPr>
      </w:pPr>
      <w:r>
        <w:t>Тепловые схемы котлов /А.А,Паршин, В.В.Митор, А.Н. Безгрешников и др.- М.: Недра, 1987.</w:t>
      </w:r>
    </w:p>
    <w:p w:rsidR="001D5F14" w:rsidRDefault="001D5F14">
      <w:pPr>
        <w:numPr>
          <w:ilvl w:val="0"/>
          <w:numId w:val="1"/>
        </w:numPr>
      </w:pPr>
      <w:r>
        <w:t>Теплотехника /под ред. В.И. Крутова.- М.: Машиностроение, 1986</w:t>
      </w:r>
    </w:p>
    <w:p w:rsidR="001D5F14" w:rsidRDefault="001D5F14">
      <w:pPr>
        <w:numPr>
          <w:ilvl w:val="0"/>
          <w:numId w:val="1"/>
        </w:numPr>
      </w:pPr>
      <w:r>
        <w:t>Теплоэнергетика и теплотехника. Общие вопросы (справочник).- М.: Энергия, 1980.</w:t>
      </w:r>
    </w:p>
    <w:p w:rsidR="001D5F14" w:rsidRDefault="001D5F14">
      <w:pPr>
        <w:ind w:left="720" w:firstLine="0"/>
      </w:pPr>
    </w:p>
    <w:p w:rsidR="001D5F14" w:rsidRDefault="001D5F14">
      <w:bookmarkStart w:id="5" w:name="_GoBack"/>
      <w:bookmarkEnd w:id="5"/>
    </w:p>
    <w:sectPr w:rsidR="001D5F14">
      <w:headerReference w:type="even" r:id="rId9"/>
      <w:headerReference w:type="default" r:id="rId10"/>
      <w:pgSz w:w="11906" w:h="16838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14" w:rsidRDefault="001D5F14">
      <w:pPr>
        <w:spacing w:line="240" w:lineRule="auto"/>
      </w:pPr>
      <w:r>
        <w:separator/>
      </w:r>
    </w:p>
  </w:endnote>
  <w:endnote w:type="continuationSeparator" w:id="0">
    <w:p w:rsidR="001D5F14" w:rsidRDefault="001D5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14" w:rsidRDefault="001D5F14">
      <w:pPr>
        <w:spacing w:line="240" w:lineRule="auto"/>
      </w:pPr>
      <w:r>
        <w:separator/>
      </w:r>
    </w:p>
  </w:footnote>
  <w:footnote w:type="continuationSeparator" w:id="0">
    <w:p w:rsidR="001D5F14" w:rsidRDefault="001D5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14" w:rsidRDefault="001D5F14">
    <w:pPr>
      <w:pStyle w:val="a5"/>
      <w:framePr w:wrap="around" w:vAnchor="text" w:hAnchor="margin" w:xAlign="center" w:y="1"/>
      <w:rPr>
        <w:rStyle w:val="a6"/>
      </w:rPr>
    </w:pPr>
  </w:p>
  <w:p w:rsidR="001D5F14" w:rsidRDefault="001D5F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F14" w:rsidRDefault="001C0755">
    <w:pPr>
      <w:pStyle w:val="a5"/>
      <w:framePr w:w="316" w:wrap="around" w:vAnchor="text" w:hAnchor="margin" w:xAlign="center" w:y="10"/>
      <w:ind w:firstLine="0"/>
      <w:rPr>
        <w:rStyle w:val="a6"/>
      </w:rPr>
    </w:pPr>
    <w:r>
      <w:rPr>
        <w:rStyle w:val="a6"/>
        <w:noProof/>
      </w:rPr>
      <w:t>10</w:t>
    </w:r>
  </w:p>
  <w:p w:rsidR="001D5F14" w:rsidRDefault="001D5F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F60F2"/>
    <w:multiLevelType w:val="hybridMultilevel"/>
    <w:tmpl w:val="F3D49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6760EF"/>
    <w:multiLevelType w:val="hybridMultilevel"/>
    <w:tmpl w:val="3BF0E700"/>
    <w:lvl w:ilvl="0" w:tplc="A7EEE1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755"/>
    <w:rsid w:val="001C0755"/>
    <w:rsid w:val="001D5F14"/>
    <w:rsid w:val="0066196C"/>
    <w:rsid w:val="008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F7FAF5E-E137-4131-AA63-4C857CAC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pPr>
      <w:keepNext/>
      <w:pageBreakBefore/>
      <w:suppressAutoHyphens/>
      <w:spacing w:after="180"/>
      <w:ind w:firstLine="0"/>
      <w:jc w:val="center"/>
      <w:outlineLvl w:val="0"/>
    </w:pPr>
    <w:rPr>
      <w:b/>
      <w:smallCaps/>
      <w:sz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firstLine="567"/>
    </w:pPr>
  </w:style>
  <w:style w:type="paragraph" w:styleId="a3">
    <w:name w:val="Body Text Indent"/>
    <w:basedOn w:val="a"/>
    <w:semiHidden/>
  </w:style>
  <w:style w:type="paragraph" w:styleId="10">
    <w:name w:val="toc 1"/>
    <w:basedOn w:val="a"/>
    <w:next w:val="a"/>
    <w:autoRedefine/>
    <w:semiHidden/>
    <w:pPr>
      <w:spacing w:before="120" w:after="120"/>
      <w:ind w:firstLine="0"/>
      <w:jc w:val="left"/>
    </w:pPr>
    <w:rPr>
      <w:b/>
      <w:bCs/>
      <w:smallCaps/>
      <w:szCs w:val="24"/>
    </w:rPr>
  </w:style>
  <w:style w:type="paragraph" w:styleId="21">
    <w:name w:val="toc 2"/>
    <w:basedOn w:val="a"/>
    <w:next w:val="a"/>
    <w:autoRedefine/>
    <w:semiHidden/>
    <w:pPr>
      <w:ind w:left="278" w:firstLine="0"/>
      <w:jc w:val="left"/>
    </w:pPr>
    <w:rPr>
      <w:smallCaps/>
      <w:szCs w:val="24"/>
    </w:rPr>
  </w:style>
  <w:style w:type="paragraph" w:styleId="30">
    <w:name w:val="toc 3"/>
    <w:basedOn w:val="a"/>
    <w:next w:val="a"/>
    <w:autoRedefine/>
    <w:semiHidden/>
    <w:pPr>
      <w:ind w:left="560"/>
      <w:jc w:val="left"/>
    </w:pPr>
    <w:rPr>
      <w:i/>
      <w:iCs/>
      <w:szCs w:val="24"/>
    </w:rPr>
  </w:style>
  <w:style w:type="paragraph" w:styleId="40">
    <w:name w:val="toc 4"/>
    <w:basedOn w:val="a"/>
    <w:next w:val="a"/>
    <w:autoRedefine/>
    <w:semiHidden/>
    <w:pPr>
      <w:ind w:left="840"/>
      <w:jc w:val="left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112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96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szCs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autoRedefine/>
    <w:qFormat/>
    <w:pPr>
      <w:spacing w:before="120" w:after="120"/>
      <w:ind w:firstLine="0"/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автоматического регулирования котельной установки</vt:lpstr>
    </vt:vector>
  </TitlesOfParts>
  <Company>БелГУ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автоматического регулирования котельной установки</dc:title>
  <dc:subject/>
  <dc:creator>Дударева С.Л.</dc:creator>
  <cp:keywords/>
  <dc:description/>
  <cp:lastModifiedBy>admin</cp:lastModifiedBy>
  <cp:revision>2</cp:revision>
  <cp:lastPrinted>2000-05-17T17:21:00Z</cp:lastPrinted>
  <dcterms:created xsi:type="dcterms:W3CDTF">2014-02-10T10:14:00Z</dcterms:created>
  <dcterms:modified xsi:type="dcterms:W3CDTF">2014-02-10T10:14:00Z</dcterms:modified>
</cp:coreProperties>
</file>