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7E" w:rsidRDefault="00566A7E" w:rsidP="000537E9">
      <w:pPr>
        <w:ind w:left="-180" w:firstLine="540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Содержание:</w:t>
      </w:r>
    </w:p>
    <w:p w:rsidR="005605FF" w:rsidRDefault="005605FF" w:rsidP="000537E9">
      <w:pPr>
        <w:ind w:left="-180" w:firstLine="540"/>
        <w:rPr>
          <w:b/>
          <w:sz w:val="32"/>
          <w:szCs w:val="32"/>
        </w:rPr>
      </w:pPr>
    </w:p>
    <w:p w:rsidR="00566A7E" w:rsidRPr="00566A7E" w:rsidRDefault="00566A7E" w:rsidP="00566A7E">
      <w:pPr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………………………………………………………………….</w:t>
      </w:r>
      <w:r w:rsidR="005605FF">
        <w:rPr>
          <w:sz w:val="28"/>
          <w:szCs w:val="28"/>
        </w:rPr>
        <w:t>.</w:t>
      </w:r>
      <w:r>
        <w:rPr>
          <w:sz w:val="28"/>
          <w:szCs w:val="28"/>
        </w:rPr>
        <w:t xml:space="preserve">2 </w:t>
      </w:r>
    </w:p>
    <w:p w:rsidR="00566A7E" w:rsidRPr="00566A7E" w:rsidRDefault="00566A7E" w:rsidP="00566A7E">
      <w:pPr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Классификация внематочной беременности……………………………</w:t>
      </w:r>
      <w:r w:rsidR="005605FF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566A7E" w:rsidRPr="00566A7E" w:rsidRDefault="00566A7E" w:rsidP="00566A7E">
      <w:pPr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Трубная беременность……………………………………………………</w:t>
      </w:r>
      <w:r w:rsidR="005605FF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566A7E" w:rsidRPr="005605FF" w:rsidRDefault="00566A7E" w:rsidP="00566A7E">
      <w:pPr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Шеечная, брюшная, яичниковая, в замкнутом рудиментарном роге беременности……………………………………………………………</w:t>
      </w:r>
      <w:r w:rsidR="005605FF">
        <w:rPr>
          <w:sz w:val="28"/>
          <w:szCs w:val="28"/>
        </w:rPr>
        <w:t>..10</w:t>
      </w:r>
    </w:p>
    <w:p w:rsidR="005605FF" w:rsidRPr="005605FF" w:rsidRDefault="005605FF" w:rsidP="00566A7E">
      <w:pPr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Дифференциальный диагноз внематочной беременности………….....13</w:t>
      </w:r>
    </w:p>
    <w:p w:rsidR="005605FF" w:rsidRPr="005605FF" w:rsidRDefault="005605FF" w:rsidP="00566A7E">
      <w:pPr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Заключение……………………………………………………………….14</w:t>
      </w:r>
    </w:p>
    <w:p w:rsidR="005605FF" w:rsidRPr="00566A7E" w:rsidRDefault="005605FF" w:rsidP="00566A7E">
      <w:pPr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Литература………………………………………………………………..16</w:t>
      </w: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0537E9">
      <w:pPr>
        <w:ind w:left="-180" w:firstLine="540"/>
        <w:rPr>
          <w:b/>
          <w:sz w:val="32"/>
          <w:szCs w:val="32"/>
        </w:rPr>
      </w:pPr>
    </w:p>
    <w:p w:rsidR="00566A7E" w:rsidRDefault="00566A7E" w:rsidP="005605FF">
      <w:pPr>
        <w:rPr>
          <w:b/>
          <w:sz w:val="32"/>
          <w:szCs w:val="32"/>
        </w:rPr>
      </w:pPr>
    </w:p>
    <w:p w:rsidR="000B4D07" w:rsidRPr="00751D86" w:rsidRDefault="005605FF" w:rsidP="005605F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 w:rsidR="00923A8D" w:rsidRPr="00751D86">
        <w:rPr>
          <w:b/>
          <w:sz w:val="32"/>
          <w:szCs w:val="32"/>
        </w:rPr>
        <w:t>Внематочная (эктопическая) беременность</w:t>
      </w:r>
      <w:r w:rsidR="00923A8D" w:rsidRPr="00457206">
        <w:rPr>
          <w:b/>
        </w:rPr>
        <w:t xml:space="preserve"> </w:t>
      </w:r>
      <w:r w:rsidR="00923A8D" w:rsidRPr="00751D86">
        <w:rPr>
          <w:sz w:val="28"/>
          <w:szCs w:val="28"/>
        </w:rPr>
        <w:t xml:space="preserve">– </w:t>
      </w:r>
      <w:r w:rsidR="00457206" w:rsidRPr="00751D86">
        <w:rPr>
          <w:sz w:val="28"/>
          <w:szCs w:val="28"/>
        </w:rPr>
        <w:t>беременность,</w:t>
      </w:r>
      <w:r w:rsidR="00923A8D" w:rsidRPr="00751D86">
        <w:rPr>
          <w:sz w:val="28"/>
          <w:szCs w:val="28"/>
        </w:rPr>
        <w:t xml:space="preserve"> при которой имплантация плодного яйца происходит вне полости матки.</w:t>
      </w:r>
    </w:p>
    <w:p w:rsidR="00923A8D" w:rsidRPr="00751D86" w:rsidRDefault="00923A8D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Частота внематочной беременности имеет стойкую тенденцию к росту во многих странах мира, в нашей стране она составляет от 1,3 до 6 % от общего числа больных в гинекологических стационарах, а в структуре причин материнской смертности занимает 7,4 %. В последние годы отмечается рост заболеваемости среди подростков и женщин 30-39 лет.</w:t>
      </w:r>
    </w:p>
    <w:p w:rsidR="00923A8D" w:rsidRPr="00751D86" w:rsidRDefault="00923A8D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На сегодняшний день известны различные факторы, влияющие на возникновение эктопической беременности, которые приводятся далее.</w:t>
      </w:r>
    </w:p>
    <w:p w:rsidR="00923A8D" w:rsidRPr="00751D86" w:rsidRDefault="00923A8D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Факторы риска аномальной нидации плодного яйца:</w:t>
      </w:r>
    </w:p>
    <w:p w:rsidR="00923A8D" w:rsidRPr="00751D86" w:rsidRDefault="00923A8D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Воспалительные процессы малого таза</w:t>
      </w:r>
      <w:r w:rsidRPr="00751D86">
        <w:rPr>
          <w:sz w:val="28"/>
          <w:szCs w:val="28"/>
        </w:rPr>
        <w:t xml:space="preserve">, </w:t>
      </w:r>
      <w:r w:rsidR="00950C13" w:rsidRPr="00751D86">
        <w:rPr>
          <w:sz w:val="28"/>
          <w:szCs w:val="28"/>
        </w:rPr>
        <w:t>несмотря</w:t>
      </w:r>
      <w:r w:rsidRPr="00751D86">
        <w:rPr>
          <w:sz w:val="28"/>
          <w:szCs w:val="28"/>
        </w:rPr>
        <w:t xml:space="preserve"> на значительные успехи современной терапии</w:t>
      </w:r>
      <w:r w:rsidR="00950C13" w:rsidRPr="00751D86">
        <w:rPr>
          <w:sz w:val="28"/>
          <w:szCs w:val="28"/>
        </w:rPr>
        <w:t>, остаются одной из основных причин. Среди факторов немаловажная роль принадлежит инфекциям, передающихся половым путем. При этом особое внимание отводится хламидиозу. Антихламидийные антитела выявляются у 64 – 83 % больных с внематочной беременностью.</w:t>
      </w:r>
    </w:p>
    <w:p w:rsidR="00950C13" w:rsidRPr="00751D86" w:rsidRDefault="00950C13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Применение контрацептивов.</w:t>
      </w:r>
      <w:r w:rsidRPr="00751D86">
        <w:rPr>
          <w:sz w:val="28"/>
          <w:szCs w:val="28"/>
        </w:rPr>
        <w:t xml:space="preserve"> Роль применения внутриматочного контрацептива в возникновении эктопической беремен</w:t>
      </w:r>
      <w:r w:rsidR="005D15AE" w:rsidRPr="00751D86">
        <w:rPr>
          <w:sz w:val="28"/>
          <w:szCs w:val="28"/>
        </w:rPr>
        <w:t>но</w:t>
      </w:r>
      <w:r w:rsidRPr="00751D86">
        <w:rPr>
          <w:sz w:val="28"/>
          <w:szCs w:val="28"/>
        </w:rPr>
        <w:t xml:space="preserve">сти неоднозначна. По некоторым данным, 18-20 % больных с внематочной </w:t>
      </w:r>
      <w:r w:rsidR="005D15AE" w:rsidRPr="00751D86">
        <w:rPr>
          <w:sz w:val="28"/>
          <w:szCs w:val="28"/>
        </w:rPr>
        <w:t>беременностью</w:t>
      </w:r>
      <w:r w:rsidRPr="00751D86">
        <w:rPr>
          <w:sz w:val="28"/>
          <w:szCs w:val="28"/>
        </w:rPr>
        <w:t xml:space="preserve"> до поступления в стационар использовали внутриматочный контрацептив.</w:t>
      </w:r>
      <w:r w:rsidR="005D15AE" w:rsidRPr="00751D86">
        <w:rPr>
          <w:sz w:val="28"/>
          <w:szCs w:val="28"/>
        </w:rPr>
        <w:t xml:space="preserve"> Использование гормональных контрацептивов также повышает риск эктопической беременности.</w:t>
      </w:r>
    </w:p>
    <w:p w:rsidR="005D15AE" w:rsidRPr="00751D86" w:rsidRDefault="005D15AE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Реконструктивно-пластические операции на маточных трубах</w:t>
      </w:r>
      <w:r w:rsidR="00415DAE" w:rsidRPr="00751D86">
        <w:rPr>
          <w:b/>
          <w:i/>
          <w:sz w:val="28"/>
          <w:szCs w:val="28"/>
        </w:rPr>
        <w:t>.</w:t>
      </w:r>
      <w:r w:rsidR="00415DAE" w:rsidRPr="00751D86">
        <w:rPr>
          <w:sz w:val="28"/>
          <w:szCs w:val="28"/>
        </w:rPr>
        <w:t xml:space="preserve"> </w:t>
      </w:r>
      <w:r w:rsidRPr="00751D86">
        <w:rPr>
          <w:sz w:val="28"/>
          <w:szCs w:val="28"/>
        </w:rPr>
        <w:t xml:space="preserve">Успехи таких операций в первую очередь определяются функциональным состоянием эндосальпинкса. Поэтому даже </w:t>
      </w:r>
      <w:r w:rsidR="00415DAE" w:rsidRPr="00751D86">
        <w:rPr>
          <w:sz w:val="28"/>
          <w:szCs w:val="28"/>
        </w:rPr>
        <w:t>при использовании новейших методов хирургии, достаточно часто (до 25 %) внематочная беременность обнаруживается у больных, перенесших оперативное вмешательство на маточных трубах.</w:t>
      </w:r>
    </w:p>
    <w:p w:rsidR="00415DAE" w:rsidRPr="00751D86" w:rsidRDefault="00415DAE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Экстракорпоральное оплодотворение (ЭКО).</w:t>
      </w:r>
      <w:r w:rsidRPr="00751D86">
        <w:rPr>
          <w:sz w:val="28"/>
          <w:szCs w:val="28"/>
        </w:rPr>
        <w:t xml:space="preserve"> Первая беременность, наступившая вследствие ЭКО в 1976 г., была эктопической. До сих пор эта патология считается одним из самых грозных </w:t>
      </w:r>
      <w:r w:rsidR="00050F36" w:rsidRPr="00751D86">
        <w:rPr>
          <w:sz w:val="28"/>
          <w:szCs w:val="28"/>
        </w:rPr>
        <w:t>осложнений</w:t>
      </w:r>
      <w:r w:rsidRPr="00751D86">
        <w:rPr>
          <w:sz w:val="28"/>
          <w:szCs w:val="28"/>
        </w:rPr>
        <w:t xml:space="preserve"> ЭКО, вероятность </w:t>
      </w:r>
      <w:r w:rsidR="00050F36" w:rsidRPr="00751D86">
        <w:rPr>
          <w:sz w:val="28"/>
          <w:szCs w:val="28"/>
        </w:rPr>
        <w:t>которой</w:t>
      </w:r>
      <w:r w:rsidRPr="00751D86">
        <w:rPr>
          <w:sz w:val="28"/>
          <w:szCs w:val="28"/>
        </w:rPr>
        <w:t xml:space="preserve"> составляет 5,8-10,6 %, а частота гетеротопической – 1,9 %.</w:t>
      </w:r>
    </w:p>
    <w:p w:rsidR="00415DAE" w:rsidRPr="00751D86" w:rsidRDefault="00415DAE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Опухоли и опухолевидные образования яичников.</w:t>
      </w:r>
      <w:r w:rsidRPr="00751D86">
        <w:rPr>
          <w:sz w:val="28"/>
          <w:szCs w:val="28"/>
        </w:rPr>
        <w:t xml:space="preserve"> </w:t>
      </w:r>
      <w:r w:rsidR="00050F36" w:rsidRPr="00751D86">
        <w:rPr>
          <w:sz w:val="28"/>
          <w:szCs w:val="28"/>
        </w:rPr>
        <w:t>Изменение</w:t>
      </w:r>
      <w:r w:rsidRPr="00751D86">
        <w:rPr>
          <w:sz w:val="28"/>
          <w:szCs w:val="28"/>
        </w:rPr>
        <w:t xml:space="preserve"> </w:t>
      </w:r>
      <w:r w:rsidR="00050F36" w:rsidRPr="00751D86">
        <w:rPr>
          <w:sz w:val="28"/>
          <w:szCs w:val="28"/>
        </w:rPr>
        <w:t>топографического</w:t>
      </w:r>
      <w:r w:rsidRPr="00751D86">
        <w:rPr>
          <w:sz w:val="28"/>
          <w:szCs w:val="28"/>
        </w:rPr>
        <w:t xml:space="preserve"> положения органов малого таза опухолью или опухолевидным образованием яичников приводит к сдавлению просвета трубы, и, </w:t>
      </w:r>
      <w:r w:rsidR="00050F36" w:rsidRPr="00751D86">
        <w:rPr>
          <w:sz w:val="28"/>
          <w:szCs w:val="28"/>
        </w:rPr>
        <w:t>следовательно,</w:t>
      </w:r>
      <w:r w:rsidRPr="00751D86">
        <w:rPr>
          <w:sz w:val="28"/>
          <w:szCs w:val="28"/>
        </w:rPr>
        <w:t xml:space="preserve"> нарушает ее транспортную функцию. Кроме этого, опухоли яичников </w:t>
      </w:r>
      <w:r w:rsidR="00050F36" w:rsidRPr="00751D86">
        <w:rPr>
          <w:sz w:val="28"/>
          <w:szCs w:val="28"/>
        </w:rPr>
        <w:t>могут сопровождаться нарушением секреции половых гормонов, что также отражается на функциональной активности труб.</w:t>
      </w:r>
    </w:p>
    <w:p w:rsidR="00050F36" w:rsidRPr="00751D86" w:rsidRDefault="00050F36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Эндометриоз.</w:t>
      </w:r>
      <w:r w:rsidRPr="00751D86">
        <w:rPr>
          <w:sz w:val="28"/>
          <w:szCs w:val="28"/>
        </w:rPr>
        <w:t xml:space="preserve"> Патогенез внематочной беременности при эндометриозе основывается на нарушениях взаимосвязи в системе гипоталамус – гипофиз – яичники – матка + органы-мишени и/или нарушениях синтеза простагландинов, в результате которых изменяется транспортная функция маточных труб.</w:t>
      </w:r>
    </w:p>
    <w:p w:rsidR="00050F36" w:rsidRPr="00751D86" w:rsidRDefault="00050F36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Нарушение синтеза простагландинов.</w:t>
      </w:r>
      <w:r w:rsidRPr="00751D86">
        <w:rPr>
          <w:sz w:val="28"/>
          <w:szCs w:val="28"/>
        </w:rPr>
        <w:t xml:space="preserve"> Основными механизмами действия простагландинов на маточные трубы являются процессы сокращения и расслабления мышечных волокон яйцеводов, регулирующие транспорт оплодотворенной яйцеклетки. </w:t>
      </w:r>
      <w:r w:rsidR="00457206" w:rsidRPr="00751D86">
        <w:rPr>
          <w:sz w:val="28"/>
          <w:szCs w:val="28"/>
        </w:rPr>
        <w:t>Физиологическая регуляция транспортной функции трубы определяется соотношением ПГЕ/</w:t>
      </w:r>
      <w:r w:rsidR="00985303" w:rsidRPr="00751D86">
        <w:rPr>
          <w:sz w:val="28"/>
          <w:szCs w:val="28"/>
        </w:rPr>
        <w:t xml:space="preserve"> </w:t>
      </w:r>
      <w:r w:rsidR="00457206" w:rsidRPr="00751D86">
        <w:rPr>
          <w:sz w:val="28"/>
          <w:szCs w:val="28"/>
        </w:rPr>
        <w:t>ПГ</w:t>
      </w:r>
      <w:r w:rsidR="00457206" w:rsidRPr="00751D86">
        <w:rPr>
          <w:sz w:val="28"/>
          <w:szCs w:val="28"/>
          <w:lang w:val="en-US"/>
        </w:rPr>
        <w:t>F</w:t>
      </w:r>
      <w:r w:rsidR="00457206" w:rsidRPr="00751D86">
        <w:rPr>
          <w:sz w:val="28"/>
          <w:szCs w:val="28"/>
        </w:rPr>
        <w:t>2, при нарушении которого имеется вероятность нидации бластоцисты в маточной трубе.</w:t>
      </w:r>
    </w:p>
    <w:p w:rsidR="00457206" w:rsidRPr="00751D86" w:rsidRDefault="00457206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Половой инфантилизм.</w:t>
      </w:r>
      <w:r w:rsidRPr="00751D86">
        <w:rPr>
          <w:sz w:val="28"/>
          <w:szCs w:val="28"/>
        </w:rPr>
        <w:t xml:space="preserve"> Для полового инфантилизма характерны длинные, извитые, с уменьшенным просветом фаллопиевы трубы, что в сочетании с гормональными нарушениями, приводит к изменению их функциональной активности.</w:t>
      </w:r>
    </w:p>
    <w:p w:rsidR="00457206" w:rsidRPr="00751D86" w:rsidRDefault="00457206" w:rsidP="000537E9">
      <w:pPr>
        <w:numPr>
          <w:ilvl w:val="0"/>
          <w:numId w:val="1"/>
        </w:num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Эндокринные заболевания</w:t>
      </w:r>
      <w:r w:rsidRPr="00751D86">
        <w:rPr>
          <w:sz w:val="28"/>
          <w:szCs w:val="28"/>
        </w:rPr>
        <w:t xml:space="preserve"> сопровождаются нарушениями в системе гипоталамус – гипофиз – яичники – матка + органы-мишени.</w:t>
      </w:r>
    </w:p>
    <w:p w:rsidR="004D35CC" w:rsidRPr="00751D86" w:rsidRDefault="004D35CC" w:rsidP="000537E9">
      <w:pPr>
        <w:ind w:left="-180" w:firstLine="540"/>
        <w:rPr>
          <w:sz w:val="28"/>
          <w:szCs w:val="28"/>
        </w:rPr>
      </w:pPr>
    </w:p>
    <w:p w:rsidR="00457206" w:rsidRPr="00751D86" w:rsidRDefault="00457206" w:rsidP="000537E9">
      <w:pPr>
        <w:ind w:left="-180" w:firstLine="540"/>
        <w:rPr>
          <w:sz w:val="28"/>
          <w:szCs w:val="28"/>
        </w:rPr>
      </w:pPr>
      <w:r w:rsidRPr="00751D86">
        <w:rPr>
          <w:b/>
          <w:sz w:val="28"/>
          <w:szCs w:val="28"/>
        </w:rPr>
        <w:t xml:space="preserve">Классификация эктопической </w:t>
      </w:r>
      <w:r w:rsidR="00BA02AF" w:rsidRPr="00751D86">
        <w:rPr>
          <w:b/>
          <w:sz w:val="28"/>
          <w:szCs w:val="28"/>
        </w:rPr>
        <w:t>беременности</w:t>
      </w:r>
      <w:r w:rsidRPr="00751D86">
        <w:rPr>
          <w:b/>
          <w:sz w:val="28"/>
          <w:szCs w:val="28"/>
        </w:rPr>
        <w:t xml:space="preserve"> </w:t>
      </w:r>
      <w:r w:rsidR="00BA02AF" w:rsidRPr="00751D86">
        <w:rPr>
          <w:sz w:val="28"/>
          <w:szCs w:val="28"/>
        </w:rPr>
        <w:t xml:space="preserve"> основана на локализации плодного яйца:</w:t>
      </w:r>
    </w:p>
    <w:p w:rsidR="00BA02AF" w:rsidRPr="00751D86" w:rsidRDefault="00BA02AF" w:rsidP="000537E9">
      <w:pPr>
        <w:numPr>
          <w:ilvl w:val="1"/>
          <w:numId w:val="1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Трубна</w:t>
      </w:r>
      <w:r w:rsidR="001949CC" w:rsidRPr="00751D86">
        <w:rPr>
          <w:sz w:val="28"/>
          <w:szCs w:val="28"/>
        </w:rPr>
        <w:t>я беременность – до 98,5 %, при</w:t>
      </w:r>
      <w:r w:rsidRPr="00751D86">
        <w:rPr>
          <w:sz w:val="28"/>
          <w:szCs w:val="28"/>
        </w:rPr>
        <w:t>том, что ампулярный отдел поражается в 43-92 %, истмический – в 13-40 %, интерстициальный – в 2-2,8%;</w:t>
      </w:r>
    </w:p>
    <w:p w:rsidR="00BA02AF" w:rsidRPr="00751D86" w:rsidRDefault="00BA02AF" w:rsidP="000537E9">
      <w:pPr>
        <w:numPr>
          <w:ilvl w:val="1"/>
          <w:numId w:val="1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Яичниковая беременность – 0,1-1,3 %;</w:t>
      </w:r>
    </w:p>
    <w:p w:rsidR="00BA02AF" w:rsidRPr="00751D86" w:rsidRDefault="00BA02AF" w:rsidP="000537E9">
      <w:pPr>
        <w:numPr>
          <w:ilvl w:val="1"/>
          <w:numId w:val="1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Шеечная беременность – 0,1-0,4 %;</w:t>
      </w:r>
    </w:p>
    <w:p w:rsidR="00BA02AF" w:rsidRPr="00751D86" w:rsidRDefault="00BA02AF" w:rsidP="000537E9">
      <w:pPr>
        <w:numPr>
          <w:ilvl w:val="1"/>
          <w:numId w:val="1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Брюшная беременность – 0,1-0,9 %;</w:t>
      </w:r>
    </w:p>
    <w:p w:rsidR="00BA02AF" w:rsidRPr="00751D86" w:rsidRDefault="00BA02AF" w:rsidP="000537E9">
      <w:pPr>
        <w:numPr>
          <w:ilvl w:val="1"/>
          <w:numId w:val="1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Интралигаментарная беременность – 0,1 %;</w:t>
      </w:r>
    </w:p>
    <w:p w:rsidR="00BA02AF" w:rsidRPr="00751D86" w:rsidRDefault="00BA02AF" w:rsidP="000537E9">
      <w:pPr>
        <w:numPr>
          <w:ilvl w:val="1"/>
          <w:numId w:val="1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Беременность в рудиментарном роге – 0,2-0,9 %;</w:t>
      </w:r>
    </w:p>
    <w:p w:rsidR="00401E56" w:rsidRDefault="00BA02AF" w:rsidP="00751D86">
      <w:pPr>
        <w:numPr>
          <w:ilvl w:val="1"/>
          <w:numId w:val="1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Гетеротопическая беременность.</w:t>
      </w:r>
    </w:p>
    <w:p w:rsidR="00401E56" w:rsidRDefault="00401E56" w:rsidP="000537E9">
      <w:pPr>
        <w:ind w:left="-180" w:firstLine="540"/>
        <w:jc w:val="center"/>
        <w:rPr>
          <w:sz w:val="28"/>
          <w:szCs w:val="28"/>
        </w:rPr>
      </w:pPr>
    </w:p>
    <w:p w:rsidR="00D30ACF" w:rsidRPr="00751D86" w:rsidRDefault="00656789" w:rsidP="000537E9">
      <w:pPr>
        <w:ind w:left="-180" w:firstLine="540"/>
        <w:jc w:val="center"/>
        <w:rPr>
          <w:b/>
          <w:sz w:val="32"/>
          <w:szCs w:val="32"/>
        </w:rPr>
      </w:pPr>
      <w:r w:rsidRPr="00751D86">
        <w:rPr>
          <w:b/>
          <w:sz w:val="32"/>
          <w:szCs w:val="32"/>
        </w:rPr>
        <w:t>Трубная беременность</w:t>
      </w:r>
    </w:p>
    <w:p w:rsidR="00985303" w:rsidRPr="00985303" w:rsidRDefault="00985303" w:rsidP="000537E9">
      <w:pPr>
        <w:ind w:left="-180" w:firstLine="540"/>
        <w:jc w:val="center"/>
        <w:rPr>
          <w:sz w:val="28"/>
          <w:szCs w:val="28"/>
        </w:rPr>
      </w:pPr>
    </w:p>
    <w:p w:rsidR="00923A8D" w:rsidRPr="00751D86" w:rsidRDefault="00656789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Возможны 4 варианта клинического течения трубной беременности:</w:t>
      </w:r>
    </w:p>
    <w:p w:rsidR="00656789" w:rsidRPr="00751D86" w:rsidRDefault="00656789" w:rsidP="000537E9">
      <w:pPr>
        <w:numPr>
          <w:ilvl w:val="0"/>
          <w:numId w:val="2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прогрессирующая трубная беременность;</w:t>
      </w:r>
    </w:p>
    <w:p w:rsidR="00656789" w:rsidRPr="00751D86" w:rsidRDefault="00656789" w:rsidP="000537E9">
      <w:pPr>
        <w:numPr>
          <w:ilvl w:val="0"/>
          <w:numId w:val="2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беременность, прервавшаяся по типу трубного аборта;</w:t>
      </w:r>
    </w:p>
    <w:p w:rsidR="00656789" w:rsidRPr="00751D86" w:rsidRDefault="00656789" w:rsidP="000537E9">
      <w:pPr>
        <w:numPr>
          <w:ilvl w:val="0"/>
          <w:numId w:val="2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беременность, прервавшаяся по типу разрыва трубы;</w:t>
      </w:r>
    </w:p>
    <w:p w:rsidR="00656789" w:rsidRPr="00751D86" w:rsidRDefault="00656789" w:rsidP="000537E9">
      <w:pPr>
        <w:numPr>
          <w:ilvl w:val="0"/>
          <w:numId w:val="2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неразвивающаяся трубная беременность.</w:t>
      </w:r>
    </w:p>
    <w:p w:rsidR="00656789" w:rsidRPr="00751D86" w:rsidRDefault="00656789" w:rsidP="000537E9">
      <w:pPr>
        <w:ind w:left="-180" w:firstLine="540"/>
        <w:rPr>
          <w:b/>
          <w:sz w:val="28"/>
          <w:szCs w:val="28"/>
        </w:rPr>
      </w:pPr>
    </w:p>
    <w:p w:rsidR="00656789" w:rsidRPr="00751D86" w:rsidRDefault="00656789" w:rsidP="000537E9">
      <w:pPr>
        <w:ind w:left="-180" w:firstLine="540"/>
        <w:rPr>
          <w:b/>
          <w:sz w:val="28"/>
          <w:szCs w:val="28"/>
        </w:rPr>
      </w:pPr>
      <w:r w:rsidRPr="00751D86">
        <w:rPr>
          <w:b/>
          <w:sz w:val="28"/>
          <w:szCs w:val="28"/>
        </w:rPr>
        <w:t>Эхографические признаки эктопической беременности следующие:</w:t>
      </w:r>
    </w:p>
    <w:p w:rsidR="00656789" w:rsidRPr="00751D86" w:rsidRDefault="00656789" w:rsidP="000537E9">
      <w:pPr>
        <w:numPr>
          <w:ilvl w:val="0"/>
          <w:numId w:val="3"/>
        </w:numPr>
        <w:ind w:left="-180" w:firstLine="540"/>
        <w:rPr>
          <w:sz w:val="28"/>
          <w:szCs w:val="28"/>
        </w:rPr>
      </w:pPr>
      <w:r w:rsidRPr="00751D86">
        <w:rPr>
          <w:b/>
          <w:sz w:val="28"/>
          <w:szCs w:val="28"/>
        </w:rPr>
        <w:t>Достоверный признак:</w:t>
      </w:r>
      <w:r w:rsidRPr="00751D86">
        <w:rPr>
          <w:sz w:val="28"/>
          <w:szCs w:val="28"/>
        </w:rPr>
        <w:t xml:space="preserve"> обнаружение вне полости матки плодного яйца с живым эмбрионом (плодом).</w:t>
      </w:r>
    </w:p>
    <w:p w:rsidR="00656789" w:rsidRPr="00751D86" w:rsidRDefault="00656789" w:rsidP="000537E9">
      <w:pPr>
        <w:numPr>
          <w:ilvl w:val="0"/>
          <w:numId w:val="3"/>
        </w:numPr>
        <w:ind w:left="-180" w:firstLine="540"/>
        <w:rPr>
          <w:b/>
          <w:sz w:val="28"/>
          <w:szCs w:val="28"/>
        </w:rPr>
      </w:pPr>
      <w:r w:rsidRPr="00751D86">
        <w:rPr>
          <w:b/>
          <w:sz w:val="28"/>
          <w:szCs w:val="28"/>
        </w:rPr>
        <w:t>Косвенные признаки:</w:t>
      </w:r>
    </w:p>
    <w:p w:rsidR="00656789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</w:t>
      </w:r>
      <w:r w:rsidR="00656789" w:rsidRPr="00751D86">
        <w:rPr>
          <w:sz w:val="28"/>
          <w:szCs w:val="28"/>
        </w:rPr>
        <w:t>изуализация в проекции придатков матки гетерогенного образования, имеющего различную форму и размеры;</w:t>
      </w:r>
    </w:p>
    <w:p w:rsidR="00656789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отсутствие маточной беременности;</w:t>
      </w:r>
    </w:p>
    <w:p w:rsidR="00985303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увеличение размеров матки при отсутствии органических изменений миометрия или маточной беременности;</w:t>
      </w:r>
    </w:p>
    <w:p w:rsidR="00985303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утолщение срединного м-эха в результате стимуляции эндометрия прогестероном (децидуальная реакция);</w:t>
      </w:r>
    </w:p>
    <w:p w:rsidR="00985303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обнаружение ложного плодного яйца в полости матки;</w:t>
      </w:r>
    </w:p>
    <w:p w:rsidR="00985303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выявление свободной жидкости в углублениях малого таза;</w:t>
      </w:r>
    </w:p>
    <w:p w:rsidR="00985303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обнаружение киты желтого тела;</w:t>
      </w:r>
    </w:p>
    <w:p w:rsidR="00985303" w:rsidRPr="00751D86" w:rsidRDefault="00985303" w:rsidP="000537E9">
      <w:pPr>
        <w:numPr>
          <w:ilvl w:val="1"/>
          <w:numId w:val="3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зона гиперваскуляризации в придатковом образовании.</w:t>
      </w:r>
    </w:p>
    <w:p w:rsidR="00985303" w:rsidRPr="00751D86" w:rsidRDefault="00985303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Ультразвуковая диагностика прогрессирующей эктопической беременности возможна в 5-29 % наблюдений. По мнению Е.В. Флоренсовой, столь большой разброс связан с данными</w:t>
      </w:r>
      <w:r w:rsidR="0014567C" w:rsidRPr="00751D86">
        <w:rPr>
          <w:sz w:val="28"/>
          <w:szCs w:val="28"/>
        </w:rPr>
        <w:t>, полученными из стационаров, куда попадают больные с клиническими признаками прерывания беременности, а также амбулаторных лечебных учреждений, где обследуются пациентки с минимальными клиническими проявлениями. По данным авторов, 76 % случаев внематочной беременности были выявлены врачами УЗД до обращения больных к гинекологу.</w:t>
      </w:r>
    </w:p>
    <w:p w:rsidR="0014567C" w:rsidRPr="00751D86" w:rsidRDefault="0014567C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Диагностика достоверного признака развивающейся эктопической беременности основывается на обнаружении за пределами полости матки </w:t>
      </w:r>
      <w:r w:rsidR="00E76DC1" w:rsidRPr="00751D86">
        <w:rPr>
          <w:sz w:val="28"/>
          <w:szCs w:val="28"/>
        </w:rPr>
        <w:t>плодного</w:t>
      </w:r>
      <w:r w:rsidRPr="00751D86">
        <w:rPr>
          <w:sz w:val="28"/>
          <w:szCs w:val="28"/>
        </w:rPr>
        <w:t xml:space="preserve"> яйца с эмбрионом, у </w:t>
      </w:r>
      <w:r w:rsidR="00E76DC1" w:rsidRPr="00751D86">
        <w:rPr>
          <w:sz w:val="28"/>
          <w:szCs w:val="28"/>
        </w:rPr>
        <w:t>которого</w:t>
      </w:r>
      <w:r w:rsidRPr="00751D86">
        <w:rPr>
          <w:sz w:val="28"/>
          <w:szCs w:val="28"/>
        </w:rPr>
        <w:t xml:space="preserve"> имеются признаки жизнедеятельности: кардиальная пульсация, двигательная активность. Учитывая, что свыше 90 % случаев занимает трубная </w:t>
      </w:r>
      <w:r w:rsidR="00E76DC1" w:rsidRPr="00751D86">
        <w:rPr>
          <w:sz w:val="28"/>
          <w:szCs w:val="28"/>
        </w:rPr>
        <w:t>беременность</w:t>
      </w:r>
      <w:r w:rsidRPr="00751D86">
        <w:rPr>
          <w:sz w:val="28"/>
          <w:szCs w:val="28"/>
        </w:rPr>
        <w:t xml:space="preserve">, то для выявления обследуют область в проекции </w:t>
      </w:r>
      <w:r w:rsidR="00E76DC1" w:rsidRPr="00751D86">
        <w:rPr>
          <w:sz w:val="28"/>
          <w:szCs w:val="28"/>
        </w:rPr>
        <w:t>придатков</w:t>
      </w:r>
      <w:r w:rsidRPr="00751D86">
        <w:rPr>
          <w:sz w:val="28"/>
          <w:szCs w:val="28"/>
        </w:rPr>
        <w:t xml:space="preserve">, те есть от трубных углов тела матки, по ее </w:t>
      </w:r>
      <w:r w:rsidR="00E76DC1" w:rsidRPr="00751D86">
        <w:rPr>
          <w:sz w:val="28"/>
          <w:szCs w:val="28"/>
        </w:rPr>
        <w:t>заднебоковым</w:t>
      </w:r>
      <w:r w:rsidRPr="00751D86">
        <w:rPr>
          <w:sz w:val="28"/>
          <w:szCs w:val="28"/>
        </w:rPr>
        <w:t xml:space="preserve"> поверхностям, к боковым стенкам малого таза</w:t>
      </w:r>
      <w:r w:rsidR="00E76DC1" w:rsidRPr="00751D86">
        <w:rPr>
          <w:sz w:val="28"/>
          <w:szCs w:val="28"/>
        </w:rPr>
        <w:t xml:space="preserve"> и позадиматочное пространство. Таким образом, будут исследованы зоны возможной локализации трубной беременности интерстициального, перешеечного, ампулярного отделов, а также такие редкие места расположения как беременность в рудиментарном роге и интралигатурная.</w:t>
      </w:r>
    </w:p>
    <w:p w:rsidR="002665C1" w:rsidRDefault="008B784C" w:rsidP="004D35CC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Обнаружение патологического образования в проекции придатков является наиболее точным из всех косвенных признаков. Данное образование представляет собой трубу с плодовместилещем. В тех случаях, когда имеется прогрессирующая трубная беременность малого срока, в просвете маточной трубы определяется полость амниона округло-овальной формы, внутри которой можно визуализировать желточный мешок в виде кольцевидной структуры. Особенностью визуализации плодного яйца в маточной трубе является хорошо определяемый хорион, который окружает полость амниона по периферии в виде ткани солидной структуры. Такая отчетливая визуализация хориона объясняется разной </w:t>
      </w:r>
      <w:r w:rsidR="0067693D" w:rsidRPr="00751D86">
        <w:rPr>
          <w:sz w:val="28"/>
          <w:szCs w:val="28"/>
        </w:rPr>
        <w:t xml:space="preserve">эхогенностью тканей. Если в полости матки трофобласт и эндометрий имеют одинаковые эхографические характеристики, то в просвете трубы, где слизистая очень тонкая, хорион хорошо определяется как зона повышенной эхогенности на гипоэхогенном фоне мышечного слоя стенки. Дополнительным эхогрфическим признаком </w:t>
      </w:r>
      <w:r w:rsidR="00E66F11" w:rsidRPr="00751D86">
        <w:rPr>
          <w:sz w:val="28"/>
          <w:szCs w:val="28"/>
        </w:rPr>
        <w:t>является</w:t>
      </w:r>
      <w:r w:rsidR="0067693D" w:rsidRPr="00751D86">
        <w:rPr>
          <w:sz w:val="28"/>
          <w:szCs w:val="28"/>
        </w:rPr>
        <w:t xml:space="preserve"> </w:t>
      </w:r>
      <w:r w:rsidR="00E66F11" w:rsidRPr="00751D86">
        <w:rPr>
          <w:sz w:val="28"/>
          <w:szCs w:val="28"/>
        </w:rPr>
        <w:t>отсутствие</w:t>
      </w:r>
      <w:r w:rsidR="0067693D" w:rsidRPr="00751D86">
        <w:rPr>
          <w:sz w:val="28"/>
          <w:szCs w:val="28"/>
        </w:rPr>
        <w:t xml:space="preserve"> связи выявленного образования с маткой и яичником, для чего помогает исследование имитации двуручного исследования. </w:t>
      </w:r>
      <w:r w:rsidR="00E66F11" w:rsidRPr="00751D86">
        <w:rPr>
          <w:sz w:val="28"/>
          <w:szCs w:val="28"/>
        </w:rPr>
        <w:t>Применять</w:t>
      </w:r>
      <w:r w:rsidR="0067693D" w:rsidRPr="00751D86">
        <w:rPr>
          <w:sz w:val="28"/>
          <w:szCs w:val="28"/>
        </w:rPr>
        <w:t xml:space="preserve"> этот </w:t>
      </w:r>
      <w:r w:rsidR="00E66F11" w:rsidRPr="00751D86">
        <w:rPr>
          <w:sz w:val="28"/>
          <w:szCs w:val="28"/>
        </w:rPr>
        <w:t>прием</w:t>
      </w:r>
      <w:r w:rsidR="0067693D" w:rsidRPr="00751D86">
        <w:rPr>
          <w:sz w:val="28"/>
          <w:szCs w:val="28"/>
        </w:rPr>
        <w:t xml:space="preserve"> следует очень осторожно, помня, что при форсированных движениях возможен разрыв трубы. Более щадящим методом, однако, менее надежным является глубокий вдох и выдох пациенткой, при котором происходит смещение внутренних органов.</w:t>
      </w:r>
    </w:p>
    <w:p w:rsidR="00751D86" w:rsidRDefault="00751D86" w:rsidP="00B8392F">
      <w:pPr>
        <w:rPr>
          <w:sz w:val="28"/>
          <w:szCs w:val="28"/>
        </w:rPr>
      </w:pPr>
    </w:p>
    <w:p w:rsidR="00B8392F" w:rsidRDefault="00B8392F" w:rsidP="00B8392F">
      <w:pPr>
        <w:rPr>
          <w:sz w:val="28"/>
          <w:szCs w:val="28"/>
        </w:rPr>
      </w:pPr>
    </w:p>
    <w:p w:rsidR="00B8392F" w:rsidRPr="00751D86" w:rsidRDefault="00B8392F" w:rsidP="00B8392F">
      <w:pPr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801"/>
        <w:gridCol w:w="936"/>
        <w:gridCol w:w="2895"/>
        <w:gridCol w:w="1843"/>
      </w:tblGrid>
      <w:tr w:rsidR="002665C1" w:rsidRPr="002665C1">
        <w:trPr>
          <w:tblCellSpacing w:w="15" w:type="dxa"/>
        </w:trPr>
        <w:tc>
          <w:tcPr>
            <w:tcW w:w="2476" w:type="pct"/>
            <w:gridSpan w:val="2"/>
            <w:shd w:val="clear" w:color="auto" w:fill="FFFFFF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632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150pt;height:109.5pt" o:button="t">
                        <v:imagedata r:id="rId7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181A5F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Эхографические признаки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Эктопически расположенное плодное</w:t>
                  </w:r>
                  <w:r w:rsidRPr="00B8392F">
                    <w:rPr>
                      <w:color w:val="000000"/>
                    </w:rPr>
                    <w:br/>
                    <w:t>яйцо с живым эмбрионом (в 5-10%)</w:t>
                  </w:r>
                  <w:r w:rsidRPr="00B8392F">
                    <w:rPr>
                      <w:color w:val="000000"/>
                    </w:rPr>
                    <w:br/>
                    <w:t>(развивающаяся беременность)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  <w:tc>
          <w:tcPr>
            <w:tcW w:w="2477" w:type="pct"/>
            <w:gridSpan w:val="2"/>
            <w:shd w:val="clear" w:color="auto" w:fill="FFFFFF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633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26" type="#_x0000_t75" alt="" style="width:150pt;height:110.25pt" o:button="t">
                        <v:imagedata r:id="rId8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Эхокартина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Внематочная беременность в интрамурально-истмическом отделе.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</w:tr>
      <w:tr w:rsidR="00181A5F" w:rsidRPr="00181A5F">
        <w:trPr>
          <w:gridAfter w:val="1"/>
          <w:wAfter w:w="939" w:type="pct"/>
          <w:tblCellSpacing w:w="15" w:type="dxa"/>
        </w:trPr>
        <w:tc>
          <w:tcPr>
            <w:tcW w:w="1995" w:type="pct"/>
            <w:shd w:val="clear" w:color="auto" w:fill="FFFFFF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696"/>
            </w:tblGrid>
            <w:tr w:rsidR="00181A5F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181A5F" w:rsidRPr="00B8392F" w:rsidRDefault="00181A5F" w:rsidP="00181A5F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181A5F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181A5F" w:rsidRPr="00B8392F" w:rsidRDefault="000E711D" w:rsidP="00181A5F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27" type="#_x0000_t75" alt="" style="width:150pt;height:110.25pt" o:button="t">
                        <v:imagedata r:id="rId9" o:title=""/>
                      </v:shape>
                    </w:pict>
                  </w:r>
                </w:p>
              </w:tc>
            </w:tr>
            <w:tr w:rsidR="00181A5F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181A5F" w:rsidRPr="00B8392F" w:rsidRDefault="00181A5F" w:rsidP="00181A5F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Эхокартина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Обращает внимание выраженное утолщение</w:t>
                  </w:r>
                  <w:r w:rsidRPr="00B8392F">
                    <w:rPr>
                      <w:color w:val="000000"/>
                    </w:rPr>
                    <w:br/>
                    <w:t>стенок трубы (1)</w:t>
                  </w:r>
                  <w:r w:rsidRPr="00B8392F">
                    <w:rPr>
                      <w:color w:val="000000"/>
                    </w:rPr>
                    <w:br/>
                    <w:t>вокруг плодовместилища.</w:t>
                  </w:r>
                </w:p>
              </w:tc>
            </w:tr>
          </w:tbl>
          <w:p w:rsidR="00181A5F" w:rsidRPr="00B8392F" w:rsidRDefault="00181A5F" w:rsidP="00181A5F">
            <w:pPr>
              <w:rPr>
                <w:color w:val="000000"/>
              </w:rPr>
            </w:pPr>
          </w:p>
        </w:tc>
        <w:tc>
          <w:tcPr>
            <w:tcW w:w="2003" w:type="pct"/>
            <w:gridSpan w:val="2"/>
            <w:shd w:val="clear" w:color="auto" w:fill="FFFFFF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726"/>
            </w:tblGrid>
            <w:tr w:rsidR="00181A5F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181A5F" w:rsidRPr="00B8392F" w:rsidRDefault="00181A5F" w:rsidP="00181A5F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181A5F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181A5F" w:rsidRPr="00B8392F" w:rsidRDefault="000E711D" w:rsidP="00181A5F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28" type="#_x0000_t75" alt="" style="width:150pt;height:120.75pt" o:button="t">
                        <v:imagedata r:id="rId10" o:title=""/>
                      </v:shape>
                    </w:pict>
                  </w:r>
                </w:p>
              </w:tc>
            </w:tr>
            <w:tr w:rsidR="00181A5F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181A5F" w:rsidRPr="00B8392F" w:rsidRDefault="00181A5F" w:rsidP="00181A5F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Эхокартина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Утолщенный фрагмент трубы с неоднородной</w:t>
                  </w:r>
                  <w:r w:rsidRPr="00B8392F">
                    <w:rPr>
                      <w:color w:val="000000"/>
                    </w:rPr>
                    <w:br/>
                    <w:t>внутренней эхоструктурой</w:t>
                  </w:r>
                  <w:r w:rsidRPr="00B8392F">
                    <w:rPr>
                      <w:color w:val="000000"/>
                    </w:rPr>
                    <w:br/>
                    <w:t>жидкость в малом тазу</w:t>
                  </w:r>
                </w:p>
              </w:tc>
            </w:tr>
          </w:tbl>
          <w:p w:rsidR="00181A5F" w:rsidRPr="00B8392F" w:rsidRDefault="00181A5F" w:rsidP="00181A5F">
            <w:pPr>
              <w:rPr>
                <w:color w:val="000000"/>
              </w:rPr>
            </w:pPr>
          </w:p>
        </w:tc>
      </w:tr>
    </w:tbl>
    <w:p w:rsidR="00181A5F" w:rsidRDefault="00181A5F" w:rsidP="004D35CC"/>
    <w:p w:rsidR="0067693D" w:rsidRPr="00751D86" w:rsidRDefault="00E66F11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Исключение</w:t>
      </w:r>
      <w:r w:rsidR="0067693D" w:rsidRPr="00751D86">
        <w:rPr>
          <w:sz w:val="28"/>
          <w:szCs w:val="28"/>
        </w:rPr>
        <w:t xml:space="preserve"> внематочной беременности при наличии</w:t>
      </w:r>
      <w:r w:rsidRPr="00751D86">
        <w:rPr>
          <w:sz w:val="28"/>
          <w:szCs w:val="28"/>
        </w:rPr>
        <w:t xml:space="preserve"> маточной может быть причиной ошибки диагностики гетеротопической беременности, которая встречается в 0,02 %, поэтому даже при обнаружении плодного яйца в полости матки необходимо внимательно обследовать область придатков.</w:t>
      </w:r>
    </w:p>
    <w:p w:rsidR="00E66F11" w:rsidRPr="00751D86" w:rsidRDefault="00E66F11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Увеличение размеров неизмененной по структуре матки при эктопической беременности отмечается в среднем у 20-30 % пациенток.</w:t>
      </w:r>
    </w:p>
    <w:p w:rsidR="00751D86" w:rsidRDefault="00E66F11" w:rsidP="00B8392F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Децидуальная реакция представляет собой эндометрий повышенной эхогенности, переднезадний размер которого составляет 12-24 мм и четко отграниченный от миометрия. Кроме </w:t>
      </w:r>
      <w:r w:rsidR="00BB56E7" w:rsidRPr="00751D86">
        <w:rPr>
          <w:sz w:val="28"/>
          <w:szCs w:val="28"/>
        </w:rPr>
        <w:t>того,</w:t>
      </w:r>
      <w:r w:rsidRPr="00751D86">
        <w:rPr>
          <w:sz w:val="28"/>
          <w:szCs w:val="28"/>
        </w:rPr>
        <w:t xml:space="preserve"> </w:t>
      </w:r>
      <w:r w:rsidR="00BB56E7" w:rsidRPr="00751D86">
        <w:rPr>
          <w:sz w:val="28"/>
          <w:szCs w:val="28"/>
        </w:rPr>
        <w:t>встречаются</w:t>
      </w:r>
      <w:r w:rsidRPr="00751D86">
        <w:rPr>
          <w:sz w:val="28"/>
          <w:szCs w:val="28"/>
        </w:rPr>
        <w:t xml:space="preserve"> мелкие кистозные включения, преимущественно в проекции </w:t>
      </w:r>
      <w:r w:rsidR="00BB56E7" w:rsidRPr="00751D86">
        <w:rPr>
          <w:sz w:val="28"/>
          <w:szCs w:val="28"/>
        </w:rPr>
        <w:t>базального</w:t>
      </w:r>
      <w:r w:rsidRPr="00751D86">
        <w:rPr>
          <w:sz w:val="28"/>
          <w:szCs w:val="28"/>
        </w:rPr>
        <w:t xml:space="preserve"> слоя.</w:t>
      </w:r>
      <w:r w:rsidR="00BB56E7" w:rsidRPr="00751D86">
        <w:rPr>
          <w:sz w:val="28"/>
          <w:szCs w:val="28"/>
        </w:rPr>
        <w:t xml:space="preserve"> Утолщение М-эха при внематочной беременности встречается только в 14-27,8 % случаев, кроме этого, имеется идентичное эхографическое изображение гиперплазии эндометрия, что требует дифференциальной диагностики. В 33 % случаев отмечается толщина эндометрия до 3 мм и эхографическое изображение срединного комплекса, характерное для фазы регенерации.</w:t>
      </w:r>
    </w:p>
    <w:p w:rsidR="00B8392F" w:rsidRPr="00751D86" w:rsidRDefault="00B8392F" w:rsidP="00B8392F">
      <w:pPr>
        <w:ind w:left="-180" w:firstLine="540"/>
        <w:rPr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0"/>
      </w:tblGrid>
      <w:tr w:rsidR="00533D2A" w:rsidRPr="00533D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33D2A" w:rsidRPr="00B8392F" w:rsidRDefault="00533D2A" w:rsidP="00533D2A">
            <w:pPr>
              <w:rPr>
                <w:color w:val="000000"/>
              </w:rPr>
            </w:pPr>
            <w:r w:rsidRPr="00B8392F">
              <w:rPr>
                <w:b/>
                <w:bCs/>
                <w:color w:val="000000"/>
              </w:rPr>
              <w:t xml:space="preserve">Рисунок </w:t>
            </w:r>
            <w:r w:rsidR="004D35CC" w:rsidRPr="00B8392F">
              <w:rPr>
                <w:b/>
                <w:bCs/>
                <w:color w:val="000000"/>
              </w:rPr>
              <w:t>5</w:t>
            </w:r>
          </w:p>
        </w:tc>
      </w:tr>
      <w:tr w:rsidR="00533D2A" w:rsidRPr="00533D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33D2A" w:rsidRPr="00B8392F" w:rsidRDefault="000E711D" w:rsidP="00533D2A">
            <w:pPr>
              <w:rPr>
                <w:color w:val="000000"/>
              </w:rPr>
            </w:pPr>
            <w:r>
              <w:rPr>
                <w:color w:val="0000FF"/>
              </w:rPr>
              <w:pict>
                <v:shape id="_x0000_i1029" type="#_x0000_t75" alt="" style="width:150pt;height:111pt" o:button="t">
                  <v:imagedata r:id="rId11" o:title=""/>
                </v:shape>
              </w:pict>
            </w:r>
          </w:p>
        </w:tc>
      </w:tr>
      <w:tr w:rsidR="00533D2A" w:rsidRPr="00533D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33D2A" w:rsidRPr="00B8392F" w:rsidRDefault="00533D2A" w:rsidP="00533D2A">
            <w:pPr>
              <w:rPr>
                <w:color w:val="000000"/>
              </w:rPr>
            </w:pPr>
            <w:r w:rsidRPr="00B8392F">
              <w:rPr>
                <w:color w:val="000000"/>
              </w:rPr>
              <w:t>Эхокартина внематочной беременности</w:t>
            </w:r>
            <w:r w:rsidRPr="00B8392F">
              <w:rPr>
                <w:color w:val="000000"/>
              </w:rPr>
              <w:br/>
              <w:t>Децидуальная реакция эндометрия</w:t>
            </w:r>
          </w:p>
        </w:tc>
      </w:tr>
    </w:tbl>
    <w:p w:rsidR="00533D2A" w:rsidRDefault="00533D2A" w:rsidP="00533D2A"/>
    <w:p w:rsidR="004D35CC" w:rsidRPr="00B8392F" w:rsidRDefault="00941D61" w:rsidP="00B8392F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Ложное плодное яйцо – редко встречающийся признак, визуализируется как анэхогенное включение в полости матки, симулирующее полость амниона. Появление ложного плодного яйца связывают с гиперсекрецией трубчатых желез эндометрия или локальным</w:t>
      </w:r>
      <w:r w:rsidR="00E8121F" w:rsidRPr="00751D86">
        <w:rPr>
          <w:sz w:val="28"/>
          <w:szCs w:val="28"/>
        </w:rPr>
        <w:t xml:space="preserve"> скоплением</w:t>
      </w:r>
      <w:r w:rsidRPr="00751D86">
        <w:rPr>
          <w:sz w:val="28"/>
          <w:szCs w:val="28"/>
        </w:rPr>
        <w:t xml:space="preserve"> крови в полости матки. Дифференциальная диагностика истинного </w:t>
      </w:r>
      <w:r w:rsidR="00AA6D12" w:rsidRPr="00751D86">
        <w:rPr>
          <w:sz w:val="28"/>
          <w:szCs w:val="28"/>
        </w:rPr>
        <w:t>и ложного плодовместили</w:t>
      </w:r>
      <w:r w:rsidRPr="00751D86">
        <w:rPr>
          <w:sz w:val="28"/>
          <w:szCs w:val="28"/>
        </w:rPr>
        <w:t xml:space="preserve">ща основывается на его расположении в полости матки, форме и размерах, которые не соответствуют сроку гестации. Кроме того, ложное плодное яйцо визуализируется на границе смыкания стенок эндометрия, в то время как истинное плодное яйцо локализуется в толще какой либо стенки. В сроке 4-5 недель от дня последней менструации в истинном плодном яйце идентифицируется желточный мешок и элементы децидуальной оболочки, а в сроке 5-6 недель – определяется также эмбрион с признаками </w:t>
      </w:r>
      <w:r w:rsidR="00E8121F" w:rsidRPr="00751D86">
        <w:rPr>
          <w:sz w:val="28"/>
          <w:szCs w:val="28"/>
        </w:rPr>
        <w:t>жизнедеятельности</w:t>
      </w:r>
      <w:r w:rsidR="00A02A7D" w:rsidRPr="00751D86">
        <w:rPr>
          <w:sz w:val="28"/>
          <w:szCs w:val="28"/>
        </w:rPr>
        <w:t xml:space="preserve"> (табл. 1)</w:t>
      </w:r>
      <w:r w:rsidR="00E8121F" w:rsidRPr="00751D86">
        <w:rPr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0"/>
      </w:tblGrid>
      <w:tr w:rsidR="00533D2A" w:rsidRPr="00533D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33D2A" w:rsidRPr="00B8392F" w:rsidRDefault="00533D2A" w:rsidP="00533D2A">
            <w:pPr>
              <w:rPr>
                <w:color w:val="000000"/>
              </w:rPr>
            </w:pPr>
            <w:r w:rsidRPr="00B8392F">
              <w:rPr>
                <w:b/>
                <w:bCs/>
                <w:color w:val="000000"/>
              </w:rPr>
              <w:t xml:space="preserve">Рисунок </w:t>
            </w:r>
            <w:r w:rsidR="004D35CC" w:rsidRPr="00B8392F">
              <w:rPr>
                <w:b/>
                <w:bCs/>
                <w:color w:val="000000"/>
              </w:rPr>
              <w:t>6</w:t>
            </w:r>
          </w:p>
        </w:tc>
      </w:tr>
      <w:tr w:rsidR="00533D2A" w:rsidRPr="00533D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33D2A" w:rsidRPr="00B8392F" w:rsidRDefault="000E711D" w:rsidP="00533D2A">
            <w:pPr>
              <w:rPr>
                <w:color w:val="000000"/>
              </w:rPr>
            </w:pPr>
            <w:r>
              <w:rPr>
                <w:color w:val="0000FF"/>
              </w:rPr>
              <w:pict>
                <v:shape id="_x0000_i1030" type="#_x0000_t75" alt="" style="width:150pt;height:94.5pt" o:button="t">
                  <v:imagedata r:id="rId12" o:title=""/>
                </v:shape>
              </w:pict>
            </w:r>
          </w:p>
        </w:tc>
      </w:tr>
      <w:tr w:rsidR="00533D2A" w:rsidRPr="00533D2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33D2A" w:rsidRPr="00B8392F" w:rsidRDefault="00533D2A" w:rsidP="00533D2A">
            <w:pPr>
              <w:rPr>
                <w:color w:val="000000"/>
              </w:rPr>
            </w:pPr>
            <w:r w:rsidRPr="00B8392F">
              <w:rPr>
                <w:color w:val="000000"/>
              </w:rPr>
              <w:t>Эхокартина внематочной беременности</w:t>
            </w:r>
            <w:r w:rsidRPr="00B8392F">
              <w:rPr>
                <w:color w:val="000000"/>
              </w:rPr>
              <w:br/>
              <w:t>Ложное плодное яйцо</w:t>
            </w:r>
          </w:p>
        </w:tc>
      </w:tr>
    </w:tbl>
    <w:p w:rsidR="004D35CC" w:rsidRDefault="004D35CC" w:rsidP="004D35CC">
      <w:pPr>
        <w:ind w:left="-180" w:firstLine="540"/>
        <w:rPr>
          <w:b/>
          <w:sz w:val="20"/>
          <w:szCs w:val="20"/>
        </w:rPr>
      </w:pPr>
    </w:p>
    <w:p w:rsidR="004D35CC" w:rsidRPr="00A02A7D" w:rsidRDefault="004D35CC" w:rsidP="004D35CC">
      <w:pPr>
        <w:ind w:left="-180" w:firstLine="540"/>
        <w:rPr>
          <w:i/>
          <w:sz w:val="20"/>
          <w:szCs w:val="20"/>
        </w:rPr>
      </w:pPr>
      <w:r w:rsidRPr="00A02A7D">
        <w:rPr>
          <w:b/>
          <w:sz w:val="20"/>
          <w:szCs w:val="20"/>
        </w:rPr>
        <w:t>Таблица 1.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Дифференциально-диагностические признаки истинного и ложного плодного яйца в полости матки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D35CC">
        <w:tc>
          <w:tcPr>
            <w:tcW w:w="3190" w:type="dxa"/>
          </w:tcPr>
          <w:p w:rsidR="004D35CC" w:rsidRPr="00A02A7D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 w:rsidRPr="00A02A7D">
              <w:rPr>
                <w:sz w:val="20"/>
                <w:szCs w:val="20"/>
              </w:rPr>
              <w:t>Признак</w:t>
            </w:r>
          </w:p>
        </w:tc>
        <w:tc>
          <w:tcPr>
            <w:tcW w:w="3190" w:type="dxa"/>
          </w:tcPr>
          <w:p w:rsidR="004D35CC" w:rsidRPr="00A02A7D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 w:rsidRPr="00A02A7D">
              <w:rPr>
                <w:sz w:val="20"/>
                <w:szCs w:val="20"/>
              </w:rPr>
              <w:t>Ложное плодное яйцо</w:t>
            </w:r>
          </w:p>
        </w:tc>
        <w:tc>
          <w:tcPr>
            <w:tcW w:w="3191" w:type="dxa"/>
          </w:tcPr>
          <w:p w:rsidR="004D35CC" w:rsidRPr="00A02A7D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 w:rsidRPr="00A02A7D">
              <w:rPr>
                <w:sz w:val="20"/>
                <w:szCs w:val="20"/>
              </w:rPr>
              <w:t>Истинное плодное яйцо</w:t>
            </w:r>
          </w:p>
        </w:tc>
      </w:tr>
      <w:tr w:rsidR="004D35CC">
        <w:tc>
          <w:tcPr>
            <w:tcW w:w="3190" w:type="dxa"/>
            <w:vAlign w:val="center"/>
          </w:tcPr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Локализация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Гиперэхогенный комплекс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Желточный мешок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Эмбрион</w:t>
            </w:r>
          </w:p>
          <w:p w:rsidR="004D35CC" w:rsidRPr="00A02A7D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Периферическая васкуляризация</w:t>
            </w:r>
          </w:p>
        </w:tc>
        <w:tc>
          <w:tcPr>
            <w:tcW w:w="3190" w:type="dxa"/>
          </w:tcPr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листками слизистой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Овальная, неопределенная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соответствуют сроку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D35CC" w:rsidRPr="00A02A7D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3191" w:type="dxa"/>
          </w:tcPr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толще слизистой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Округло-овальная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сроку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4D35CC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4D35CC" w:rsidRPr="00A02A7D" w:rsidRDefault="004D35CC" w:rsidP="00290E8A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:rsidR="00533D2A" w:rsidRDefault="00533D2A" w:rsidP="000537E9">
      <w:pPr>
        <w:ind w:left="-180" w:firstLine="540"/>
      </w:pPr>
    </w:p>
    <w:p w:rsidR="004D35CC" w:rsidRPr="00B8392F" w:rsidRDefault="00E8121F" w:rsidP="00B8392F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 ряде случаев трубная беременность сопровождается образования кист желтого тела. По данным А.Н. Стрижакова, они встречаются у каждой шестой больной с эктопической беременностью.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80"/>
        <w:gridCol w:w="4010"/>
      </w:tblGrid>
      <w:tr w:rsidR="002665C1" w:rsidRPr="00B8392F">
        <w:trPr>
          <w:gridAfter w:val="1"/>
          <w:wAfter w:w="3965" w:type="dxa"/>
          <w:trHeight w:val="20"/>
          <w:tblCellSpacing w:w="15" w:type="dxa"/>
        </w:trPr>
        <w:tc>
          <w:tcPr>
            <w:tcW w:w="4335" w:type="dxa"/>
            <w:shd w:val="clear" w:color="auto" w:fill="auto"/>
            <w:vAlign w:val="center"/>
          </w:tcPr>
          <w:p w:rsidR="002665C1" w:rsidRPr="00B8392F" w:rsidRDefault="002665C1" w:rsidP="002665C1">
            <w:pPr>
              <w:rPr>
                <w:color w:val="000000"/>
              </w:rPr>
            </w:pPr>
            <w:r w:rsidRPr="00B8392F">
              <w:rPr>
                <w:b/>
                <w:bCs/>
                <w:color w:val="000000"/>
              </w:rPr>
              <w:t xml:space="preserve">Рисунок </w:t>
            </w:r>
            <w:r w:rsidR="004D35CC" w:rsidRPr="00B8392F">
              <w:rPr>
                <w:b/>
                <w:bCs/>
                <w:color w:val="000000"/>
              </w:rPr>
              <w:t>7</w:t>
            </w:r>
          </w:p>
        </w:tc>
      </w:tr>
      <w:tr w:rsidR="002665C1" w:rsidRPr="00751D86">
        <w:trPr>
          <w:trHeight w:val="1206"/>
          <w:tblCellSpacing w:w="15" w:type="dxa"/>
        </w:trPr>
        <w:tc>
          <w:tcPr>
            <w:tcW w:w="4335" w:type="dxa"/>
            <w:shd w:val="clear" w:color="auto" w:fill="auto"/>
            <w:vAlign w:val="center"/>
          </w:tcPr>
          <w:p w:rsidR="002665C1" w:rsidRPr="00B8392F" w:rsidRDefault="000E711D" w:rsidP="002665C1">
            <w:pPr>
              <w:rPr>
                <w:color w:val="000000"/>
              </w:rPr>
            </w:pPr>
            <w:r>
              <w:rPr>
                <w:color w:val="0000FF"/>
              </w:rPr>
              <w:pict>
                <v:shape id="_x0000_i1031" type="#_x0000_t75" alt="" style="width:150pt;height:93.75pt" o:button="t">
                  <v:imagedata r:id="rId13" o:title=""/>
                </v:shape>
              </w:pic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2665C1" w:rsidRPr="00B8392F" w:rsidRDefault="002665C1" w:rsidP="00290E8A">
            <w:pPr>
              <w:rPr>
                <w:color w:val="000000"/>
              </w:rPr>
            </w:pPr>
            <w:r w:rsidRPr="00B8392F">
              <w:rPr>
                <w:b/>
                <w:bCs/>
                <w:color w:val="000000"/>
              </w:rPr>
              <w:t xml:space="preserve">Рисунок </w:t>
            </w:r>
            <w:r w:rsidR="004D35CC" w:rsidRPr="00B8392F">
              <w:rPr>
                <w:b/>
                <w:bCs/>
                <w:color w:val="000000"/>
              </w:rPr>
              <w:t>8</w:t>
            </w:r>
          </w:p>
        </w:tc>
      </w:tr>
      <w:tr w:rsidR="002665C1" w:rsidRPr="00751D86">
        <w:trPr>
          <w:trHeight w:val="1393"/>
          <w:tblCellSpacing w:w="15" w:type="dxa"/>
        </w:trPr>
        <w:tc>
          <w:tcPr>
            <w:tcW w:w="4335" w:type="dxa"/>
            <w:shd w:val="clear" w:color="auto" w:fill="auto"/>
            <w:vAlign w:val="center"/>
          </w:tcPr>
          <w:p w:rsidR="002665C1" w:rsidRPr="00B8392F" w:rsidRDefault="002665C1" w:rsidP="002665C1">
            <w:pPr>
              <w:rPr>
                <w:color w:val="000000"/>
              </w:rPr>
            </w:pPr>
            <w:r w:rsidRPr="00B8392F">
              <w:rPr>
                <w:color w:val="000000"/>
              </w:rPr>
              <w:t>Эхокартина внематочной беременности</w:t>
            </w:r>
            <w:r w:rsidRPr="00B8392F">
              <w:rPr>
                <w:color w:val="000000"/>
              </w:rPr>
              <w:br/>
              <w:t>Гравидарная</w:t>
            </w:r>
            <w:r w:rsidRPr="00B8392F">
              <w:rPr>
                <w:color w:val="000000"/>
              </w:rPr>
              <w:br/>
              <w:t>гиперплазия эндометрия (1)</w:t>
            </w:r>
            <w:r w:rsidRPr="00B8392F">
              <w:rPr>
                <w:color w:val="000000"/>
              </w:rPr>
              <w:br/>
              <w:t>ВБ (2) Желтое тело (3)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2665C1" w:rsidRPr="00B8392F" w:rsidRDefault="000E711D" w:rsidP="00290E8A">
            <w:pPr>
              <w:rPr>
                <w:color w:val="000000"/>
              </w:rPr>
            </w:pPr>
            <w:r>
              <w:rPr>
                <w:color w:val="0000FF"/>
              </w:rPr>
              <w:pict>
                <v:shape id="_x0000_i1032" type="#_x0000_t75" alt="" style="width:150pt;height:103.5pt" o:button="t">
                  <v:imagedata r:id="rId14" o:title=""/>
                </v:shape>
              </w:pict>
            </w:r>
          </w:p>
        </w:tc>
      </w:tr>
      <w:tr w:rsidR="002665C1" w:rsidRPr="00751D86">
        <w:trPr>
          <w:tblCellSpacing w:w="15" w:type="dxa"/>
        </w:trPr>
        <w:tc>
          <w:tcPr>
            <w:tcW w:w="4335" w:type="dxa"/>
            <w:shd w:val="clear" w:color="auto" w:fill="auto"/>
            <w:vAlign w:val="center"/>
          </w:tcPr>
          <w:p w:rsidR="002665C1" w:rsidRPr="00B8392F" w:rsidRDefault="002665C1" w:rsidP="002665C1">
            <w:pPr>
              <w:rPr>
                <w:color w:val="000000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2665C1" w:rsidRPr="00B8392F" w:rsidRDefault="002665C1" w:rsidP="00290E8A">
            <w:pPr>
              <w:rPr>
                <w:color w:val="000000"/>
              </w:rPr>
            </w:pPr>
            <w:r w:rsidRPr="00B8392F">
              <w:rPr>
                <w:color w:val="000000"/>
              </w:rPr>
              <w:t>Эхокартина внематочной беременности</w:t>
            </w:r>
            <w:r w:rsidRPr="00B8392F">
              <w:rPr>
                <w:color w:val="000000"/>
              </w:rPr>
              <w:br/>
              <w:t>Внематочная беременность (1)</w:t>
            </w:r>
            <w:r w:rsidRPr="00B8392F">
              <w:rPr>
                <w:color w:val="000000"/>
              </w:rPr>
              <w:br/>
              <w:t>киста желтого тела (2).</w:t>
            </w:r>
          </w:p>
        </w:tc>
      </w:tr>
    </w:tbl>
    <w:p w:rsidR="002665C1" w:rsidRDefault="002665C1" w:rsidP="004D35CC"/>
    <w:p w:rsidR="00E8121F" w:rsidRPr="00751D86" w:rsidRDefault="00E8121F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Диагностическая значимость эхографических признаков трубной беременности представлена в табл. </w:t>
      </w:r>
      <w:r w:rsidR="00A02A7D" w:rsidRPr="00751D86">
        <w:rPr>
          <w:sz w:val="28"/>
          <w:szCs w:val="28"/>
        </w:rPr>
        <w:t>2</w:t>
      </w:r>
      <w:r w:rsidRPr="00751D86">
        <w:rPr>
          <w:sz w:val="28"/>
          <w:szCs w:val="28"/>
        </w:rPr>
        <w:t xml:space="preserve">. </w:t>
      </w:r>
    </w:p>
    <w:p w:rsidR="00C25827" w:rsidRDefault="00C25827" w:rsidP="000537E9">
      <w:pPr>
        <w:ind w:left="-180" w:firstLine="540"/>
      </w:pPr>
    </w:p>
    <w:p w:rsidR="00CE5203" w:rsidRPr="00A02A7D" w:rsidRDefault="00CE5203" w:rsidP="000537E9">
      <w:pPr>
        <w:ind w:left="-180" w:firstLine="540"/>
        <w:rPr>
          <w:i/>
          <w:sz w:val="20"/>
          <w:szCs w:val="20"/>
        </w:rPr>
      </w:pPr>
      <w:r w:rsidRPr="00CE5203">
        <w:rPr>
          <w:b/>
          <w:sz w:val="20"/>
          <w:szCs w:val="20"/>
        </w:rPr>
        <w:t xml:space="preserve">Таблица </w:t>
      </w:r>
      <w:r w:rsidR="00A02A7D">
        <w:rPr>
          <w:b/>
          <w:sz w:val="20"/>
          <w:szCs w:val="20"/>
        </w:rPr>
        <w:t>2</w:t>
      </w:r>
      <w:r w:rsidRPr="00A02A7D">
        <w:rPr>
          <w:b/>
          <w:i/>
          <w:sz w:val="20"/>
          <w:szCs w:val="20"/>
        </w:rPr>
        <w:t>.</w:t>
      </w:r>
      <w:r w:rsidRPr="00A02A7D">
        <w:rPr>
          <w:i/>
          <w:sz w:val="20"/>
          <w:szCs w:val="20"/>
        </w:rPr>
        <w:t xml:space="preserve">  </w:t>
      </w:r>
      <w:r w:rsidR="00A02A7D" w:rsidRPr="00A02A7D">
        <w:rPr>
          <w:i/>
          <w:sz w:val="20"/>
          <w:szCs w:val="20"/>
        </w:rPr>
        <w:t>Э</w:t>
      </w:r>
      <w:r w:rsidRPr="00A02A7D">
        <w:rPr>
          <w:i/>
          <w:sz w:val="20"/>
          <w:szCs w:val="20"/>
        </w:rPr>
        <w:t>хографические критерии внематочной беременности</w:t>
      </w:r>
    </w:p>
    <w:tbl>
      <w:tblPr>
        <w:tblStyle w:val="a5"/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6300"/>
        <w:gridCol w:w="1800"/>
        <w:gridCol w:w="1723"/>
      </w:tblGrid>
      <w:tr w:rsidR="00E8121F">
        <w:tc>
          <w:tcPr>
            <w:tcW w:w="6300" w:type="dxa"/>
            <w:vAlign w:val="center"/>
          </w:tcPr>
          <w:p w:rsidR="00E8121F" w:rsidRPr="0082503B" w:rsidRDefault="00E8121F" w:rsidP="001949CC">
            <w:pPr>
              <w:ind w:left="-180" w:firstLine="540"/>
              <w:jc w:val="center"/>
              <w:rPr>
                <w:sz w:val="18"/>
                <w:szCs w:val="18"/>
              </w:rPr>
            </w:pPr>
            <w:r w:rsidRPr="0082503B">
              <w:rPr>
                <w:sz w:val="18"/>
                <w:szCs w:val="18"/>
              </w:rPr>
              <w:t>Признак</w:t>
            </w:r>
          </w:p>
        </w:tc>
        <w:tc>
          <w:tcPr>
            <w:tcW w:w="1800" w:type="dxa"/>
            <w:vAlign w:val="center"/>
          </w:tcPr>
          <w:p w:rsidR="00E8121F" w:rsidRPr="001949CC" w:rsidRDefault="001949CC" w:rsidP="001949CC">
            <w:pPr>
              <w:ind w:left="-180" w:firstLine="540"/>
              <w:jc w:val="center"/>
              <w:rPr>
                <w:sz w:val="20"/>
                <w:szCs w:val="20"/>
              </w:rPr>
            </w:pPr>
            <w:r w:rsidRPr="001949CC">
              <w:rPr>
                <w:sz w:val="20"/>
                <w:szCs w:val="20"/>
              </w:rPr>
              <w:t>Чувствитель</w:t>
            </w:r>
            <w:r>
              <w:rPr>
                <w:sz w:val="20"/>
                <w:szCs w:val="20"/>
              </w:rPr>
              <w:t>-ность, %</w:t>
            </w:r>
          </w:p>
        </w:tc>
        <w:tc>
          <w:tcPr>
            <w:tcW w:w="1723" w:type="dxa"/>
            <w:vAlign w:val="center"/>
          </w:tcPr>
          <w:p w:rsidR="00E8121F" w:rsidRPr="001949CC" w:rsidRDefault="00E8121F" w:rsidP="001949CC">
            <w:pPr>
              <w:ind w:left="-180" w:firstLine="540"/>
              <w:jc w:val="center"/>
              <w:rPr>
                <w:sz w:val="20"/>
                <w:szCs w:val="20"/>
              </w:rPr>
            </w:pPr>
            <w:r w:rsidRPr="001949CC">
              <w:rPr>
                <w:sz w:val="20"/>
                <w:szCs w:val="20"/>
              </w:rPr>
              <w:t>Специфич</w:t>
            </w:r>
            <w:r w:rsidR="001949CC">
              <w:rPr>
                <w:sz w:val="20"/>
                <w:szCs w:val="20"/>
              </w:rPr>
              <w:t>-ность, %</w:t>
            </w:r>
          </w:p>
        </w:tc>
      </w:tr>
      <w:tr w:rsidR="00E8121F">
        <w:tc>
          <w:tcPr>
            <w:tcW w:w="6300" w:type="dxa"/>
          </w:tcPr>
          <w:p w:rsidR="00E8121F" w:rsidRDefault="0082503B" w:rsidP="000537E9">
            <w:pPr>
              <w:ind w:left="-180" w:firstLine="540"/>
              <w:rPr>
                <w:sz w:val="20"/>
                <w:szCs w:val="20"/>
              </w:rPr>
            </w:pPr>
            <w:r w:rsidRPr="0082503B">
              <w:rPr>
                <w:sz w:val="20"/>
                <w:szCs w:val="20"/>
              </w:rPr>
              <w:t>Плодное</w:t>
            </w:r>
            <w:r w:rsidR="00E8121F" w:rsidRPr="0082503B">
              <w:rPr>
                <w:sz w:val="20"/>
                <w:szCs w:val="20"/>
              </w:rPr>
              <w:t xml:space="preserve"> яйцо с желточным мешком или эмбрионом</w:t>
            </w:r>
          </w:p>
          <w:p w:rsidR="0082503B" w:rsidRDefault="0082503B" w:rsidP="000537E9">
            <w:pPr>
              <w:ind w:left="-180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Округлое включение в проекции маточной трубы</w:t>
            </w:r>
          </w:p>
          <w:p w:rsidR="0082503B" w:rsidRPr="000537E9" w:rsidRDefault="0082503B" w:rsidP="000537E9">
            <w:pPr>
              <w:ind w:left="-180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Неоднородное образов</w:t>
            </w:r>
            <w:r w:rsidR="000537E9">
              <w:rPr>
                <w:sz w:val="20"/>
                <w:szCs w:val="20"/>
              </w:rPr>
              <w:t xml:space="preserve">ание, расположенное отдельно от </w:t>
            </w:r>
            <w:r w:rsidR="000537E9" w:rsidRPr="000537E9">
              <w:rPr>
                <w:sz w:val="20"/>
                <w:szCs w:val="20"/>
              </w:rPr>
              <w:t>яичника</w:t>
            </w:r>
          </w:p>
          <w:p w:rsidR="0082503B" w:rsidRDefault="0082503B" w:rsidP="000537E9">
            <w:pPr>
              <w:ind w:left="-180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 жидкости</w:t>
            </w:r>
          </w:p>
          <w:p w:rsidR="0082503B" w:rsidRDefault="0082503B" w:rsidP="000537E9">
            <w:pPr>
              <w:ind w:left="-180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Умеренное или большое количество свободной жидкости</w:t>
            </w:r>
          </w:p>
          <w:p w:rsidR="0082503B" w:rsidRDefault="0082503B" w:rsidP="000537E9">
            <w:pPr>
              <w:ind w:left="-180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Эхогенные включения в жидкости</w:t>
            </w:r>
          </w:p>
          <w:p w:rsidR="0082503B" w:rsidRPr="0082503B" w:rsidRDefault="0082503B" w:rsidP="000537E9">
            <w:pPr>
              <w:ind w:left="-180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Кисты в эндометрии</w:t>
            </w:r>
          </w:p>
        </w:tc>
        <w:tc>
          <w:tcPr>
            <w:tcW w:w="1800" w:type="dxa"/>
          </w:tcPr>
          <w:p w:rsidR="00E8121F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8-34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40-68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89-100</w:t>
            </w:r>
          </w:p>
          <w:p w:rsidR="000537E9" w:rsidRDefault="000537E9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46-75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29-63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82503B" w:rsidRP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23" w:type="dxa"/>
          </w:tcPr>
          <w:p w:rsidR="00E8121F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92-99</w:t>
            </w:r>
          </w:p>
          <w:p w:rsidR="000537E9" w:rsidRDefault="000537E9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69-83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21-96</w:t>
            </w:r>
          </w:p>
          <w:p w:rsid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82503B" w:rsidRPr="0082503B" w:rsidRDefault="0082503B" w:rsidP="000537E9">
            <w:pPr>
              <w:ind w:left="-18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</w:tbl>
    <w:p w:rsidR="00C25827" w:rsidRDefault="00C25827" w:rsidP="000537E9">
      <w:pPr>
        <w:ind w:left="-180" w:firstLine="540"/>
      </w:pPr>
    </w:p>
    <w:p w:rsidR="00CE5203" w:rsidRPr="00751D86" w:rsidRDefault="00CE5203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 случаях отсутствия достоверного признака эктопической беременности необходимо найти сумму косвенных, и чем больше их обнаружено, тем точнее диагностика.</w:t>
      </w:r>
    </w:p>
    <w:p w:rsidR="00E8121F" w:rsidRPr="00751D86" w:rsidRDefault="0082503B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 практической работе часто приходится сталкиваться с прервавшейся беременностью. Если произошел разрыв трубы, то образуется конгломерат</w:t>
      </w:r>
      <w:r w:rsidR="00AA6D12" w:rsidRPr="00751D86">
        <w:rPr>
          <w:sz w:val="28"/>
          <w:szCs w:val="28"/>
        </w:rPr>
        <w:t xml:space="preserve">, примыкающий к заднебоковой поверхности матки, состоящий из разорвавшейся трубы, плодовместилища, сгустков крови и геморрагического содержимого, а также петель кишечника и сальника. Патогномоничных эхографических признаков данного состояния нет, во многом ультразвуковое изображение зависит от степени выраженности и длительности кровотечения, давности прерывания, срока беременности, наличия или отсутствия спаечного процесса. </w:t>
      </w:r>
      <w:r w:rsidR="00707AF9" w:rsidRPr="00751D86">
        <w:rPr>
          <w:sz w:val="28"/>
          <w:szCs w:val="28"/>
        </w:rPr>
        <w:t>П</w:t>
      </w:r>
      <w:r w:rsidR="00AA6D12" w:rsidRPr="00751D86">
        <w:rPr>
          <w:sz w:val="28"/>
          <w:szCs w:val="28"/>
        </w:rPr>
        <w:t>ре</w:t>
      </w:r>
      <w:r w:rsidR="00707AF9" w:rsidRPr="00751D86">
        <w:rPr>
          <w:sz w:val="28"/>
          <w:szCs w:val="28"/>
        </w:rPr>
        <w:t>р</w:t>
      </w:r>
      <w:r w:rsidR="00AA6D12" w:rsidRPr="00751D86">
        <w:rPr>
          <w:sz w:val="28"/>
          <w:szCs w:val="28"/>
        </w:rPr>
        <w:t>ывание по типу трубного аборта эхографически не отличается от разрыва трубы.</w:t>
      </w:r>
    </w:p>
    <w:p w:rsidR="00AA6D12" w:rsidRPr="00751D86" w:rsidRDefault="00AA6D12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При нарушенной трубной беременности в проекции маточной трубы </w:t>
      </w:r>
      <w:r w:rsidR="00707AF9" w:rsidRPr="00751D86">
        <w:rPr>
          <w:sz w:val="28"/>
          <w:szCs w:val="28"/>
        </w:rPr>
        <w:t>обнаруживается</w:t>
      </w:r>
      <w:r w:rsidRPr="00751D86">
        <w:rPr>
          <w:sz w:val="28"/>
          <w:szCs w:val="28"/>
        </w:rPr>
        <w:t xml:space="preserve"> образование с нечеткими, неровными контурами и гетерогенной, кистозно-солидной структуры, час</w:t>
      </w:r>
      <w:r w:rsidR="00707AF9" w:rsidRPr="00751D86">
        <w:rPr>
          <w:sz w:val="28"/>
          <w:szCs w:val="28"/>
        </w:rPr>
        <w:t>т</w:t>
      </w:r>
      <w:r w:rsidRPr="00751D86">
        <w:rPr>
          <w:sz w:val="28"/>
          <w:szCs w:val="28"/>
        </w:rPr>
        <w:t>о в общем конгломерате с яичником.</w:t>
      </w:r>
    </w:p>
    <w:p w:rsidR="00707AF9" w:rsidRPr="00751D86" w:rsidRDefault="00707AF9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Трубная беременность</w:t>
      </w:r>
      <w:r w:rsidR="00101031" w:rsidRPr="00751D86">
        <w:rPr>
          <w:sz w:val="28"/>
          <w:szCs w:val="28"/>
        </w:rPr>
        <w:t>, о</w:t>
      </w:r>
      <w:r w:rsidRPr="00751D86">
        <w:rPr>
          <w:sz w:val="28"/>
          <w:szCs w:val="28"/>
        </w:rPr>
        <w:t xml:space="preserve">собенно прервавшаяся, в 60 % случаев приводит к появлению свободной жидкости в малом тазу, а при кровотечении свыше 300-400 мл позволяет констатировать не только трубы, но и связочный аппарат </w:t>
      </w:r>
      <w:r w:rsidR="00101031" w:rsidRPr="00751D86">
        <w:rPr>
          <w:sz w:val="28"/>
          <w:szCs w:val="28"/>
        </w:rPr>
        <w:t>матки и яичников. Г</w:t>
      </w:r>
      <w:r w:rsidRPr="00751D86">
        <w:rPr>
          <w:sz w:val="28"/>
          <w:szCs w:val="28"/>
        </w:rPr>
        <w:t>емор</w:t>
      </w:r>
      <w:r w:rsidR="00101031" w:rsidRPr="00751D86">
        <w:rPr>
          <w:sz w:val="28"/>
          <w:szCs w:val="28"/>
        </w:rPr>
        <w:t>р</w:t>
      </w:r>
      <w:r w:rsidRPr="00751D86">
        <w:rPr>
          <w:sz w:val="28"/>
          <w:szCs w:val="28"/>
        </w:rPr>
        <w:t xml:space="preserve">агическая жидкость при ультразвуковом исследовании имеет </w:t>
      </w:r>
      <w:r w:rsidR="00101031" w:rsidRPr="00751D86">
        <w:rPr>
          <w:sz w:val="28"/>
          <w:szCs w:val="28"/>
        </w:rPr>
        <w:t>рассеянные</w:t>
      </w:r>
      <w:r w:rsidRPr="00751D86">
        <w:rPr>
          <w:sz w:val="28"/>
          <w:szCs w:val="28"/>
        </w:rPr>
        <w:t xml:space="preserve"> эхогенные включения различного размера,  а</w:t>
      </w:r>
      <w:r w:rsidR="00101031" w:rsidRPr="00751D86">
        <w:rPr>
          <w:sz w:val="28"/>
          <w:szCs w:val="28"/>
        </w:rPr>
        <w:t xml:space="preserve"> </w:t>
      </w:r>
      <w:r w:rsidRPr="00751D86">
        <w:rPr>
          <w:sz w:val="28"/>
          <w:szCs w:val="28"/>
        </w:rPr>
        <w:t xml:space="preserve">сгустки крови </w:t>
      </w:r>
      <w:r w:rsidR="00101031" w:rsidRPr="00751D86">
        <w:rPr>
          <w:sz w:val="28"/>
          <w:szCs w:val="28"/>
        </w:rPr>
        <w:t>визуализируются</w:t>
      </w:r>
      <w:r w:rsidRPr="00751D86">
        <w:rPr>
          <w:sz w:val="28"/>
          <w:szCs w:val="28"/>
        </w:rPr>
        <w:t xml:space="preserve"> ка</w:t>
      </w:r>
      <w:r w:rsidR="00101031" w:rsidRPr="00751D86">
        <w:rPr>
          <w:sz w:val="28"/>
          <w:szCs w:val="28"/>
        </w:rPr>
        <w:t>к</w:t>
      </w:r>
      <w:r w:rsidRPr="00751D86">
        <w:rPr>
          <w:sz w:val="28"/>
          <w:szCs w:val="28"/>
        </w:rPr>
        <w:t xml:space="preserve"> образования неправильной формы и повышенной эхогенности. Однако необходимо</w:t>
      </w:r>
      <w:r w:rsidR="00101031" w:rsidRPr="00751D86">
        <w:rPr>
          <w:sz w:val="28"/>
          <w:szCs w:val="28"/>
        </w:rPr>
        <w:t xml:space="preserve"> </w:t>
      </w:r>
      <w:r w:rsidRPr="00751D86">
        <w:rPr>
          <w:sz w:val="28"/>
          <w:szCs w:val="28"/>
        </w:rPr>
        <w:t>учитывать возможность скопления жидкости в околома</w:t>
      </w:r>
      <w:r w:rsidR="00101031" w:rsidRPr="00751D86">
        <w:rPr>
          <w:sz w:val="28"/>
          <w:szCs w:val="28"/>
        </w:rPr>
        <w:t>т</w:t>
      </w:r>
      <w:r w:rsidRPr="00751D86">
        <w:rPr>
          <w:sz w:val="28"/>
          <w:szCs w:val="28"/>
        </w:rPr>
        <w:t>очном пространстве в результате других па</w:t>
      </w:r>
      <w:r w:rsidR="00101031" w:rsidRPr="00751D86">
        <w:rPr>
          <w:sz w:val="28"/>
          <w:szCs w:val="28"/>
        </w:rPr>
        <w:t>т</w:t>
      </w:r>
      <w:r w:rsidRPr="00751D86">
        <w:rPr>
          <w:sz w:val="28"/>
          <w:szCs w:val="28"/>
        </w:rPr>
        <w:t>ологических или физиологических процессов (экссудат при воспалении внутренних половых органов или апоплексии кист яичников, а также овуляторная жидкость). Этот эхографический признак имеет значение только в сочетании с другими ультразвуковыми признаками внематочной беременности.</w:t>
      </w:r>
    </w:p>
    <w:p w:rsidR="002665C1" w:rsidRPr="00B8392F" w:rsidRDefault="00101031" w:rsidP="00B8392F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Нарушения развития трубной</w:t>
      </w:r>
      <w:r w:rsidR="004435E5" w:rsidRPr="00751D86">
        <w:rPr>
          <w:sz w:val="28"/>
          <w:szCs w:val="28"/>
        </w:rPr>
        <w:t xml:space="preserve"> беременности может влиять на</w:t>
      </w:r>
      <w:r w:rsidRPr="00751D86">
        <w:rPr>
          <w:sz w:val="28"/>
          <w:szCs w:val="28"/>
        </w:rPr>
        <w:t xml:space="preserve"> изображение срединного комплекса матки. При неразвивающейся или прервавшейся беременности в 10-61</w:t>
      </w:r>
      <w:r w:rsidR="004435E5" w:rsidRPr="00751D86">
        <w:rPr>
          <w:sz w:val="28"/>
          <w:szCs w:val="28"/>
        </w:rPr>
        <w:t xml:space="preserve"> </w:t>
      </w:r>
      <w:r w:rsidRPr="00751D86">
        <w:rPr>
          <w:sz w:val="28"/>
          <w:szCs w:val="28"/>
        </w:rPr>
        <w:t>% случаев имеется расши</w:t>
      </w:r>
      <w:r w:rsidR="004435E5" w:rsidRPr="00751D86">
        <w:rPr>
          <w:sz w:val="28"/>
          <w:szCs w:val="28"/>
        </w:rPr>
        <w:t>рение полости матки за счет гема</w:t>
      </w:r>
      <w:r w:rsidRPr="00751D86">
        <w:rPr>
          <w:sz w:val="28"/>
          <w:szCs w:val="28"/>
        </w:rPr>
        <w:t>тометры и фрагментов гравидарного эндометрия.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8"/>
        <w:gridCol w:w="4568"/>
      </w:tblGrid>
      <w:tr w:rsidR="002665C1" w:rsidRPr="002665C1">
        <w:trPr>
          <w:tblCellSpacing w:w="15" w:type="dxa"/>
        </w:trPr>
        <w:tc>
          <w:tcPr>
            <w:tcW w:w="2500" w:type="pct"/>
            <w:shd w:val="clear" w:color="auto" w:fill="FFFFFF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211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33" type="#_x0000_t75" alt="" style="width:150pt;height:108pt" o:button="t">
                        <v:imagedata r:id="rId15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Эхокартина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 xml:space="preserve">Прерванная ВБ (1) Гематосальпинкс (2) 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  <w:tc>
          <w:tcPr>
            <w:tcW w:w="2500" w:type="pct"/>
            <w:shd w:val="clear" w:color="auto" w:fill="FFFFFF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211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34" type="#_x0000_t75" alt="" style="width:150pt;height:113.25pt" o:button="t">
                        <v:imagedata r:id="rId16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Эхокартина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Прерванная ВБ (1) Гематосальпинкс (2)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</w:tr>
      <w:tr w:rsidR="002665C1" w:rsidRPr="002665C1">
        <w:trPr>
          <w:tblCellSpacing w:w="15" w:type="dxa"/>
        </w:trPr>
        <w:tc>
          <w:tcPr>
            <w:tcW w:w="2500" w:type="pct"/>
            <w:shd w:val="clear" w:color="auto" w:fill="auto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463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35" type="#_x0000_t75" alt="" style="width:150pt;height:117.75pt" o:button="t">
                        <v:imagedata r:id="rId17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Эхокартина</w:t>
                  </w:r>
                  <w:r w:rsidR="00751D86" w:rsidRPr="00B8392F">
                    <w:rPr>
                      <w:color w:val="000000"/>
                    </w:rPr>
                    <w:t xml:space="preserve"> внематочной беременности</w:t>
                  </w:r>
                  <w:r w:rsidR="00751D86" w:rsidRPr="00B8392F">
                    <w:rPr>
                      <w:color w:val="000000"/>
                    </w:rPr>
                    <w:br/>
                    <w:t>Матка</w:t>
                  </w:r>
                  <w:r w:rsidRPr="00B8392F">
                    <w:rPr>
                      <w:color w:val="000000"/>
                    </w:rPr>
                    <w:t>(1)</w:t>
                  </w:r>
                  <w:r w:rsidR="00751D86" w:rsidRPr="00B8392F">
                    <w:rPr>
                      <w:color w:val="000000"/>
                    </w:rPr>
                    <w:t>Прерванная ВБ</w:t>
                  </w:r>
                  <w:r w:rsidRPr="00B8392F">
                    <w:rPr>
                      <w:color w:val="000000"/>
                    </w:rPr>
                    <w:t>(2)Желтое тело(3)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  <w:tc>
          <w:tcPr>
            <w:tcW w:w="2500" w:type="pct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210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12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36" type="#_x0000_t75" alt="" style="width:150pt;height:72.75pt" o:button="t">
                        <v:imagedata r:id="rId18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Эхокартина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Матка (1)</w:t>
                  </w:r>
                  <w:r w:rsidRPr="00B8392F">
                    <w:rPr>
                      <w:color w:val="000000"/>
                    </w:rPr>
                    <w:br/>
                    <w:t>Прерванная ВБ (2)</w:t>
                  </w:r>
                  <w:r w:rsidRPr="00B8392F">
                    <w:rPr>
                      <w:color w:val="000000"/>
                    </w:rPr>
                    <w:br/>
                    <w:t>Гематосальпинкс (3)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</w:tr>
    </w:tbl>
    <w:p w:rsidR="002665C1" w:rsidRDefault="002665C1" w:rsidP="00181A5F"/>
    <w:p w:rsidR="00101031" w:rsidRPr="00751D86" w:rsidRDefault="00101031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Используя методику цветового картирования, в придатковом образовании </w:t>
      </w:r>
      <w:r w:rsidR="004435E5" w:rsidRPr="00751D86">
        <w:rPr>
          <w:sz w:val="28"/>
          <w:szCs w:val="28"/>
        </w:rPr>
        <w:t>определяется зона гиперваскуляризации, которая представляет собой трофобластический кровоток, отражающий интенсивное кровоснабжение эктопического эмбриона. Частота определения кровотока составляет 80-92 % случаев. Отсутствие визуализации трофобластического кровотока наблюдается при диаметре плодного яйца менее 10 мм или при прерывании беременности в малом сроке. По мере роста плодного яйца и пенетрации ворсин хориона в стенку маточной трубы начинает регистрироваться периферический кровоток с нарастающей интенсивностью, а в акушерском сроке беременности более 6 недель, имеется замкнутое кольцо из цветовых локусов.</w:t>
      </w:r>
    </w:p>
    <w:p w:rsidR="002665C1" w:rsidRPr="00751D86" w:rsidRDefault="00EC3A45" w:rsidP="004D35CC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Трофобластический артериальный кровоток при прогрессирующей трубной беременности характеризуется высокой конечно-диастолической скоростью, при этом отмечается низкорезистентный тип кривой скорости кровотока с тенденцией снижения численных значений ИР по мере увеличения срока беременности, показатели которых составляют 0,35-0,53.</w:t>
      </w:r>
    </w:p>
    <w:p w:rsidR="004D35CC" w:rsidRDefault="004D35CC" w:rsidP="004D35CC">
      <w:pPr>
        <w:ind w:left="-180" w:firstLine="540"/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7"/>
        <w:gridCol w:w="4738"/>
      </w:tblGrid>
      <w:tr w:rsidR="002665C1" w:rsidRPr="002665C1">
        <w:trPr>
          <w:tblCellSpacing w:w="15" w:type="dxa"/>
        </w:trPr>
        <w:tc>
          <w:tcPr>
            <w:tcW w:w="2500" w:type="pct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632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>Рисунок</w:t>
                  </w:r>
                  <w:r w:rsidR="00555F85" w:rsidRPr="00B8392F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13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37" type="#_x0000_t75" alt="" style="width:150pt;height:135.75pt" o:button="t">
                        <v:imagedata r:id="rId19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Эффективность допплерографии</w:t>
                  </w:r>
                  <w:r w:rsidRPr="00B8392F">
                    <w:rPr>
                      <w:color w:val="000000"/>
                    </w:rPr>
                    <w:br/>
                    <w:t>Перед нами оптимальный клинический вариант, демонстрирующий плюсы метода.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  <w:tc>
          <w:tcPr>
            <w:tcW w:w="2500" w:type="pct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633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555F85" w:rsidRPr="00B8392F">
                    <w:rPr>
                      <w:b/>
                      <w:bCs/>
                      <w:color w:val="000000"/>
                    </w:rPr>
                    <w:t>1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38" type="#_x0000_t75" alt="" style="width:150pt;height:101.25pt" o:button="t">
                        <v:imagedata r:id="rId20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Цветовая допплерография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Развивающаяся внематочная беременность.</w:t>
                  </w:r>
                  <w:r w:rsidRPr="00B8392F">
                    <w:rPr>
                      <w:color w:val="000000"/>
                    </w:rPr>
                    <w:br/>
                    <w:t>Цветовые пятна отражают кровообращение эмбриона (1) и в эктопически расположенном трофобласте (2)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</w:tr>
      <w:tr w:rsidR="002665C1" w:rsidRPr="002665C1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2665C1" w:rsidRPr="00B8392F" w:rsidRDefault="002665C1"/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980"/>
            </w:tblGrid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b/>
                      <w:bCs/>
                      <w:color w:val="000000"/>
                    </w:rPr>
                    <w:t xml:space="preserve">Рисунок </w:t>
                  </w:r>
                  <w:r w:rsidR="00555F85" w:rsidRPr="00B8392F">
                    <w:rPr>
                      <w:b/>
                      <w:bCs/>
                      <w:color w:val="000000"/>
                    </w:rPr>
                    <w:t>1</w:t>
                  </w:r>
                  <w:r w:rsidR="004D35CC" w:rsidRPr="00B8392F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0E711D" w:rsidP="002665C1">
                  <w:pPr>
                    <w:rPr>
                      <w:color w:val="000000"/>
                    </w:rPr>
                  </w:pPr>
                  <w:r>
                    <w:rPr>
                      <w:color w:val="0000FF"/>
                    </w:rPr>
                    <w:pict>
                      <v:shape id="_x0000_i1039" type="#_x0000_t75" alt="" style="width:150pt;height:110.25pt" o:button="t">
                        <v:imagedata r:id="rId21" o:title=""/>
                      </v:shape>
                    </w:pict>
                  </w:r>
                </w:p>
              </w:tc>
            </w:tr>
            <w:tr w:rsidR="002665C1" w:rsidRPr="00B8392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665C1" w:rsidRPr="00B8392F" w:rsidRDefault="002665C1" w:rsidP="002665C1">
                  <w:pPr>
                    <w:rPr>
                      <w:color w:val="000000"/>
                    </w:rPr>
                  </w:pPr>
                  <w:r w:rsidRPr="00B8392F">
                    <w:rPr>
                      <w:color w:val="000000"/>
                    </w:rPr>
                    <w:t>Цветовая допплерография внематочной беременности</w:t>
                  </w:r>
                  <w:r w:rsidRPr="00B8392F">
                    <w:rPr>
                      <w:color w:val="000000"/>
                    </w:rPr>
                    <w:br/>
                    <w:t>Развивающаяся внематочная беременность.</w:t>
                  </w:r>
                  <w:r w:rsidRPr="00B8392F">
                    <w:rPr>
                      <w:color w:val="000000"/>
                    </w:rPr>
                    <w:br/>
                    <w:t>Цветовые пятна отражают кровообращение эмбриона (1)</w:t>
                  </w:r>
                </w:p>
              </w:tc>
            </w:tr>
          </w:tbl>
          <w:p w:rsidR="002665C1" w:rsidRPr="00B8392F" w:rsidRDefault="002665C1" w:rsidP="002665C1">
            <w:pPr>
              <w:rPr>
                <w:color w:val="000000"/>
              </w:rPr>
            </w:pPr>
          </w:p>
        </w:tc>
      </w:tr>
    </w:tbl>
    <w:p w:rsidR="002665C1" w:rsidRDefault="002665C1" w:rsidP="00181A5F"/>
    <w:p w:rsidR="00EC3A45" w:rsidRPr="00751D86" w:rsidRDefault="00EC3A45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При неразвивающейся трубной беременности в зоне хориона регистрируется обеднение сосудистого рисунка вплоть до единичных цветовых локусов, преимущественно за счет венозных сосудов, однако, </w:t>
      </w:r>
      <w:r w:rsidR="00D86760" w:rsidRPr="00751D86">
        <w:rPr>
          <w:sz w:val="28"/>
          <w:szCs w:val="28"/>
        </w:rPr>
        <w:t>артериальные</w:t>
      </w:r>
      <w:r w:rsidRPr="00751D86">
        <w:rPr>
          <w:sz w:val="28"/>
          <w:szCs w:val="28"/>
        </w:rPr>
        <w:t xml:space="preserve"> сосуды имеют ИР от 0,36 до 0,53, что характерно для трофобластического кровотока при прогрессирующей беременности.</w:t>
      </w:r>
    </w:p>
    <w:p w:rsidR="00D86760" w:rsidRPr="00751D86" w:rsidRDefault="00D8676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Данные цветового картирования и допплерографии позволяют планировать объем и метод оперативного лечения, а также вовремя диагностировать персистенцию трофобласта после органосохраняющих операциях на трубах.</w:t>
      </w:r>
    </w:p>
    <w:p w:rsidR="00D86760" w:rsidRPr="00751D86" w:rsidRDefault="00D8676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Сочетание всех косвенных ультразвуковых признаков в совокупности с данными ЦДГ значительно повышает вероятность </w:t>
      </w:r>
      <w:r w:rsidR="001363E6" w:rsidRPr="00751D86">
        <w:rPr>
          <w:sz w:val="28"/>
          <w:szCs w:val="28"/>
        </w:rPr>
        <w:t>правильного</w:t>
      </w:r>
      <w:r w:rsidRPr="00751D86">
        <w:rPr>
          <w:sz w:val="28"/>
          <w:szCs w:val="28"/>
        </w:rPr>
        <w:t xml:space="preserve"> диагноза, приближаясь к 97-99%. Однако в практической работе не всегда удается обнаружить достаточно эхографических данных. Поэтому при подозрении на эктопическую беременность </w:t>
      </w:r>
      <w:r w:rsidR="001363E6" w:rsidRPr="00751D86">
        <w:rPr>
          <w:sz w:val="28"/>
          <w:szCs w:val="28"/>
        </w:rPr>
        <w:t>необходимо</w:t>
      </w:r>
      <w:r w:rsidRPr="00751D86">
        <w:rPr>
          <w:sz w:val="28"/>
          <w:szCs w:val="28"/>
        </w:rPr>
        <w:t xml:space="preserve"> </w:t>
      </w:r>
      <w:r w:rsidR="001363E6" w:rsidRPr="00751D86">
        <w:rPr>
          <w:sz w:val="28"/>
          <w:szCs w:val="28"/>
        </w:rPr>
        <w:t>качественное</w:t>
      </w:r>
      <w:r w:rsidRPr="00751D86">
        <w:rPr>
          <w:sz w:val="28"/>
          <w:szCs w:val="28"/>
        </w:rPr>
        <w:t xml:space="preserve"> (тетс-полоска) или количественное (лабораторное) определение хорионического гонадотропина, после чего решать вопрос о целесообразности динамического ультразвукового наблюдения.</w:t>
      </w:r>
    </w:p>
    <w:p w:rsidR="00D86760" w:rsidRPr="00751D86" w:rsidRDefault="00D8676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Одной из разновидностей трубной беременности является интерстициальная, когда нидация происходит в межмышечном </w:t>
      </w:r>
      <w:r w:rsidR="001363E6" w:rsidRPr="00751D86">
        <w:rPr>
          <w:sz w:val="28"/>
          <w:szCs w:val="28"/>
        </w:rPr>
        <w:t>отделе маточной трубы.</w:t>
      </w:r>
    </w:p>
    <w:p w:rsidR="004D35CC" w:rsidRDefault="001363E6" w:rsidP="00751D86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При ультразвуковом исследовании плодное яйцо визуализируется в толще миометрия в проекции одного из маточных углов.</w:t>
      </w:r>
    </w:p>
    <w:p w:rsidR="004D35CC" w:rsidRDefault="004D35CC" w:rsidP="000537E9">
      <w:pPr>
        <w:ind w:left="-180" w:firstLine="540"/>
        <w:jc w:val="center"/>
        <w:rPr>
          <w:sz w:val="28"/>
          <w:szCs w:val="28"/>
        </w:rPr>
      </w:pPr>
    </w:p>
    <w:p w:rsidR="001363E6" w:rsidRPr="00751D86" w:rsidRDefault="001363E6" w:rsidP="000537E9">
      <w:pPr>
        <w:ind w:left="-180" w:firstLine="540"/>
        <w:jc w:val="center"/>
        <w:rPr>
          <w:b/>
          <w:sz w:val="32"/>
          <w:szCs w:val="32"/>
        </w:rPr>
      </w:pPr>
      <w:r w:rsidRPr="00751D86">
        <w:rPr>
          <w:b/>
          <w:sz w:val="32"/>
          <w:szCs w:val="32"/>
        </w:rPr>
        <w:t>Шеечная, брюшная, яичниковая, в замкнутом рудиментарном роге беременности</w:t>
      </w:r>
    </w:p>
    <w:p w:rsidR="001363E6" w:rsidRDefault="001363E6" w:rsidP="000537E9">
      <w:pPr>
        <w:ind w:left="-180" w:firstLine="540"/>
        <w:jc w:val="center"/>
        <w:rPr>
          <w:sz w:val="28"/>
          <w:szCs w:val="28"/>
        </w:rPr>
      </w:pPr>
    </w:p>
    <w:p w:rsidR="001363E6" w:rsidRPr="00751D86" w:rsidRDefault="001363E6" w:rsidP="000537E9">
      <w:p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Шеечная беременность</w:t>
      </w:r>
      <w:r w:rsidRPr="00751D86">
        <w:rPr>
          <w:sz w:val="28"/>
          <w:szCs w:val="28"/>
        </w:rPr>
        <w:t xml:space="preserve"> характеризуется нидацией плодного яйца в цервикальном канале, дистальнее области внутреннего зева. Если плодное яйцо имплантируется в шейке и области перешейка, то такая локализация называется шеечно-перешеечной.</w:t>
      </w:r>
    </w:p>
    <w:p w:rsidR="001363E6" w:rsidRPr="00751D86" w:rsidRDefault="001363E6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Факторы, предрасполагающие к развитию шеечной беременности следующие:</w:t>
      </w:r>
    </w:p>
    <w:p w:rsidR="001363E6" w:rsidRPr="00751D86" w:rsidRDefault="001363E6" w:rsidP="000537E9">
      <w:pPr>
        <w:numPr>
          <w:ilvl w:val="0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Дистрофические изменения эндометрия (травматические повреждения во время </w:t>
      </w:r>
      <w:r w:rsidR="00CE5203" w:rsidRPr="00751D86">
        <w:rPr>
          <w:sz w:val="28"/>
          <w:szCs w:val="28"/>
        </w:rPr>
        <w:t>абортов, диагностических</w:t>
      </w:r>
      <w:r w:rsidRPr="00751D86">
        <w:rPr>
          <w:sz w:val="28"/>
          <w:szCs w:val="28"/>
        </w:rPr>
        <w:t xml:space="preserve"> выскабливаний, синехии, эндометрит).</w:t>
      </w:r>
    </w:p>
    <w:p w:rsidR="00CE5203" w:rsidRPr="00751D86" w:rsidRDefault="00CE5203" w:rsidP="000537E9">
      <w:pPr>
        <w:numPr>
          <w:ilvl w:val="0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Длительное использование внутриматочных контрацептивов.</w:t>
      </w:r>
    </w:p>
    <w:p w:rsidR="00CE5203" w:rsidRPr="00751D86" w:rsidRDefault="00CE5203" w:rsidP="000537E9">
      <w:pPr>
        <w:numPr>
          <w:ilvl w:val="0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Эндометриоз.</w:t>
      </w:r>
    </w:p>
    <w:p w:rsidR="00CE5203" w:rsidRPr="00751D86" w:rsidRDefault="00CE5203" w:rsidP="000537E9">
      <w:pPr>
        <w:numPr>
          <w:ilvl w:val="0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Субмукозная миома.</w:t>
      </w:r>
    </w:p>
    <w:p w:rsidR="00CE5203" w:rsidRPr="00751D86" w:rsidRDefault="00CE5203" w:rsidP="000537E9">
      <w:pPr>
        <w:numPr>
          <w:ilvl w:val="0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Аномалии развития матки.</w:t>
      </w:r>
    </w:p>
    <w:p w:rsidR="00CE5203" w:rsidRPr="00751D86" w:rsidRDefault="00CE5203" w:rsidP="000537E9">
      <w:pPr>
        <w:numPr>
          <w:ilvl w:val="0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Консервативное лечение шеечной беременности.</w:t>
      </w:r>
    </w:p>
    <w:p w:rsidR="00CE5203" w:rsidRPr="00751D86" w:rsidRDefault="00CE5203" w:rsidP="000537E9">
      <w:pPr>
        <w:numPr>
          <w:ilvl w:val="0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Изменение способности плодного яйца к нидации.</w:t>
      </w:r>
    </w:p>
    <w:p w:rsidR="00CE5203" w:rsidRPr="00751D86" w:rsidRDefault="00CE5203" w:rsidP="000537E9">
      <w:pPr>
        <w:ind w:left="-180" w:firstLine="540"/>
        <w:rPr>
          <w:sz w:val="28"/>
          <w:szCs w:val="28"/>
        </w:rPr>
      </w:pPr>
      <w:r w:rsidRPr="00751D86">
        <w:rPr>
          <w:b/>
          <w:sz w:val="28"/>
          <w:szCs w:val="28"/>
        </w:rPr>
        <w:t>Эхографическими признаками шеечной беременности</w:t>
      </w:r>
      <w:r w:rsidRPr="00751D86">
        <w:rPr>
          <w:sz w:val="28"/>
          <w:szCs w:val="28"/>
        </w:rPr>
        <w:t xml:space="preserve"> являются:</w:t>
      </w:r>
    </w:p>
    <w:p w:rsidR="00C25827" w:rsidRPr="00751D86" w:rsidRDefault="00C25827" w:rsidP="000537E9">
      <w:pPr>
        <w:numPr>
          <w:ilvl w:val="1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визуализация плодного яйца с трофобластом в цервикальном канале;</w:t>
      </w:r>
    </w:p>
    <w:p w:rsidR="00C25827" w:rsidRPr="00751D86" w:rsidRDefault="00C25827" w:rsidP="000537E9">
      <w:pPr>
        <w:numPr>
          <w:ilvl w:val="1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гравидарная реакция эндометрия;</w:t>
      </w:r>
    </w:p>
    <w:p w:rsidR="00C25827" w:rsidRPr="00751D86" w:rsidRDefault="00C25827" w:rsidP="000537E9">
      <w:pPr>
        <w:numPr>
          <w:ilvl w:val="1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увеличение размеров шейки матки;</w:t>
      </w:r>
    </w:p>
    <w:p w:rsidR="00C25827" w:rsidRPr="00751D86" w:rsidRDefault="00C25827" w:rsidP="000537E9">
      <w:pPr>
        <w:numPr>
          <w:ilvl w:val="1"/>
          <w:numId w:val="4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отрицательный симптом «скольжения».</w:t>
      </w:r>
    </w:p>
    <w:p w:rsidR="00C25827" w:rsidRPr="00751D86" w:rsidRDefault="00C25827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Плодное яйцо, расположенное в цервикальном канале, имеет овоидную форму в связи с ригидностью мышечного слоя, а также отсутствием выраженной децидуальной реакции слизистой шейки матки.</w:t>
      </w:r>
    </w:p>
    <w:p w:rsidR="00C25827" w:rsidRPr="00751D86" w:rsidRDefault="00C25827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Гравидарная реакция эндометрия, вероятно, и как при трубной беременности, выявляется не всегда. </w:t>
      </w:r>
      <w:r w:rsidR="00DA7FAF" w:rsidRPr="00751D86">
        <w:rPr>
          <w:sz w:val="28"/>
          <w:szCs w:val="28"/>
        </w:rPr>
        <w:t>Имеется сообщение о расширении полости матки до 1-2 мм за счет анэхогенного содержимого при шеечной беременности.</w:t>
      </w:r>
    </w:p>
    <w:p w:rsidR="00DA7FAF" w:rsidRPr="00751D86" w:rsidRDefault="00DA7FAF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Симптом «скольжения» позволяет выявить подвижность плодного яйца в цервикальном канале и тем самым дифференцировать неполный аборт и шеечную беременность. Для этого необходимо осторожно надавить на шейку матки ТВ датчиком, одновременно наблюдая за стенками цервикального канала и плодным яйцом. В случае шеечной беременности плодовместилище по отношению к стенкам канала неподвижно.</w:t>
      </w:r>
    </w:p>
    <w:p w:rsidR="00DA7FAF" w:rsidRPr="00751D86" w:rsidRDefault="00DA7FAF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При оценке границ полости амниона и зоны хориона в сроках, превышающих 5-6 недель, можно определить место инвазии трофобласта. Показатели цветового картирования и спектральной допплерометрии не зависят от локализации беременности. В отличие от хирургической тактики прежних лет, в последние годы все чаще прибегают к разным видам </w:t>
      </w:r>
      <w:r w:rsidR="00A11B17" w:rsidRPr="00751D86">
        <w:rPr>
          <w:sz w:val="28"/>
          <w:szCs w:val="28"/>
        </w:rPr>
        <w:t>органосохраняющих операций на шейке матки с целью сохранения репродуктивной функции женщины. Однако успех операций напрямую зависит от срока беременности, так как толщина непораженного мышечного слоя для этих методах должна быть более 5 мм.</w:t>
      </w:r>
    </w:p>
    <w:p w:rsidR="00A11B17" w:rsidRPr="00751D86" w:rsidRDefault="00A11B17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Брюшная беременность может возникнуть вследствие имплантации плодного яйца на висцеральном или париетальном листках брюшины (первичная брюшная беременность), либо вследствие трубного аборта (вторичная брюшная беременность).</w:t>
      </w:r>
    </w:p>
    <w:p w:rsidR="00A11B17" w:rsidRPr="00751D86" w:rsidRDefault="00A11B17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Считается, что риском возникновения брюшной беременности является длительное вторичное бесплодие.</w:t>
      </w:r>
    </w:p>
    <w:p w:rsidR="00A11B17" w:rsidRPr="00751D86" w:rsidRDefault="00A11B17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Возможности эхографии в диагностике зависят от топографии имплантации. При </w:t>
      </w:r>
      <w:r w:rsidRPr="00751D86">
        <w:rPr>
          <w:b/>
          <w:i/>
          <w:sz w:val="28"/>
          <w:szCs w:val="28"/>
        </w:rPr>
        <w:t xml:space="preserve">первичной </w:t>
      </w:r>
      <w:r w:rsidRPr="00751D86">
        <w:rPr>
          <w:sz w:val="28"/>
          <w:szCs w:val="28"/>
        </w:rPr>
        <w:t xml:space="preserve">брюшной </w:t>
      </w:r>
      <w:r w:rsidR="00AC2F5F" w:rsidRPr="00751D86">
        <w:rPr>
          <w:sz w:val="28"/>
          <w:szCs w:val="28"/>
        </w:rPr>
        <w:t>беременности</w:t>
      </w:r>
      <w:r w:rsidRPr="00751D86">
        <w:rPr>
          <w:sz w:val="28"/>
          <w:szCs w:val="28"/>
        </w:rPr>
        <w:t xml:space="preserve"> плодное яйцо локализуется в области передней брюшной стенки, сальника, брыжейки кишечника, печени, селезенки, а при </w:t>
      </w:r>
      <w:r w:rsidRPr="00751D86">
        <w:rPr>
          <w:b/>
          <w:i/>
          <w:sz w:val="28"/>
          <w:szCs w:val="28"/>
        </w:rPr>
        <w:t>вторичной</w:t>
      </w:r>
      <w:r w:rsidRPr="00751D86">
        <w:rPr>
          <w:b/>
          <w:sz w:val="28"/>
          <w:szCs w:val="28"/>
        </w:rPr>
        <w:t xml:space="preserve"> </w:t>
      </w:r>
      <w:r w:rsidRPr="00751D86">
        <w:rPr>
          <w:sz w:val="28"/>
          <w:szCs w:val="28"/>
        </w:rPr>
        <w:t>– широкой связки матки</w:t>
      </w:r>
      <w:r w:rsidR="00AC2F5F" w:rsidRPr="00751D86">
        <w:rPr>
          <w:sz w:val="28"/>
          <w:szCs w:val="28"/>
        </w:rPr>
        <w:t>, крестцово-маточных связок, наружной поверхности матки.</w:t>
      </w:r>
      <w:r w:rsidRPr="00751D86">
        <w:rPr>
          <w:sz w:val="28"/>
          <w:szCs w:val="28"/>
        </w:rPr>
        <w:t xml:space="preserve"> </w:t>
      </w:r>
      <w:r w:rsidR="00AC2F5F" w:rsidRPr="00751D86">
        <w:rPr>
          <w:sz w:val="28"/>
          <w:szCs w:val="28"/>
        </w:rPr>
        <w:t xml:space="preserve">При вторичной брюшной беременности имеется возможность обнаружения эмбриона в </w:t>
      </w:r>
      <w:r w:rsidR="00AC2F5F" w:rsidRPr="00751D86">
        <w:rPr>
          <w:sz w:val="28"/>
          <w:szCs w:val="28"/>
          <w:lang w:val="en-US"/>
        </w:rPr>
        <w:t>I</w:t>
      </w:r>
      <w:r w:rsidR="00AC2F5F" w:rsidRPr="00751D86">
        <w:rPr>
          <w:sz w:val="28"/>
          <w:szCs w:val="28"/>
        </w:rPr>
        <w:t xml:space="preserve"> триместре, однако, эхографические признаки не отличаются от таковых при трубной беременности. Имеется описание случая диагностики брюшной беременности в 11 недель гестации, которая была расположена в полости малого таза. Визуализация плодного яйца, расположенного в брюшной полости, маловероятна. Как правило, диагностируется брюшная беременность во </w:t>
      </w:r>
      <w:r w:rsidR="00AC2F5F" w:rsidRPr="00751D86">
        <w:rPr>
          <w:sz w:val="28"/>
          <w:szCs w:val="28"/>
          <w:lang w:val="en-US"/>
        </w:rPr>
        <w:t>II</w:t>
      </w:r>
      <w:r w:rsidR="00AC2F5F" w:rsidRPr="00751D86">
        <w:rPr>
          <w:sz w:val="28"/>
          <w:szCs w:val="28"/>
        </w:rPr>
        <w:t xml:space="preserve"> триместре.</w:t>
      </w:r>
    </w:p>
    <w:p w:rsidR="00AC2F5F" w:rsidRPr="00751D86" w:rsidRDefault="00AC2F5F" w:rsidP="000537E9">
      <w:pPr>
        <w:ind w:left="-180" w:firstLine="540"/>
        <w:rPr>
          <w:sz w:val="28"/>
          <w:szCs w:val="28"/>
        </w:rPr>
      </w:pPr>
      <w:r w:rsidRPr="00751D86">
        <w:rPr>
          <w:b/>
          <w:sz w:val="28"/>
          <w:szCs w:val="28"/>
        </w:rPr>
        <w:t>Эхографическими признаками брюшной беременности</w:t>
      </w:r>
      <w:r w:rsidRPr="00751D86">
        <w:rPr>
          <w:sz w:val="28"/>
          <w:szCs w:val="28"/>
        </w:rPr>
        <w:t xml:space="preserve"> являются:</w:t>
      </w:r>
    </w:p>
    <w:p w:rsidR="00AC2F5F" w:rsidRPr="00751D86" w:rsidRDefault="00AC2F5F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выраженное маловодие;</w:t>
      </w:r>
    </w:p>
    <w:p w:rsidR="00AC2F5F" w:rsidRPr="00751D86" w:rsidRDefault="00AC2F5F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атипичное (высокое) расположение плода;</w:t>
      </w:r>
    </w:p>
    <w:p w:rsidR="00AC2F5F" w:rsidRPr="00751D86" w:rsidRDefault="00AC2F5F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утолщение плаценты;</w:t>
      </w:r>
    </w:p>
    <w:p w:rsidR="00AC2F5F" w:rsidRPr="00751D86" w:rsidRDefault="00AC2F5F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нечеткий и неровный контур плаценты;</w:t>
      </w:r>
    </w:p>
    <w:p w:rsidR="00AC2F5F" w:rsidRPr="00751D86" w:rsidRDefault="00AC2F5F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отсутствие изображения стенки матки;</w:t>
      </w:r>
    </w:p>
    <w:p w:rsidR="00AC2F5F" w:rsidRPr="00751D86" w:rsidRDefault="004B2F40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задержка развития плода;</w:t>
      </w:r>
    </w:p>
    <w:p w:rsidR="004B2F40" w:rsidRPr="00751D86" w:rsidRDefault="004B2F40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аномалии развития плода;</w:t>
      </w:r>
    </w:p>
    <w:p w:rsidR="004B2F40" w:rsidRPr="00751D86" w:rsidRDefault="004B2F40" w:rsidP="000537E9">
      <w:pPr>
        <w:numPr>
          <w:ilvl w:val="0"/>
          <w:numId w:val="6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гемоперитонеум.</w:t>
      </w:r>
    </w:p>
    <w:p w:rsidR="004B2F40" w:rsidRPr="00751D86" w:rsidRDefault="004B2F4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А.Н. Стрижаков и соавт. сообщают, что, согласно статистическим данным, в 35-75 % случаев возникают такие аномалии развития плода как гипоплазия легких, аномалии лица, что, возможно, связано с маловодием.</w:t>
      </w:r>
    </w:p>
    <w:p w:rsidR="004B2F40" w:rsidRPr="00751D86" w:rsidRDefault="004B2F4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Прогноз для развития беременности неблагоприятный, чаще всего возникают опасные для жизни матери кровотечения вследствие инвазии сосудов плаценты в стенки паренхиматозных органов, кишечника и магистральных сосудов брюшной полости, поэтому при выявлении брюшной беременности производят срочное родоразрешение. Материнская смертность при этом виде эктопической беременности достигает 20 %, а перинатальная – 80-91 %.</w:t>
      </w:r>
    </w:p>
    <w:p w:rsidR="0004254C" w:rsidRPr="00751D86" w:rsidRDefault="00B57DC9" w:rsidP="000537E9">
      <w:p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 xml:space="preserve">Интралигаментарная беременность </w:t>
      </w:r>
      <w:r w:rsidRPr="00751D86">
        <w:rPr>
          <w:sz w:val="28"/>
          <w:szCs w:val="28"/>
        </w:rPr>
        <w:t>развивается между листками широкой связки матки и имеет те же эхографические признаки, что и брюшная беременность.</w:t>
      </w:r>
    </w:p>
    <w:p w:rsidR="00B57DC9" w:rsidRPr="00751D86" w:rsidRDefault="00B57DC9" w:rsidP="000537E9">
      <w:p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Яичниковая беременность</w:t>
      </w:r>
      <w:r w:rsidRPr="00751D86">
        <w:rPr>
          <w:sz w:val="28"/>
          <w:szCs w:val="28"/>
        </w:rPr>
        <w:t xml:space="preserve"> возникает при оплодотворении яйцеклетки непосредственно в яичнике (первичная) или вследствие трубного выкидыша путем повторной имплантации (вторичная).</w:t>
      </w:r>
    </w:p>
    <w:p w:rsidR="00B57DC9" w:rsidRPr="00751D86" w:rsidRDefault="00B57DC9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Факторами риска считаются перенесенные воспалительные заболевания органов малого таза, применение стимуляторов овуляции, внутриматочные контрацептивы.</w:t>
      </w:r>
    </w:p>
    <w:p w:rsidR="00B57DC9" w:rsidRPr="00751D86" w:rsidRDefault="00B57DC9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Эхографическая диагностика яичниковой беременности ранних сроков не возможна, так как плодное яйцо, желточный мешок </w:t>
      </w:r>
      <w:r w:rsidR="00674B99" w:rsidRPr="00751D86">
        <w:rPr>
          <w:sz w:val="28"/>
          <w:szCs w:val="28"/>
        </w:rPr>
        <w:t>симулируют</w:t>
      </w:r>
      <w:r w:rsidRPr="00751D86">
        <w:rPr>
          <w:sz w:val="28"/>
          <w:szCs w:val="28"/>
        </w:rPr>
        <w:t xml:space="preserve"> фолликул или желтое тело. Не </w:t>
      </w:r>
      <w:r w:rsidR="00674B99" w:rsidRPr="00751D86">
        <w:rPr>
          <w:sz w:val="28"/>
          <w:szCs w:val="28"/>
        </w:rPr>
        <w:t xml:space="preserve">помогает </w:t>
      </w:r>
      <w:r w:rsidRPr="00751D86">
        <w:rPr>
          <w:sz w:val="28"/>
          <w:szCs w:val="28"/>
        </w:rPr>
        <w:t>п</w:t>
      </w:r>
      <w:r w:rsidR="00674B99" w:rsidRPr="00751D86">
        <w:rPr>
          <w:sz w:val="28"/>
          <w:szCs w:val="28"/>
        </w:rPr>
        <w:t>р</w:t>
      </w:r>
      <w:r w:rsidRPr="00751D86">
        <w:rPr>
          <w:sz w:val="28"/>
          <w:szCs w:val="28"/>
        </w:rPr>
        <w:t>имен</w:t>
      </w:r>
      <w:r w:rsidR="00674B99" w:rsidRPr="00751D86">
        <w:rPr>
          <w:sz w:val="28"/>
          <w:szCs w:val="28"/>
        </w:rPr>
        <w:t>е</w:t>
      </w:r>
      <w:r w:rsidRPr="00751D86">
        <w:rPr>
          <w:sz w:val="28"/>
          <w:szCs w:val="28"/>
        </w:rPr>
        <w:t xml:space="preserve">ние цветового картирования и ДГ в связи с тем, что в сроке до 5 недель </w:t>
      </w:r>
      <w:r w:rsidR="00674B99" w:rsidRPr="00751D86">
        <w:rPr>
          <w:sz w:val="28"/>
          <w:szCs w:val="28"/>
        </w:rPr>
        <w:t>беременности</w:t>
      </w:r>
      <w:r w:rsidRPr="00751D86">
        <w:rPr>
          <w:sz w:val="28"/>
          <w:szCs w:val="28"/>
        </w:rPr>
        <w:t xml:space="preserve"> область хориона аваскулярна, а гиперваскуляризация и низко-резистентный тип</w:t>
      </w:r>
      <w:r w:rsidR="00674B99" w:rsidRPr="00751D86">
        <w:rPr>
          <w:sz w:val="28"/>
          <w:szCs w:val="28"/>
        </w:rPr>
        <w:t xml:space="preserve"> кровотока характерны как для трофобластического кровотока, так и для желтого тела.</w:t>
      </w:r>
    </w:p>
    <w:p w:rsidR="00181A5F" w:rsidRDefault="00181A5F" w:rsidP="000537E9">
      <w:pPr>
        <w:ind w:left="-180" w:firstLine="540"/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427"/>
      </w:tblGrid>
      <w:tr w:rsidR="00181A5F" w:rsidRPr="00181A5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81A5F" w:rsidRPr="00B8392F" w:rsidRDefault="00181A5F" w:rsidP="00290E8A">
            <w:pPr>
              <w:rPr>
                <w:color w:val="000000"/>
              </w:rPr>
            </w:pPr>
            <w:r w:rsidRPr="00B8392F">
              <w:rPr>
                <w:b/>
                <w:bCs/>
                <w:color w:val="000000"/>
              </w:rPr>
              <w:t>Рисунок 1</w:t>
            </w:r>
            <w:r w:rsidR="004D35CC" w:rsidRPr="00B8392F">
              <w:rPr>
                <w:b/>
                <w:bCs/>
                <w:color w:val="000000"/>
              </w:rPr>
              <w:t>6</w:t>
            </w:r>
          </w:p>
        </w:tc>
      </w:tr>
      <w:tr w:rsidR="00181A5F" w:rsidRPr="00181A5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81A5F" w:rsidRPr="00B8392F" w:rsidRDefault="000E711D" w:rsidP="00290E8A">
            <w:pPr>
              <w:rPr>
                <w:color w:val="000000"/>
              </w:rPr>
            </w:pPr>
            <w:r>
              <w:rPr>
                <w:color w:val="0000FF"/>
              </w:rPr>
              <w:pict>
                <v:shape id="_x0000_i1040" type="#_x0000_t75" alt="" style="width:150pt;height:96.75pt" o:button="t">
                  <v:imagedata r:id="rId22" o:title=""/>
                </v:shape>
              </w:pict>
            </w:r>
          </w:p>
        </w:tc>
      </w:tr>
      <w:tr w:rsidR="00181A5F" w:rsidRPr="00181A5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81A5F" w:rsidRPr="00B8392F" w:rsidRDefault="00181A5F" w:rsidP="00290E8A">
            <w:pPr>
              <w:rPr>
                <w:color w:val="000000"/>
              </w:rPr>
            </w:pPr>
            <w:r w:rsidRPr="00B8392F">
              <w:rPr>
                <w:color w:val="000000"/>
              </w:rPr>
              <w:t>Эхокартина внематочной беременности</w:t>
            </w:r>
            <w:r w:rsidRPr="00B8392F">
              <w:rPr>
                <w:color w:val="000000"/>
              </w:rPr>
              <w:br/>
              <w:t>Плодовместилище (1)левый яичник (2)</w:t>
            </w:r>
            <w:r w:rsidRPr="00B8392F">
              <w:rPr>
                <w:color w:val="000000"/>
              </w:rPr>
              <w:br/>
              <w:t>венозное сплетение латеральней маточного угла (3)</w:t>
            </w:r>
            <w:r w:rsidRPr="00B8392F">
              <w:rPr>
                <w:color w:val="000000"/>
              </w:rPr>
              <w:br/>
              <w:t>кишечник (4)</w:t>
            </w:r>
          </w:p>
        </w:tc>
      </w:tr>
    </w:tbl>
    <w:p w:rsidR="00181A5F" w:rsidRDefault="00181A5F" w:rsidP="004D35CC"/>
    <w:p w:rsidR="00181A5F" w:rsidRPr="00751D86" w:rsidRDefault="00674B99" w:rsidP="00181A5F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Как правило, этот вид эктопической беременности остается нераспознанным в связи с апоплексией и кровотечением на ранних сроках. Если беременность прогрессирует, то ультразвуковая диагностика возможна только при визуализации эмбриона, что встречается довольно редко или при обнаружении в плодном яйце желточного мешка в совокупности с данными хо</w:t>
      </w:r>
      <w:r w:rsidR="00181A5F" w:rsidRPr="00751D86">
        <w:rPr>
          <w:sz w:val="28"/>
          <w:szCs w:val="28"/>
        </w:rPr>
        <w:t>рионического гонадотропина.</w:t>
      </w:r>
    </w:p>
    <w:p w:rsidR="00674B99" w:rsidRPr="00751D86" w:rsidRDefault="00674B99" w:rsidP="000537E9">
      <w:pPr>
        <w:ind w:left="-180" w:firstLine="540"/>
        <w:rPr>
          <w:sz w:val="28"/>
          <w:szCs w:val="28"/>
        </w:rPr>
      </w:pPr>
      <w:r w:rsidRPr="00751D86">
        <w:rPr>
          <w:b/>
          <w:i/>
          <w:sz w:val="28"/>
          <w:szCs w:val="28"/>
        </w:rPr>
        <w:t>Беременность в замкнутом рудиментарном роге</w:t>
      </w:r>
      <w:r w:rsidRPr="00751D86">
        <w:rPr>
          <w:sz w:val="28"/>
          <w:szCs w:val="28"/>
        </w:rPr>
        <w:t xml:space="preserve"> возникает вследствие транперитонеальной миграции оплодотворенно</w:t>
      </w:r>
      <w:r w:rsidR="00414C5A" w:rsidRPr="00751D86">
        <w:rPr>
          <w:sz w:val="28"/>
          <w:szCs w:val="28"/>
        </w:rPr>
        <w:t>й яйцеклетки или сперматозоида. Развитие беременности в замкнутом рудиментарном роге рано приводит к его разрыву в связи со значительным дефектом строения эндометрия и выраженной гипоплазией миометрия. Однако имеется эхографическое описание двух случаев прогрессирующей беременности в сроке 11-12 недель, подтвержденных с помощью магнитно-резонансной томографии.</w:t>
      </w:r>
    </w:p>
    <w:p w:rsidR="00414C5A" w:rsidRDefault="00414C5A" w:rsidP="000537E9">
      <w:pPr>
        <w:ind w:left="-180" w:firstLine="540"/>
      </w:pPr>
    </w:p>
    <w:p w:rsidR="00414C5A" w:rsidRPr="00751D86" w:rsidRDefault="00414C5A" w:rsidP="000537E9">
      <w:pPr>
        <w:ind w:left="-180" w:firstLine="540"/>
        <w:jc w:val="center"/>
        <w:rPr>
          <w:b/>
          <w:sz w:val="32"/>
          <w:szCs w:val="32"/>
        </w:rPr>
      </w:pPr>
      <w:r w:rsidRPr="00751D86">
        <w:rPr>
          <w:b/>
          <w:sz w:val="32"/>
          <w:szCs w:val="32"/>
        </w:rPr>
        <w:t>Дифференциальный диагноз внематочной беременности</w:t>
      </w:r>
    </w:p>
    <w:p w:rsidR="00414C5A" w:rsidRDefault="00414C5A" w:rsidP="000537E9">
      <w:pPr>
        <w:ind w:left="-180" w:firstLine="540"/>
      </w:pPr>
    </w:p>
    <w:p w:rsidR="00414C5A" w:rsidRPr="00751D86" w:rsidRDefault="00414C5A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Прогрессирующую эктопическую беременность следует дифференцировать с маточной беременностью малого срока. Эхографию на первой неделе задержки менструации следует провести всем женщинам, имеющим повышенный риск на внематочную беременность. К факторам риска относятся:</w:t>
      </w:r>
    </w:p>
    <w:p w:rsidR="00414C5A" w:rsidRPr="00751D86" w:rsidRDefault="00414C5A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беременность, наступившая вследствие ЭКО;</w:t>
      </w:r>
    </w:p>
    <w:p w:rsidR="00414C5A" w:rsidRPr="00751D86" w:rsidRDefault="00414C5A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реконструктивно-пластические операции на трубах</w:t>
      </w:r>
      <w:r w:rsidR="00AD52CD" w:rsidRPr="00751D86">
        <w:rPr>
          <w:sz w:val="28"/>
          <w:szCs w:val="28"/>
        </w:rPr>
        <w:t xml:space="preserve"> и шейке матки;</w:t>
      </w:r>
    </w:p>
    <w:p w:rsidR="00AD52CD" w:rsidRPr="00751D86" w:rsidRDefault="00AD52CD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длительное бесплодие;</w:t>
      </w:r>
    </w:p>
    <w:p w:rsidR="00AD52CD" w:rsidRPr="00751D86" w:rsidRDefault="00AD52CD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аномалии развития внутренних половых органов;</w:t>
      </w:r>
    </w:p>
    <w:p w:rsidR="00AD52CD" w:rsidRPr="00751D86" w:rsidRDefault="00AD52CD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применение внутриматочной или гормональной контрацепции;</w:t>
      </w:r>
    </w:p>
    <w:p w:rsidR="00AD52CD" w:rsidRPr="00751D86" w:rsidRDefault="00AD52CD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опухоли или опухолевидные заболевания яичников;</w:t>
      </w:r>
    </w:p>
    <w:p w:rsidR="00AD52CD" w:rsidRPr="00751D86" w:rsidRDefault="00AD52CD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эндометриоз и миома матки;</w:t>
      </w:r>
    </w:p>
    <w:p w:rsidR="00AD52CD" w:rsidRPr="00751D86" w:rsidRDefault="00AD52CD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эндокринные нарушения;</w:t>
      </w:r>
    </w:p>
    <w:p w:rsidR="00AD52CD" w:rsidRPr="00751D86" w:rsidRDefault="00AD52CD" w:rsidP="000537E9">
      <w:pPr>
        <w:numPr>
          <w:ilvl w:val="0"/>
          <w:numId w:val="7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перенесенные воспалительные заболевания органов малого таза.</w:t>
      </w:r>
    </w:p>
    <w:p w:rsidR="00AD52CD" w:rsidRPr="00751D86" w:rsidRDefault="00AD52CD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При ТВ сканировании диагностика маточной беременности возможна с 4-5 недель от дня последней менструации, когда диаметр плодного яйца составляет 2-4 мм. в сроке 5-6 недель беременности </w:t>
      </w:r>
      <w:r w:rsidR="00BB6187" w:rsidRPr="00751D86">
        <w:rPr>
          <w:sz w:val="28"/>
          <w:szCs w:val="28"/>
        </w:rPr>
        <w:t>визуализируется</w:t>
      </w:r>
      <w:r w:rsidRPr="00751D86">
        <w:rPr>
          <w:sz w:val="28"/>
          <w:szCs w:val="28"/>
        </w:rPr>
        <w:t xml:space="preserve"> эмбрион, копчико-теменной размер которого составляет 4-5 мм, а кардиальная пульсация начинает определяться с 6 недель, что можно зафиксировать с помощью допплерографии. Обнаружение </w:t>
      </w:r>
      <w:r w:rsidR="00BB6187" w:rsidRPr="00751D86">
        <w:rPr>
          <w:sz w:val="28"/>
          <w:szCs w:val="28"/>
        </w:rPr>
        <w:t>живого эмбриона в полости матки является достоверным признаком маточной беременности.</w:t>
      </w:r>
    </w:p>
    <w:p w:rsidR="00BB6187" w:rsidRPr="00751D86" w:rsidRDefault="00BB6187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С целью исключения гетеротопической беременности</w:t>
      </w:r>
      <w:r w:rsidR="003563BA" w:rsidRPr="00751D86">
        <w:rPr>
          <w:sz w:val="28"/>
          <w:szCs w:val="28"/>
        </w:rPr>
        <w:t>,</w:t>
      </w:r>
      <w:r w:rsidRPr="00751D86">
        <w:rPr>
          <w:sz w:val="28"/>
          <w:szCs w:val="28"/>
        </w:rPr>
        <w:t xml:space="preserve"> особенно у женщин после ЭКО, несмотря на наличие эмбриона в полости матки, необходимо обследовать область придатков.</w:t>
      </w:r>
    </w:p>
    <w:p w:rsidR="00BB6187" w:rsidRPr="00751D86" w:rsidRDefault="00BB6187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В связи с полиморфностью тубоовариального конгломерата при прервавшейся внематочной беременности, дифференциальный диагноз следует проводить со следующими заболеваниями:</w:t>
      </w:r>
    </w:p>
    <w:p w:rsidR="00BB6187" w:rsidRPr="00751D86" w:rsidRDefault="00BB6187" w:rsidP="000537E9">
      <w:pPr>
        <w:numPr>
          <w:ilvl w:val="0"/>
          <w:numId w:val="8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апоплексией яичника или кисты;</w:t>
      </w:r>
    </w:p>
    <w:p w:rsidR="00BB6187" w:rsidRPr="00751D86" w:rsidRDefault="00BB6187" w:rsidP="000537E9">
      <w:pPr>
        <w:numPr>
          <w:ilvl w:val="0"/>
          <w:numId w:val="8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перекрутом яичника (кисты) или маточной трубы;</w:t>
      </w:r>
    </w:p>
    <w:p w:rsidR="00BB6187" w:rsidRPr="00751D86" w:rsidRDefault="00BB6187" w:rsidP="000537E9">
      <w:pPr>
        <w:numPr>
          <w:ilvl w:val="0"/>
          <w:numId w:val="8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кистой желтого тела;</w:t>
      </w:r>
    </w:p>
    <w:p w:rsidR="00BB6187" w:rsidRPr="00751D86" w:rsidRDefault="00BB6187" w:rsidP="000537E9">
      <w:pPr>
        <w:numPr>
          <w:ilvl w:val="0"/>
          <w:numId w:val="8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доброкачественными и злокачественными опухолями яичников;</w:t>
      </w:r>
    </w:p>
    <w:p w:rsidR="00BB6187" w:rsidRPr="00751D86" w:rsidRDefault="00BB6187" w:rsidP="000537E9">
      <w:pPr>
        <w:numPr>
          <w:ilvl w:val="0"/>
          <w:numId w:val="8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тубоовариальным образованием воспалительной этиологии;</w:t>
      </w:r>
    </w:p>
    <w:p w:rsidR="00BB6187" w:rsidRPr="00751D86" w:rsidRDefault="00AF2D90" w:rsidP="000537E9">
      <w:pPr>
        <w:numPr>
          <w:ilvl w:val="0"/>
          <w:numId w:val="8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субсерозной миомой матки с явлениями нарушения питания;</w:t>
      </w:r>
    </w:p>
    <w:p w:rsidR="00AF2D90" w:rsidRPr="00751D86" w:rsidRDefault="00AF2D90" w:rsidP="000537E9">
      <w:pPr>
        <w:numPr>
          <w:ilvl w:val="0"/>
          <w:numId w:val="8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аппендицитом.</w:t>
      </w:r>
    </w:p>
    <w:p w:rsidR="00AF2D90" w:rsidRPr="00751D86" w:rsidRDefault="00AF2D9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При обнаружении патологического образования в проекции придатков у женщины репродуктивного возраста врач ультразвуковой диагностики всегда должен исключить внематочную беременность.</w:t>
      </w:r>
    </w:p>
    <w:p w:rsidR="00AF2D90" w:rsidRPr="00751D86" w:rsidRDefault="00AF2D9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Дифференциальный диагноз между апоплексией киты яичника и прервавшейся трубной беременностью можно провести в том случае, если имеются такие признаки эктопической беременности как увеличение размеров матки и децидуальная реакция эндометрия.</w:t>
      </w:r>
    </w:p>
    <w:p w:rsidR="00AF2D90" w:rsidRPr="00751D86" w:rsidRDefault="00AF2D90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При перекруте кисты яичника ровный контур правильного по форме образования может отличить нарушенную трубную беременность, при которой отмечается нечеткий и неровный контур образования неправильной формы. Эти же дифференциально-диагностичекие признаки помогают исключить функциональные кисты и доб</w:t>
      </w:r>
      <w:r w:rsidR="00C035C4" w:rsidRPr="00751D86">
        <w:rPr>
          <w:sz w:val="28"/>
          <w:szCs w:val="28"/>
        </w:rPr>
        <w:t>рокачественные опухоли яичников, субсерозную миому матки. За исключением кисты желтого тела остальные перечисленные заболевания при цветовом картировании и ДГ не дают гиперваскуляризации с низко-резистентным типом кровотока. Киста желтого тела, имеющая аналогичные допплерометрические характеристики с трофобластическим кровотоком, не влияет на менструальный цикл и, соответственно, отсутствует основной клинический признак – задержка менструации.</w:t>
      </w:r>
    </w:p>
    <w:p w:rsidR="00637482" w:rsidRPr="00751D86" w:rsidRDefault="00637482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Наибольшие трудности возникают при дифференциальной диагностике нарушенной трубной беременности с тубоовариальными образованиями воспалительного генеза, так как эхографические признаки придатковых образований в этих случаях идентичные. Не помогают и данные изменений эндометрия, которые имитируют эндометрит. В этих случаях единственным ультразвуковым критерием являются статистические достоверные данные ИР, показатели которого при трубной беременности имеют средние значения 0,42±0,04, а при воспалительном процессе – 0,64±0,04.</w:t>
      </w:r>
    </w:p>
    <w:p w:rsidR="00637482" w:rsidRPr="00751D86" w:rsidRDefault="00637482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Если имеется правостороннее патологическое образование, </w:t>
      </w:r>
      <w:r w:rsidR="00FA3638" w:rsidRPr="00751D86">
        <w:rPr>
          <w:sz w:val="28"/>
          <w:szCs w:val="28"/>
        </w:rPr>
        <w:t>то</w:t>
      </w:r>
      <w:r w:rsidRPr="00751D86">
        <w:rPr>
          <w:sz w:val="28"/>
          <w:szCs w:val="28"/>
        </w:rPr>
        <w:t xml:space="preserve"> его необходимо дифференцировать с аппендицитом. Для его идентификации можно использовать имитацию двуручного исследования, </w:t>
      </w:r>
      <w:r w:rsidR="00FA3638" w:rsidRPr="00751D86">
        <w:rPr>
          <w:sz w:val="28"/>
          <w:szCs w:val="28"/>
        </w:rPr>
        <w:t>которое должно проводиться осторожно.</w:t>
      </w:r>
    </w:p>
    <w:p w:rsidR="00B8392F" w:rsidRDefault="00B8392F" w:rsidP="000537E9">
      <w:pPr>
        <w:ind w:left="-180" w:firstLine="540"/>
        <w:rPr>
          <w:sz w:val="28"/>
          <w:szCs w:val="28"/>
        </w:rPr>
      </w:pPr>
    </w:p>
    <w:p w:rsidR="00B8392F" w:rsidRPr="00566A7E" w:rsidRDefault="00B8392F" w:rsidP="000537E9">
      <w:pPr>
        <w:ind w:left="-180" w:firstLine="540"/>
        <w:rPr>
          <w:b/>
          <w:sz w:val="32"/>
          <w:szCs w:val="32"/>
        </w:rPr>
      </w:pPr>
      <w:r w:rsidRPr="00566A7E">
        <w:rPr>
          <w:b/>
          <w:sz w:val="32"/>
          <w:szCs w:val="32"/>
        </w:rPr>
        <w:t xml:space="preserve">Заключение </w:t>
      </w:r>
    </w:p>
    <w:p w:rsidR="00FA3638" w:rsidRPr="00751D86" w:rsidRDefault="00FA3638" w:rsidP="000537E9">
      <w:p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Несмотря на возможности, ультразвуковая дифференциальная диагностика эктопической беременности остается чрезвычайно сложной проблемой и при подозрении на нее необходимо определение хорионического гонадотропина. К лабораторным показателям также надо относиться критически, не забывая о хорионпродуцирующих опухолях. Таким образом, только комплексная оценка клинических симптомов, лабораторных данных и ультразвуковых признаков позволяет избежать ошибок, которые могут стоить пациентам жизни.</w:t>
      </w:r>
    </w:p>
    <w:p w:rsidR="004D35CC" w:rsidRDefault="004D35CC" w:rsidP="000537E9">
      <w:pPr>
        <w:ind w:left="-180" w:firstLine="540"/>
      </w:pPr>
    </w:p>
    <w:p w:rsidR="004D35CC" w:rsidRDefault="004D35CC" w:rsidP="000537E9">
      <w:pPr>
        <w:ind w:left="-180" w:firstLine="540"/>
      </w:pPr>
    </w:p>
    <w:p w:rsidR="004D35CC" w:rsidRDefault="004D35CC" w:rsidP="000537E9">
      <w:pPr>
        <w:ind w:left="-180" w:firstLine="540"/>
      </w:pPr>
    </w:p>
    <w:p w:rsidR="004D35CC" w:rsidRDefault="004D35CC" w:rsidP="000537E9">
      <w:pPr>
        <w:ind w:left="-180" w:firstLine="540"/>
      </w:pPr>
    </w:p>
    <w:p w:rsidR="004D35CC" w:rsidRDefault="004D35CC" w:rsidP="000537E9">
      <w:pPr>
        <w:ind w:left="-180" w:firstLine="540"/>
      </w:pPr>
    </w:p>
    <w:p w:rsidR="004D35CC" w:rsidRDefault="004D35CC" w:rsidP="000537E9">
      <w:pPr>
        <w:ind w:left="-180" w:firstLine="540"/>
      </w:pPr>
    </w:p>
    <w:p w:rsidR="004D35CC" w:rsidRDefault="004D35CC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Default="00B8392F" w:rsidP="00751D86"/>
    <w:p w:rsidR="00B8392F" w:rsidRPr="00751D86" w:rsidRDefault="00B8392F" w:rsidP="00751D86"/>
    <w:p w:rsidR="003563BA" w:rsidRPr="00751D86" w:rsidRDefault="003563BA" w:rsidP="000537E9">
      <w:pPr>
        <w:ind w:left="-180" w:firstLine="540"/>
        <w:rPr>
          <w:b/>
          <w:sz w:val="32"/>
          <w:szCs w:val="32"/>
        </w:rPr>
      </w:pPr>
      <w:r w:rsidRPr="00751D86">
        <w:rPr>
          <w:b/>
          <w:sz w:val="32"/>
          <w:szCs w:val="32"/>
        </w:rPr>
        <w:t>Литература:</w:t>
      </w:r>
    </w:p>
    <w:p w:rsidR="003563BA" w:rsidRPr="00751D86" w:rsidRDefault="003563BA" w:rsidP="000537E9">
      <w:pPr>
        <w:numPr>
          <w:ilvl w:val="0"/>
          <w:numId w:val="9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Демидов В.Н.</w:t>
      </w:r>
      <w:r w:rsidR="00032040" w:rsidRPr="00751D86">
        <w:rPr>
          <w:sz w:val="28"/>
          <w:szCs w:val="28"/>
        </w:rPr>
        <w:t>, Зыкин Б.И. У</w:t>
      </w:r>
      <w:r w:rsidRPr="00751D86">
        <w:rPr>
          <w:sz w:val="28"/>
          <w:szCs w:val="28"/>
        </w:rPr>
        <w:t>льтразвуковая диагностика в гинекологии. – М.: Медицина, 1990.</w:t>
      </w:r>
    </w:p>
    <w:p w:rsidR="003563BA" w:rsidRPr="00751D86" w:rsidRDefault="00032040" w:rsidP="000537E9">
      <w:pPr>
        <w:numPr>
          <w:ilvl w:val="0"/>
          <w:numId w:val="9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Буланов М.Н. У</w:t>
      </w:r>
      <w:r w:rsidR="003563BA" w:rsidRPr="00751D86">
        <w:rPr>
          <w:sz w:val="28"/>
          <w:szCs w:val="28"/>
        </w:rPr>
        <w:t xml:space="preserve">льтразвуковая диагностика в гинекологической практике. </w:t>
      </w:r>
      <w:r w:rsidR="003563BA" w:rsidRPr="00751D86">
        <w:rPr>
          <w:sz w:val="28"/>
          <w:szCs w:val="28"/>
          <w:lang w:val="en-US"/>
        </w:rPr>
        <w:t>CD</w:t>
      </w:r>
      <w:r w:rsidR="003563BA" w:rsidRPr="00751D86">
        <w:rPr>
          <w:sz w:val="28"/>
          <w:szCs w:val="28"/>
        </w:rPr>
        <w:t xml:space="preserve"> – М. 2002.</w:t>
      </w:r>
    </w:p>
    <w:p w:rsidR="003563BA" w:rsidRPr="00751D86" w:rsidRDefault="003563BA" w:rsidP="000537E9">
      <w:pPr>
        <w:numPr>
          <w:ilvl w:val="0"/>
          <w:numId w:val="9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Федорова Е.В., Липман А.Д</w:t>
      </w:r>
      <w:r w:rsidR="00032040" w:rsidRPr="00751D86">
        <w:rPr>
          <w:sz w:val="28"/>
          <w:szCs w:val="28"/>
        </w:rPr>
        <w:t>. П</w:t>
      </w:r>
      <w:r w:rsidRPr="00751D86">
        <w:rPr>
          <w:sz w:val="28"/>
          <w:szCs w:val="28"/>
        </w:rPr>
        <w:t>рименение цветового доплеровского картирования и допплерометрии в гинекологии. – М.: Видар-М, 2002.</w:t>
      </w:r>
    </w:p>
    <w:p w:rsidR="003563BA" w:rsidRPr="00751D86" w:rsidRDefault="003563BA" w:rsidP="000537E9">
      <w:pPr>
        <w:numPr>
          <w:ilvl w:val="0"/>
          <w:numId w:val="9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Акушерство и гинекология. Пер. с англ. / </w:t>
      </w:r>
      <w:r w:rsidR="00032040" w:rsidRPr="00751D86">
        <w:rPr>
          <w:sz w:val="28"/>
          <w:szCs w:val="28"/>
        </w:rPr>
        <w:t>Под ред. Г.М. Савельевой, Л.Г. Сичинава. – М.: ГЭОТАР Медицина 2009.</w:t>
      </w:r>
    </w:p>
    <w:p w:rsidR="00032040" w:rsidRPr="00751D86" w:rsidRDefault="00032040" w:rsidP="000537E9">
      <w:pPr>
        <w:numPr>
          <w:ilvl w:val="0"/>
          <w:numId w:val="9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>Стрижаков А.Н., Давыдов А.И., Шахламова М.Н., Белоцерковцева Л.Д. Внематочная беременность. – М.: Медицина, 2001.</w:t>
      </w:r>
    </w:p>
    <w:p w:rsidR="00032040" w:rsidRDefault="00032040" w:rsidP="000537E9">
      <w:pPr>
        <w:numPr>
          <w:ilvl w:val="0"/>
          <w:numId w:val="9"/>
        </w:numPr>
        <w:ind w:left="-180" w:firstLine="540"/>
        <w:rPr>
          <w:sz w:val="28"/>
          <w:szCs w:val="28"/>
        </w:rPr>
      </w:pPr>
      <w:r w:rsidRPr="00751D86">
        <w:rPr>
          <w:sz w:val="28"/>
          <w:szCs w:val="28"/>
        </w:rPr>
        <w:t xml:space="preserve">Озерская И.А. Эхография в гинекологии. – М.: Медика, 2005. </w:t>
      </w:r>
    </w:p>
    <w:p w:rsidR="00566A7E" w:rsidRPr="00751D86" w:rsidRDefault="00566A7E" w:rsidP="00566A7E">
      <w:pPr>
        <w:rPr>
          <w:sz w:val="28"/>
          <w:szCs w:val="28"/>
        </w:rPr>
      </w:pPr>
      <w:bookmarkStart w:id="0" w:name="_GoBack"/>
      <w:bookmarkEnd w:id="0"/>
    </w:p>
    <w:sectPr w:rsidR="00566A7E" w:rsidRPr="00751D86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DF" w:rsidRDefault="00A633DF">
      <w:r>
        <w:separator/>
      </w:r>
    </w:p>
  </w:endnote>
  <w:endnote w:type="continuationSeparator" w:id="0">
    <w:p w:rsidR="00A633DF" w:rsidRDefault="00A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CC" w:rsidRDefault="001949CC" w:rsidP="008C74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49CC" w:rsidRDefault="001949CC" w:rsidP="000425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CC" w:rsidRDefault="001949CC" w:rsidP="008C74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7235">
      <w:rPr>
        <w:rStyle w:val="a6"/>
        <w:noProof/>
      </w:rPr>
      <w:t>7</w:t>
    </w:r>
    <w:r>
      <w:rPr>
        <w:rStyle w:val="a6"/>
      </w:rPr>
      <w:fldChar w:fldCharType="end"/>
    </w:r>
  </w:p>
  <w:p w:rsidR="001949CC" w:rsidRDefault="001949CC" w:rsidP="0004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DF" w:rsidRDefault="00A633DF">
      <w:r>
        <w:separator/>
      </w:r>
    </w:p>
  </w:footnote>
  <w:footnote w:type="continuationSeparator" w:id="0">
    <w:p w:rsidR="00A633DF" w:rsidRDefault="00A6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17A6"/>
    <w:multiLevelType w:val="hybridMultilevel"/>
    <w:tmpl w:val="E236B8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B5B0D"/>
    <w:multiLevelType w:val="hybridMultilevel"/>
    <w:tmpl w:val="6A5A7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ABF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941DB"/>
    <w:multiLevelType w:val="hybridMultilevel"/>
    <w:tmpl w:val="5F9A1636"/>
    <w:lvl w:ilvl="0" w:tplc="97CABF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0773EB"/>
    <w:multiLevelType w:val="hybridMultilevel"/>
    <w:tmpl w:val="BAD4F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655759"/>
    <w:multiLevelType w:val="hybridMultilevel"/>
    <w:tmpl w:val="61A43A5A"/>
    <w:lvl w:ilvl="0" w:tplc="97CAB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6E4F80"/>
    <w:multiLevelType w:val="hybridMultilevel"/>
    <w:tmpl w:val="E61076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ABF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B6781E"/>
    <w:multiLevelType w:val="multilevel"/>
    <w:tmpl w:val="E376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E4BC2"/>
    <w:multiLevelType w:val="multilevel"/>
    <w:tmpl w:val="239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382084"/>
    <w:multiLevelType w:val="hybridMultilevel"/>
    <w:tmpl w:val="228014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5DD185E"/>
    <w:multiLevelType w:val="hybridMultilevel"/>
    <w:tmpl w:val="2CB8FEC8"/>
    <w:lvl w:ilvl="0" w:tplc="97CAB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6CED"/>
    <w:multiLevelType w:val="hybridMultilevel"/>
    <w:tmpl w:val="3698A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8C261C"/>
    <w:multiLevelType w:val="hybridMultilevel"/>
    <w:tmpl w:val="7068C4BE"/>
    <w:lvl w:ilvl="0" w:tplc="97CAB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321A9"/>
    <w:multiLevelType w:val="hybridMultilevel"/>
    <w:tmpl w:val="07FCD0D6"/>
    <w:lvl w:ilvl="0" w:tplc="66AE9F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117EF"/>
    <w:multiLevelType w:val="multilevel"/>
    <w:tmpl w:val="C7C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E15A3"/>
    <w:multiLevelType w:val="hybridMultilevel"/>
    <w:tmpl w:val="9932A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B33D27"/>
    <w:multiLevelType w:val="multilevel"/>
    <w:tmpl w:val="8DC6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768D2"/>
    <w:multiLevelType w:val="multilevel"/>
    <w:tmpl w:val="FE6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15"/>
  </w:num>
  <w:num w:numId="13">
    <w:abstractNumId w:val="6"/>
  </w:num>
  <w:num w:numId="14">
    <w:abstractNumId w:val="16"/>
  </w:num>
  <w:num w:numId="15">
    <w:abstractNumId w:val="8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6CC"/>
    <w:rsid w:val="00032040"/>
    <w:rsid w:val="0004254C"/>
    <w:rsid w:val="00050F36"/>
    <w:rsid w:val="000537E9"/>
    <w:rsid w:val="00081AD9"/>
    <w:rsid w:val="000A0561"/>
    <w:rsid w:val="000B4D07"/>
    <w:rsid w:val="000E711D"/>
    <w:rsid w:val="00101031"/>
    <w:rsid w:val="001363E6"/>
    <w:rsid w:val="0014567C"/>
    <w:rsid w:val="00181A5F"/>
    <w:rsid w:val="001949CC"/>
    <w:rsid w:val="001A2D9E"/>
    <w:rsid w:val="002176CC"/>
    <w:rsid w:val="00242DD2"/>
    <w:rsid w:val="002665C1"/>
    <w:rsid w:val="00290E8A"/>
    <w:rsid w:val="003563BA"/>
    <w:rsid w:val="00390BD9"/>
    <w:rsid w:val="00401E56"/>
    <w:rsid w:val="00414C5A"/>
    <w:rsid w:val="00415DAE"/>
    <w:rsid w:val="004435E5"/>
    <w:rsid w:val="00457206"/>
    <w:rsid w:val="004B2F40"/>
    <w:rsid w:val="004D35CC"/>
    <w:rsid w:val="00533D2A"/>
    <w:rsid w:val="00555F85"/>
    <w:rsid w:val="005605FF"/>
    <w:rsid w:val="00566A7E"/>
    <w:rsid w:val="005D15AE"/>
    <w:rsid w:val="00637482"/>
    <w:rsid w:val="00656789"/>
    <w:rsid w:val="00674B99"/>
    <w:rsid w:val="0067693D"/>
    <w:rsid w:val="00707AF9"/>
    <w:rsid w:val="00751D86"/>
    <w:rsid w:val="0082503B"/>
    <w:rsid w:val="00825781"/>
    <w:rsid w:val="00883F62"/>
    <w:rsid w:val="008B784C"/>
    <w:rsid w:val="008C74C3"/>
    <w:rsid w:val="00923A8D"/>
    <w:rsid w:val="00941D61"/>
    <w:rsid w:val="00950C13"/>
    <w:rsid w:val="00977235"/>
    <w:rsid w:val="00985303"/>
    <w:rsid w:val="00A02A7D"/>
    <w:rsid w:val="00A11B17"/>
    <w:rsid w:val="00A633DF"/>
    <w:rsid w:val="00AA6D12"/>
    <w:rsid w:val="00AC2F5F"/>
    <w:rsid w:val="00AC4273"/>
    <w:rsid w:val="00AD52CD"/>
    <w:rsid w:val="00AF2D90"/>
    <w:rsid w:val="00B57DC9"/>
    <w:rsid w:val="00B8392F"/>
    <w:rsid w:val="00BA02AF"/>
    <w:rsid w:val="00BB56E7"/>
    <w:rsid w:val="00BB6187"/>
    <w:rsid w:val="00BE1570"/>
    <w:rsid w:val="00C035C4"/>
    <w:rsid w:val="00C25827"/>
    <w:rsid w:val="00C77DE8"/>
    <w:rsid w:val="00C905E0"/>
    <w:rsid w:val="00CE5203"/>
    <w:rsid w:val="00D30ACF"/>
    <w:rsid w:val="00D86760"/>
    <w:rsid w:val="00DA7FAF"/>
    <w:rsid w:val="00DF5F0E"/>
    <w:rsid w:val="00E66F11"/>
    <w:rsid w:val="00E76DC1"/>
    <w:rsid w:val="00E8121F"/>
    <w:rsid w:val="00EC3A45"/>
    <w:rsid w:val="00F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1965615D-28F7-4BE1-86E6-2BD14B2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76C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176CC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E8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4254C"/>
  </w:style>
  <w:style w:type="paragraph" w:styleId="a7">
    <w:name w:val="Normal (Web)"/>
    <w:basedOn w:val="a"/>
    <w:rsid w:val="00533D2A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text">
    <w:name w:val="text"/>
    <w:basedOn w:val="a"/>
    <w:rsid w:val="00533D2A"/>
    <w:pPr>
      <w:spacing w:before="100" w:beforeAutospacing="1" w:after="100" w:afterAutospacing="1"/>
      <w:jc w:val="both"/>
    </w:pPr>
    <w:rPr>
      <w:rFonts w:ascii="Verdana" w:hAnsi="Verdana"/>
      <w:color w:val="000000"/>
      <w:sz w:val="19"/>
      <w:szCs w:val="19"/>
    </w:rPr>
  </w:style>
  <w:style w:type="paragraph" w:customStyle="1" w:styleId="ptext">
    <w:name w:val="ptext"/>
    <w:basedOn w:val="a"/>
    <w:rsid w:val="00533D2A"/>
    <w:pPr>
      <w:spacing w:before="100" w:beforeAutospacing="1" w:after="100" w:afterAutospacing="1"/>
      <w:ind w:firstLine="375"/>
      <w:jc w:val="both"/>
    </w:pPr>
    <w:rPr>
      <w:rFonts w:ascii="Verdana" w:hAnsi="Verdana"/>
      <w:color w:val="000000"/>
      <w:sz w:val="19"/>
      <w:szCs w:val="19"/>
    </w:rPr>
  </w:style>
  <w:style w:type="character" w:styleId="a8">
    <w:name w:val="Hyperlink"/>
    <w:basedOn w:val="a0"/>
    <w:rsid w:val="00533D2A"/>
    <w:rPr>
      <w:color w:val="0000FF"/>
      <w:u w:val="single"/>
    </w:rPr>
  </w:style>
  <w:style w:type="paragraph" w:styleId="a9">
    <w:name w:val="Balloon Text"/>
    <w:basedOn w:val="a"/>
    <w:semiHidden/>
    <w:rsid w:val="00977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27877</CharactersWithSpaces>
  <SharedDoc>false</SharedDoc>
  <HLinks>
    <vt:vector size="96" baseType="variant">
      <vt:variant>
        <vt:i4>69534824</vt:i4>
      </vt:variant>
      <vt:variant>
        <vt:i4>90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Буланова\Content\images\vnematochnaya\13.html</vt:lpwstr>
      </vt:variant>
      <vt:variant>
        <vt:lpwstr/>
      </vt:variant>
      <vt:variant>
        <vt:i4>69600365</vt:i4>
      </vt:variant>
      <vt:variant>
        <vt:i4>84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Буланова\Content\images\vnematochnaya\26.html</vt:lpwstr>
      </vt:variant>
      <vt:variant>
        <vt:lpwstr/>
      </vt:variant>
      <vt:variant>
        <vt:i4>69600366</vt:i4>
      </vt:variant>
      <vt:variant>
        <vt:i4>78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Буланова\Content\images\vnematochnaya\25.html</vt:lpwstr>
      </vt:variant>
      <vt:variant>
        <vt:lpwstr/>
      </vt:variant>
      <vt:variant>
        <vt:i4>69600367</vt:i4>
      </vt:variant>
      <vt:variant>
        <vt:i4>72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Буланова\Content\images\vnematochnaya\24.html</vt:lpwstr>
      </vt:variant>
      <vt:variant>
        <vt:lpwstr/>
      </vt:variant>
      <vt:variant>
        <vt:i4>69141508</vt:i4>
      </vt:variant>
      <vt:variant>
        <vt:i4>66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Буланова\Content\images\vnematochnaya\8.html</vt:lpwstr>
      </vt:variant>
      <vt:variant>
        <vt:lpwstr/>
      </vt:variant>
      <vt:variant>
        <vt:i4>68158468</vt:i4>
      </vt:variant>
      <vt:variant>
        <vt:i4>60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Буланова\Content\images\vnematochnaya\7.html</vt:lpwstr>
      </vt:variant>
      <vt:variant>
        <vt:lpwstr/>
      </vt:variant>
      <vt:variant>
        <vt:i4>68224004</vt:i4>
      </vt:variant>
      <vt:variant>
        <vt:i4>54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Буланова\Content\images\vnematochnaya\6.html</vt:lpwstr>
      </vt:variant>
      <vt:variant>
        <vt:lpwstr/>
      </vt:variant>
      <vt:variant>
        <vt:i4>68289540</vt:i4>
      </vt:variant>
      <vt:variant>
        <vt:i4>48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Буланова\Content\images\vnematochnaya\5.html</vt:lpwstr>
      </vt:variant>
      <vt:variant>
        <vt:lpwstr/>
      </vt:variant>
      <vt:variant>
        <vt:i4>69534830</vt:i4>
      </vt:variant>
      <vt:variant>
        <vt:i4>42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Буланова\Content\images\vnematochnaya\15.html</vt:lpwstr>
      </vt:variant>
      <vt:variant>
        <vt:lpwstr/>
      </vt:variant>
      <vt:variant>
        <vt:i4>69075972</vt:i4>
      </vt:variant>
      <vt:variant>
        <vt:i4>36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Буланова\Content\images\vnematochnaya\9.html</vt:lpwstr>
      </vt:variant>
      <vt:variant>
        <vt:lpwstr/>
      </vt:variant>
      <vt:variant>
        <vt:i4>68486148</vt:i4>
      </vt:variant>
      <vt:variant>
        <vt:i4>30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Буланова\Content\images\vnematochnaya\2.html</vt:lpwstr>
      </vt:variant>
      <vt:variant>
        <vt:lpwstr/>
      </vt:variant>
      <vt:variant>
        <vt:i4>68551684</vt:i4>
      </vt:variant>
      <vt:variant>
        <vt:i4>24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Буланова\Content\images\vnematochnaya\1.html</vt:lpwstr>
      </vt:variant>
      <vt:variant>
        <vt:lpwstr/>
      </vt:variant>
      <vt:variant>
        <vt:i4>69534819</vt:i4>
      </vt:variant>
      <vt:variant>
        <vt:i4>18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Буланова\Content\images\vnematochnaya\18.html</vt:lpwstr>
      </vt:variant>
      <vt:variant>
        <vt:lpwstr/>
      </vt:variant>
      <vt:variant>
        <vt:i4>69534828</vt:i4>
      </vt:variant>
      <vt:variant>
        <vt:i4>12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Буланова\Content\images\vnematochnaya\17.html</vt:lpwstr>
      </vt:variant>
      <vt:variant>
        <vt:lpwstr/>
      </vt:variant>
      <vt:variant>
        <vt:i4>68355076</vt:i4>
      </vt:variant>
      <vt:variant>
        <vt:i4>6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Буланова\Content\images\vnematochnaya\4.html</vt:lpwstr>
      </vt:variant>
      <vt:variant>
        <vt:lpwstr/>
      </vt:variant>
      <vt:variant>
        <vt:i4>68420612</vt:i4>
      </vt:variant>
      <vt:variant>
        <vt:i4>0</vt:i4>
      </vt:variant>
      <vt:variant>
        <vt:i4>0</vt:i4>
      </vt:variant>
      <vt:variant>
        <vt:i4>5</vt:i4>
      </vt:variant>
      <vt:variant>
        <vt:lpwstr>F:\УЗИ\Гинекология Пренатальная  диагностика\атлас Буланова\Content\images\vnematochnaya\3.html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о</dc:creator>
  <cp:keywords/>
  <cp:lastModifiedBy>Irina</cp:lastModifiedBy>
  <cp:revision>2</cp:revision>
  <cp:lastPrinted>2010-02-22T20:00:00Z</cp:lastPrinted>
  <dcterms:created xsi:type="dcterms:W3CDTF">2014-08-22T20:02:00Z</dcterms:created>
  <dcterms:modified xsi:type="dcterms:W3CDTF">2014-08-22T20:02:00Z</dcterms:modified>
</cp:coreProperties>
</file>