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3C6" w:rsidRDefault="004A53C6" w:rsidP="00BB158A">
      <w:pPr>
        <w:pStyle w:val="a3"/>
        <w:spacing w:before="0" w:beforeAutospacing="0" w:after="0" w:afterAutospacing="0"/>
        <w:ind w:firstLine="709"/>
        <w:jc w:val="center"/>
        <w:rPr>
          <w:rStyle w:val="apple-style-span"/>
          <w:b/>
          <w:bCs/>
          <w:sz w:val="32"/>
          <w:szCs w:val="32"/>
        </w:rPr>
      </w:pPr>
    </w:p>
    <w:p w:rsidR="00BB158A" w:rsidRDefault="00BB158A" w:rsidP="00BB158A">
      <w:pPr>
        <w:pStyle w:val="a3"/>
        <w:spacing w:before="0" w:beforeAutospacing="0" w:after="0" w:afterAutospacing="0"/>
        <w:ind w:firstLine="709"/>
        <w:jc w:val="center"/>
        <w:rPr>
          <w:rStyle w:val="apple-style-span"/>
          <w:b/>
          <w:bCs/>
          <w:sz w:val="32"/>
          <w:szCs w:val="32"/>
        </w:rPr>
      </w:pPr>
      <w:r>
        <w:rPr>
          <w:rStyle w:val="apple-style-span"/>
          <w:b/>
          <w:bCs/>
          <w:sz w:val="32"/>
          <w:szCs w:val="32"/>
        </w:rPr>
        <w:t>Содержание:</w:t>
      </w:r>
    </w:p>
    <w:p w:rsidR="00BB158A" w:rsidRDefault="00BB158A" w:rsidP="00BB158A">
      <w:pPr>
        <w:pStyle w:val="a3"/>
        <w:spacing w:before="0" w:beforeAutospacing="0" w:after="0" w:afterAutospacing="0"/>
        <w:ind w:firstLine="709"/>
        <w:jc w:val="center"/>
        <w:rPr>
          <w:rStyle w:val="apple-style-span"/>
          <w:b/>
          <w:bCs/>
          <w:sz w:val="32"/>
          <w:szCs w:val="32"/>
        </w:rPr>
      </w:pPr>
    </w:p>
    <w:p w:rsidR="00BB158A" w:rsidRPr="00110DA2" w:rsidRDefault="00BB158A" w:rsidP="00BB158A">
      <w:pPr>
        <w:pStyle w:val="a3"/>
        <w:spacing w:before="0" w:beforeAutospacing="0" w:after="0" w:afterAutospacing="0"/>
        <w:ind w:firstLine="709"/>
        <w:rPr>
          <w:rStyle w:val="apple-style-span"/>
          <w:bCs/>
          <w:sz w:val="28"/>
          <w:szCs w:val="28"/>
        </w:rPr>
      </w:pPr>
      <w:r w:rsidRPr="00110DA2">
        <w:rPr>
          <w:rStyle w:val="apple-style-span"/>
          <w:bCs/>
          <w:sz w:val="28"/>
          <w:szCs w:val="28"/>
        </w:rPr>
        <w:t>1. Взаимосвязь организмов с условием среды. Организмы как индикаторы качества среды. Биоиндикация</w:t>
      </w:r>
      <w:r>
        <w:rPr>
          <w:rStyle w:val="apple-style-span"/>
          <w:bCs/>
          <w:sz w:val="28"/>
          <w:szCs w:val="28"/>
        </w:rPr>
        <w:tab/>
      </w:r>
      <w:r>
        <w:rPr>
          <w:rStyle w:val="apple-style-span"/>
          <w:bCs/>
          <w:sz w:val="28"/>
          <w:szCs w:val="28"/>
        </w:rPr>
        <w:tab/>
      </w:r>
      <w:r>
        <w:rPr>
          <w:rStyle w:val="apple-style-span"/>
          <w:bCs/>
          <w:sz w:val="28"/>
          <w:szCs w:val="28"/>
        </w:rPr>
        <w:tab/>
      </w:r>
      <w:r>
        <w:rPr>
          <w:rStyle w:val="apple-style-span"/>
          <w:bCs/>
          <w:sz w:val="28"/>
          <w:szCs w:val="28"/>
        </w:rPr>
        <w:tab/>
      </w:r>
      <w:r>
        <w:rPr>
          <w:rStyle w:val="apple-style-span"/>
          <w:bCs/>
          <w:sz w:val="28"/>
          <w:szCs w:val="28"/>
        </w:rPr>
        <w:tab/>
      </w:r>
      <w:r>
        <w:rPr>
          <w:rStyle w:val="apple-style-span"/>
          <w:bCs/>
          <w:sz w:val="28"/>
          <w:szCs w:val="28"/>
        </w:rPr>
        <w:tab/>
      </w:r>
      <w:r w:rsidRPr="00110DA2">
        <w:rPr>
          <w:rStyle w:val="apple-style-span"/>
          <w:bCs/>
          <w:sz w:val="28"/>
          <w:szCs w:val="28"/>
        </w:rPr>
        <w:t>3</w:t>
      </w:r>
    </w:p>
    <w:p w:rsidR="00BB158A" w:rsidRPr="00110DA2" w:rsidRDefault="00BB158A" w:rsidP="00BB158A">
      <w:pPr>
        <w:pStyle w:val="a3"/>
        <w:spacing w:before="0" w:beforeAutospacing="0" w:after="0" w:afterAutospacing="0"/>
        <w:ind w:firstLine="709"/>
        <w:rPr>
          <w:sz w:val="28"/>
          <w:szCs w:val="28"/>
        </w:rPr>
      </w:pPr>
      <w:r w:rsidRPr="00110DA2">
        <w:rPr>
          <w:sz w:val="28"/>
          <w:szCs w:val="28"/>
        </w:rPr>
        <w:t>2. Экологические стандарты (отечественный и международные). Назначение экологических стандартов. Экологическая паспортизация</w:t>
      </w:r>
      <w:r>
        <w:rPr>
          <w:sz w:val="28"/>
          <w:szCs w:val="28"/>
        </w:rPr>
        <w:tab/>
      </w:r>
      <w:r>
        <w:rPr>
          <w:sz w:val="28"/>
          <w:szCs w:val="28"/>
        </w:rPr>
        <w:tab/>
      </w:r>
      <w:r w:rsidRPr="00110DA2">
        <w:rPr>
          <w:sz w:val="28"/>
          <w:szCs w:val="28"/>
        </w:rPr>
        <w:t>6</w:t>
      </w:r>
    </w:p>
    <w:p w:rsidR="00BB158A" w:rsidRPr="00110DA2" w:rsidRDefault="00BB158A" w:rsidP="00BB158A">
      <w:pPr>
        <w:pStyle w:val="a3"/>
        <w:spacing w:before="0" w:beforeAutospacing="0" w:after="0" w:afterAutospacing="0"/>
        <w:ind w:firstLine="709"/>
        <w:rPr>
          <w:sz w:val="28"/>
          <w:szCs w:val="28"/>
        </w:rPr>
      </w:pPr>
      <w:r w:rsidRPr="00110DA2">
        <w:rPr>
          <w:sz w:val="28"/>
          <w:szCs w:val="28"/>
        </w:rPr>
        <w:t>3. Международные конференции и соглашения в области охраны окружающей среды. Концепция устойчивого развития</w:t>
      </w:r>
      <w:r>
        <w:rPr>
          <w:sz w:val="28"/>
          <w:szCs w:val="28"/>
        </w:rPr>
        <w:tab/>
      </w:r>
      <w:r>
        <w:rPr>
          <w:sz w:val="28"/>
          <w:szCs w:val="28"/>
        </w:rPr>
        <w:tab/>
      </w:r>
      <w:r>
        <w:rPr>
          <w:sz w:val="28"/>
          <w:szCs w:val="28"/>
        </w:rPr>
        <w:tab/>
        <w:t xml:space="preserve">        </w:t>
      </w:r>
      <w:r w:rsidRPr="00110DA2">
        <w:rPr>
          <w:sz w:val="28"/>
          <w:szCs w:val="28"/>
        </w:rPr>
        <w:t>11</w:t>
      </w:r>
    </w:p>
    <w:p w:rsidR="00BB158A" w:rsidRPr="00110DA2" w:rsidRDefault="00BB158A" w:rsidP="00BB158A">
      <w:pPr>
        <w:ind w:firstLine="709"/>
        <w:rPr>
          <w:sz w:val="28"/>
          <w:szCs w:val="28"/>
        </w:rPr>
      </w:pPr>
      <w:r w:rsidRPr="00110DA2">
        <w:rPr>
          <w:sz w:val="28"/>
          <w:szCs w:val="28"/>
        </w:rPr>
        <w:t>Список литературы</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DA2">
        <w:rPr>
          <w:sz w:val="28"/>
          <w:szCs w:val="28"/>
        </w:rPr>
        <w:t xml:space="preserve"> 23</w:t>
      </w:r>
    </w:p>
    <w:p w:rsidR="00BB158A" w:rsidRPr="00AF7447" w:rsidRDefault="00BB158A" w:rsidP="00BB158A">
      <w:pPr>
        <w:pStyle w:val="a3"/>
        <w:spacing w:before="0" w:beforeAutospacing="0" w:after="0" w:afterAutospacing="0"/>
        <w:ind w:firstLine="709"/>
        <w:jc w:val="center"/>
        <w:rPr>
          <w:rStyle w:val="apple-style-span"/>
          <w:b/>
          <w:bCs/>
          <w:sz w:val="32"/>
          <w:szCs w:val="32"/>
        </w:rPr>
      </w:pPr>
      <w:r>
        <w:rPr>
          <w:rStyle w:val="apple-style-span"/>
          <w:b/>
          <w:bCs/>
          <w:sz w:val="32"/>
          <w:szCs w:val="32"/>
        </w:rPr>
        <w:br w:type="page"/>
      </w:r>
      <w:r w:rsidRPr="00AF7447">
        <w:rPr>
          <w:rStyle w:val="apple-style-span"/>
          <w:b/>
          <w:bCs/>
          <w:sz w:val="32"/>
          <w:szCs w:val="32"/>
        </w:rPr>
        <w:t>1. Взаимосвязь организмов с условием среды. Организмы как индикаторы качества среды. Биоиндикация.</w:t>
      </w:r>
    </w:p>
    <w:p w:rsidR="00BB158A" w:rsidRPr="007F4A0B" w:rsidRDefault="00BB158A" w:rsidP="00BB158A">
      <w:pPr>
        <w:pStyle w:val="a3"/>
        <w:spacing w:before="0" w:beforeAutospacing="0" w:after="0" w:afterAutospacing="0"/>
        <w:ind w:firstLine="709"/>
        <w:jc w:val="both"/>
        <w:rPr>
          <w:sz w:val="28"/>
          <w:szCs w:val="28"/>
        </w:rPr>
      </w:pPr>
      <w:r w:rsidRPr="00454894">
        <w:rPr>
          <w:rStyle w:val="apple-style-span"/>
          <w:bCs/>
          <w:sz w:val="28"/>
          <w:szCs w:val="28"/>
        </w:rPr>
        <w:t>Биоиндикация</w:t>
      </w:r>
      <w:r w:rsidRPr="007F4A0B">
        <w:rPr>
          <w:rStyle w:val="apple-style-span"/>
          <w:sz w:val="28"/>
          <w:szCs w:val="28"/>
        </w:rPr>
        <w:t> — оценка качества природной среды по состоянию её</w:t>
      </w:r>
      <w:r w:rsidRPr="007F4A0B">
        <w:rPr>
          <w:rStyle w:val="apple-converted-space"/>
          <w:sz w:val="28"/>
          <w:szCs w:val="28"/>
        </w:rPr>
        <w:t> </w:t>
      </w:r>
      <w:r w:rsidRPr="00CB12CB">
        <w:rPr>
          <w:sz w:val="28"/>
          <w:szCs w:val="28"/>
        </w:rPr>
        <w:t>биоты</w:t>
      </w:r>
      <w:r w:rsidRPr="007F4A0B">
        <w:rPr>
          <w:rStyle w:val="apple-style-span"/>
          <w:sz w:val="28"/>
          <w:szCs w:val="28"/>
        </w:rPr>
        <w:t>. Биоиндикация основана на наблюдении за составом и численностью видов-индикаторов.</w:t>
      </w:r>
      <w:r w:rsidRPr="007F4A0B">
        <w:rPr>
          <w:sz w:val="28"/>
          <w:szCs w:val="28"/>
        </w:rPr>
        <w:t xml:space="preserve"> В ходе онтогенетического и филогенетического развития любой организм в отношении любого фактора обладает генетически детерминированным и филогенетически приобретённым, уникальным физиологическим диапазоном толерантности, в пределах которой данный фактор не оказывает существенного влияния на жизнедеятельность организма, является переносимым. В случае низкой или высокой интенсивности силы фактора организм находится в зонах физиологичесуого пессимума, когда силы воздействия находится за максимальными или минимальными пределами для конкретного организма — наступает угнетение жизнедеятельности организма и организм погибает. Данный диапазон неодинаков как для различных особей популяции (но колеблется в пределах определённых для вида) и неодинаков в разные стадии жизненного цикла организма, а также в случае когда значение интенсивности других факторов находятся либо в зоне пессимума или угнетения.</w:t>
      </w:r>
    </w:p>
    <w:p w:rsidR="00BB158A" w:rsidRPr="007F4A0B" w:rsidRDefault="00BB158A" w:rsidP="00BB158A">
      <w:pPr>
        <w:pStyle w:val="a3"/>
        <w:spacing w:before="0" w:beforeAutospacing="0" w:after="0" w:afterAutospacing="0"/>
        <w:ind w:firstLine="709"/>
        <w:jc w:val="both"/>
        <w:rPr>
          <w:sz w:val="28"/>
          <w:szCs w:val="28"/>
        </w:rPr>
      </w:pPr>
      <w:r w:rsidRPr="007F4A0B">
        <w:rPr>
          <w:sz w:val="28"/>
          <w:szCs w:val="28"/>
        </w:rPr>
        <w:t>Развитие организма происходит под комплексным, синергетическим воздействием всевозможных комбинаций факторов среды биотической и абиотической природы. Зачастую развитие ограничивают факторы находящиеся в зоне пессимума или угнетения (так называемое расширенное правило Либиха). В природе происходит лишь частичная реализация физиологических потенциалов — так называемая реализованная экологическая ниша (постконкурентная эклогическая ниша, популяционная экологическая ниша, экологический диапазон присутствия, экологический потенциал). Экологический потенциал отражает реакцию организма на воздействие факторов. Физиологическая толерантность и экологическая потенция определяют его индикаторную ценность.</w:t>
      </w:r>
    </w:p>
    <w:p w:rsidR="00BB158A" w:rsidRPr="007F4A0B" w:rsidRDefault="00BB158A" w:rsidP="00BB158A">
      <w:pPr>
        <w:pStyle w:val="a3"/>
        <w:spacing w:before="0" w:beforeAutospacing="0" w:after="0" w:afterAutospacing="0"/>
        <w:ind w:firstLine="709"/>
        <w:jc w:val="both"/>
        <w:rPr>
          <w:sz w:val="28"/>
          <w:szCs w:val="28"/>
        </w:rPr>
      </w:pPr>
      <w:r w:rsidRPr="007F4A0B">
        <w:rPr>
          <w:sz w:val="28"/>
          <w:szCs w:val="28"/>
        </w:rPr>
        <w:t>В результате как состояние организма, так и его численность, структура популяции отражает благоприятность состояния окружающей среды. Такие организмы, жизненные функции которых тесно скоррелированными с отдельными факторами среды называются биоиндикаторами</w:t>
      </w:r>
    </w:p>
    <w:p w:rsidR="00BB158A" w:rsidRPr="007F4A0B" w:rsidRDefault="00BB158A" w:rsidP="00BB158A">
      <w:pPr>
        <w:pStyle w:val="a3"/>
        <w:spacing w:before="0" w:beforeAutospacing="0" w:after="0" w:afterAutospacing="0"/>
        <w:ind w:firstLine="709"/>
        <w:jc w:val="both"/>
        <w:rPr>
          <w:sz w:val="28"/>
          <w:szCs w:val="28"/>
        </w:rPr>
      </w:pPr>
      <w:r w:rsidRPr="007F4A0B">
        <w:rPr>
          <w:sz w:val="28"/>
          <w:szCs w:val="28"/>
        </w:rPr>
        <w:t>Существует две формы биоиндикации: когда одинаковые реакции организма могут быть вызваны различными факторами среды (в том числе и антропогенного происхождения) — тогда речь идёт о неспецифической биоиндикации; когда изменения реакции чётко связаны с изменением конкретного фактора — специфическая биоиндикация.</w:t>
      </w:r>
    </w:p>
    <w:p w:rsidR="00BB158A" w:rsidRPr="00454894" w:rsidRDefault="00BB158A" w:rsidP="00BB158A">
      <w:pPr>
        <w:pStyle w:val="3"/>
        <w:spacing w:before="0" w:after="0"/>
        <w:ind w:firstLine="709"/>
        <w:jc w:val="both"/>
        <w:rPr>
          <w:rFonts w:ascii="Times New Roman" w:hAnsi="Times New Roman" w:cs="Times New Roman"/>
          <w:i/>
          <w:sz w:val="28"/>
          <w:szCs w:val="28"/>
        </w:rPr>
      </w:pPr>
      <w:r w:rsidRPr="00454894">
        <w:rPr>
          <w:rStyle w:val="mw-headline"/>
          <w:rFonts w:ascii="Times New Roman" w:hAnsi="Times New Roman" w:cs="Times New Roman"/>
          <w:i/>
          <w:sz w:val="28"/>
          <w:szCs w:val="28"/>
        </w:rPr>
        <w:t>Применение в экологии</w:t>
      </w:r>
    </w:p>
    <w:p w:rsidR="00BB158A" w:rsidRPr="007F4A0B" w:rsidRDefault="00BB158A" w:rsidP="00BB158A">
      <w:pPr>
        <w:pStyle w:val="a3"/>
        <w:spacing w:before="0" w:beforeAutospacing="0" w:after="0" w:afterAutospacing="0"/>
        <w:ind w:firstLine="709"/>
        <w:jc w:val="both"/>
        <w:rPr>
          <w:sz w:val="28"/>
          <w:szCs w:val="28"/>
        </w:rPr>
      </w:pPr>
      <w:r w:rsidRPr="007F4A0B">
        <w:rPr>
          <w:sz w:val="28"/>
          <w:szCs w:val="28"/>
        </w:rPr>
        <w:t>Биоиндикация — оценка качества среды обитания и её отдельных характеристик по состоянию биоты в природных условиях. Для учёта изменения среды под действием антропогенного фактора составляются списки индикаторных организмов — биоиндикаторов. Биоиндикаторы — виды, группы видов или сообщества, по наличию, степени развития, изменению морфологических, структурно-функциональных, генетических характеристик которых судят о качестве воды и состоянии экосистем. В качестве биоиндикаторов часто выступают лишайники, в водных объектах — сообщества бактерио-, фито-, зоопланктона, зообентоса, перефитона.</w:t>
      </w:r>
    </w:p>
    <w:p w:rsidR="00BB158A" w:rsidRPr="00454894" w:rsidRDefault="00BB158A" w:rsidP="00BB158A">
      <w:pPr>
        <w:pStyle w:val="a3"/>
        <w:spacing w:before="0" w:beforeAutospacing="0" w:after="0" w:afterAutospacing="0"/>
        <w:ind w:firstLine="709"/>
        <w:jc w:val="both"/>
        <w:rPr>
          <w:i/>
          <w:color w:val="000000"/>
          <w:sz w:val="28"/>
          <w:szCs w:val="28"/>
        </w:rPr>
      </w:pPr>
      <w:r w:rsidRPr="00454894">
        <w:rPr>
          <w:b/>
          <w:bCs/>
          <w:i/>
          <w:color w:val="000000"/>
          <w:sz w:val="28"/>
          <w:szCs w:val="28"/>
        </w:rPr>
        <w:t>Организмы как индикаторы качества</w:t>
      </w:r>
    </w:p>
    <w:p w:rsidR="00BB158A" w:rsidRPr="007F4A0B" w:rsidRDefault="00BB158A" w:rsidP="00BB158A">
      <w:pPr>
        <w:pStyle w:val="a3"/>
        <w:spacing w:before="0" w:beforeAutospacing="0" w:after="0" w:afterAutospacing="0"/>
        <w:ind w:firstLine="709"/>
        <w:jc w:val="both"/>
        <w:rPr>
          <w:color w:val="000000"/>
          <w:sz w:val="28"/>
          <w:szCs w:val="28"/>
        </w:rPr>
      </w:pPr>
      <w:r w:rsidRPr="007F4A0B">
        <w:rPr>
          <w:color w:val="000000"/>
          <w:sz w:val="28"/>
          <w:szCs w:val="28"/>
        </w:rPr>
        <w:t>Лучший индикатор опасных загрязнений - прибрежное обрастание, располагающиеся на поверхностных предметах у кромки воды. В чистых водоемах эти обрастания ярко-зеленого цвета или имеют буроватый оттенок. Для загрязненных водоемов характерны белые хлопьевидные образования. При избытке в воде органических веществ и повышения общей минерализации обрастания приобретают сине-зеленый цвет, так как состоят в основном из сине-зеленых водорослей. При плохой с избытками сернистых соединений могут сопровождаться хлопьевидными налетами нитчатых серобактерий - теотриксов.</w:t>
      </w:r>
    </w:p>
    <w:p w:rsidR="00BB158A" w:rsidRPr="007F4A0B" w:rsidRDefault="00BB158A" w:rsidP="00BB158A">
      <w:pPr>
        <w:pStyle w:val="a3"/>
        <w:spacing w:before="0" w:beforeAutospacing="0" w:after="0" w:afterAutospacing="0"/>
        <w:ind w:firstLine="709"/>
        <w:jc w:val="both"/>
        <w:rPr>
          <w:color w:val="000000"/>
          <w:sz w:val="28"/>
          <w:szCs w:val="28"/>
        </w:rPr>
      </w:pPr>
      <w:r w:rsidRPr="007F4A0B">
        <w:rPr>
          <w:color w:val="000000"/>
          <w:sz w:val="28"/>
          <w:szCs w:val="28"/>
        </w:rPr>
        <w:t>Хорошие результаты дает анализ бентосных (придонных) беспозвоночных. Оценка чистоты водоемов делается по преобладанию, либо отсутствию тех или иных таксонов.</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Ностак сливовидный</w:t>
      </w:r>
      <w:r w:rsidRPr="007F4A0B">
        <w:rPr>
          <w:rStyle w:val="apple-converted-space"/>
          <w:color w:val="000000"/>
          <w:sz w:val="28"/>
          <w:szCs w:val="28"/>
        </w:rPr>
        <w:t> </w:t>
      </w:r>
      <w:r w:rsidRPr="007F4A0B">
        <w:rPr>
          <w:color w:val="000000"/>
          <w:sz w:val="28"/>
          <w:szCs w:val="28"/>
        </w:rPr>
        <w:t>является хорошим биоиндикатором. Наличие этого вида говорит о чистой воде. Первый признак тревоги - измельчение и нарушение правильной округлой формы изумрудных "шаров" этой водоросли.</w:t>
      </w:r>
    </w:p>
    <w:p w:rsidR="00BB158A" w:rsidRPr="007F4A0B" w:rsidRDefault="00BB158A" w:rsidP="00BB158A">
      <w:pPr>
        <w:pStyle w:val="a3"/>
        <w:spacing w:before="0" w:beforeAutospacing="0" w:after="0" w:afterAutospacing="0"/>
        <w:ind w:firstLine="709"/>
        <w:jc w:val="both"/>
        <w:rPr>
          <w:color w:val="000000"/>
          <w:sz w:val="28"/>
          <w:szCs w:val="28"/>
        </w:rPr>
      </w:pPr>
      <w:r w:rsidRPr="007F4A0B">
        <w:rPr>
          <w:color w:val="000000"/>
          <w:sz w:val="28"/>
          <w:szCs w:val="28"/>
        </w:rPr>
        <w:t>Бурное развитие других сине-зеленых водорослей, например,</w:t>
      </w:r>
      <w:r w:rsidRPr="007F4A0B">
        <w:rPr>
          <w:rStyle w:val="apple-converted-space"/>
          <w:color w:val="000000"/>
          <w:sz w:val="28"/>
          <w:szCs w:val="28"/>
        </w:rPr>
        <w:t> </w:t>
      </w:r>
      <w:r w:rsidRPr="00454894">
        <w:rPr>
          <w:bCs/>
          <w:color w:val="000000"/>
          <w:sz w:val="28"/>
          <w:szCs w:val="28"/>
        </w:rPr>
        <w:t>осциллятории</w:t>
      </w:r>
      <w:r w:rsidRPr="00454894">
        <w:rPr>
          <w:rStyle w:val="apple-converted-space"/>
          <w:color w:val="000000"/>
          <w:sz w:val="28"/>
          <w:szCs w:val="28"/>
        </w:rPr>
        <w:t> </w:t>
      </w:r>
      <w:r w:rsidRPr="007F4A0B">
        <w:rPr>
          <w:color w:val="000000"/>
          <w:sz w:val="28"/>
          <w:szCs w:val="28"/>
        </w:rPr>
        <w:t>- хороший индикатор опасного загрязнения воды органическими соединениями.</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Трубочник</w:t>
      </w:r>
      <w:r w:rsidRPr="00454894">
        <w:rPr>
          <w:rStyle w:val="apple-converted-space"/>
          <w:color w:val="000000"/>
          <w:sz w:val="28"/>
          <w:szCs w:val="28"/>
        </w:rPr>
        <w:t> </w:t>
      </w:r>
      <w:r w:rsidRPr="007F4A0B">
        <w:rPr>
          <w:color w:val="000000"/>
          <w:sz w:val="28"/>
          <w:szCs w:val="28"/>
        </w:rPr>
        <w:t>образует огромные скопления в илу сильно загрязненных рек, в незначительных количествах встречаются также на песчаных и каменистых грунтах более чистых рек.</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Мотыль</w:t>
      </w:r>
      <w:r w:rsidRPr="007F4A0B">
        <w:rPr>
          <w:rStyle w:val="apple-converted-space"/>
          <w:color w:val="000000"/>
          <w:sz w:val="28"/>
          <w:szCs w:val="28"/>
        </w:rPr>
        <w:t> </w:t>
      </w:r>
      <w:r w:rsidRPr="007F4A0B">
        <w:rPr>
          <w:color w:val="000000"/>
          <w:sz w:val="28"/>
          <w:szCs w:val="28"/>
        </w:rPr>
        <w:t>образует большие скопления в силу сильно загрязненных органическим веществом рек.</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Крыска (эриталис)</w:t>
      </w:r>
      <w:r w:rsidRPr="00454894">
        <w:rPr>
          <w:rStyle w:val="apple-converted-space"/>
          <w:bCs/>
          <w:color w:val="000000"/>
          <w:sz w:val="28"/>
          <w:szCs w:val="28"/>
        </w:rPr>
        <w:t> </w:t>
      </w:r>
      <w:r w:rsidRPr="007F4A0B">
        <w:rPr>
          <w:color w:val="000000"/>
          <w:sz w:val="28"/>
          <w:szCs w:val="28"/>
        </w:rPr>
        <w:t>- это личинка мухи - пчеловидки из семейства журчалок. Крыска обитает в загрязненных органическим веществом водоемах с черным илом и сильным запахом сероводорода.</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Фитопланктон</w:t>
      </w:r>
      <w:r w:rsidRPr="00454894">
        <w:rPr>
          <w:rStyle w:val="apple-converted-space"/>
          <w:color w:val="000000"/>
          <w:sz w:val="28"/>
          <w:szCs w:val="28"/>
        </w:rPr>
        <w:t> </w:t>
      </w:r>
      <w:r w:rsidRPr="007F4A0B">
        <w:rPr>
          <w:color w:val="000000"/>
          <w:sz w:val="28"/>
          <w:szCs w:val="28"/>
        </w:rPr>
        <w:t>- важнейший компонент водных систем, активно участвует в формировании качества воды и является чутким показателем состояния водных экосистем и водоема в целом. Фитопланктон наиболее распространенная и хорошо изученная из всех экологических групп водорослей. Состав фитопланктона имеет большую видовую насыщенность. Анализ видового состава, обилия и количественного развития видов фитопланктона входят во все программы экологического мониторинга водоемов. Изучение фитопланктона водоемов производится путем сбора проб на установленных станциях.</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Сине-зеленые водоросли</w:t>
      </w:r>
      <w:r w:rsidRPr="007F4A0B">
        <w:rPr>
          <w:rStyle w:val="apple-converted-space"/>
          <w:color w:val="000000"/>
          <w:sz w:val="28"/>
          <w:szCs w:val="28"/>
        </w:rPr>
        <w:t> </w:t>
      </w:r>
      <w:r w:rsidRPr="007F4A0B">
        <w:rPr>
          <w:color w:val="000000"/>
          <w:sz w:val="28"/>
          <w:szCs w:val="28"/>
        </w:rPr>
        <w:t>- прокариотические организмы, встречаются повсеместно и могут обитать в таких экстремальных биотопах, как горячие источники и каменистые пустыни. Некоторые виды сине-зеленых водорослей могут вызвать токсичное "цветение" в эвтрофированных метообитаниях, представляющие опасность для человека и домашнего скота.</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Диатомовые водоросли</w:t>
      </w:r>
      <w:r w:rsidRPr="007F4A0B">
        <w:rPr>
          <w:rStyle w:val="apple-converted-space"/>
          <w:color w:val="000000"/>
          <w:sz w:val="28"/>
          <w:szCs w:val="28"/>
        </w:rPr>
        <w:t> </w:t>
      </w:r>
      <w:r w:rsidRPr="007F4A0B">
        <w:rPr>
          <w:color w:val="000000"/>
          <w:sz w:val="28"/>
          <w:szCs w:val="28"/>
        </w:rPr>
        <w:t>- микроскопические организмы, встречаются во всех видах вод. Образуют основную массу состава продуцентов в водоеме, они являются началом пищевой цепи. Их поедают беспозвоночные животные, некоторые рыбы и молодь. Массовое развитие некоторых диатомовых водорослей может иметь и отрицательные последствия (влияют на качество воды, вызывают гибель личинок рыб, забивая им жабры). Многие диатомеи можно использовать как индикаторы качества воды водоема.</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Зеленые водоросли</w:t>
      </w:r>
      <w:r w:rsidRPr="007F4A0B">
        <w:rPr>
          <w:rStyle w:val="apple-converted-space"/>
          <w:color w:val="000000"/>
          <w:sz w:val="28"/>
          <w:szCs w:val="28"/>
        </w:rPr>
        <w:t> </w:t>
      </w:r>
      <w:r w:rsidRPr="007F4A0B">
        <w:rPr>
          <w:color w:val="000000"/>
          <w:sz w:val="28"/>
          <w:szCs w:val="28"/>
        </w:rPr>
        <w:t>- один из самых обширных отделов водорослей, в котором имеются все известные у водорослей структуры, кроме амебоидной и тканевой.</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Эвгленовые водоросли</w:t>
      </w:r>
      <w:r w:rsidRPr="007F4A0B">
        <w:rPr>
          <w:rStyle w:val="apple-converted-space"/>
          <w:color w:val="000000"/>
          <w:sz w:val="28"/>
          <w:szCs w:val="28"/>
        </w:rPr>
        <w:t> </w:t>
      </w:r>
      <w:r w:rsidRPr="007F4A0B">
        <w:rPr>
          <w:color w:val="000000"/>
          <w:sz w:val="28"/>
          <w:szCs w:val="28"/>
        </w:rPr>
        <w:t>- Распространены исключительно в пресных водоемах, богаты органическими веществами, в клетках содержит многочисленные кроваво-красные гранулы. Пи массовом развитии эти виды образуют на поверхности воды налет: красный - на солнечном свету, зеленый в тени или после захода солнца, некоторые виды вызывают "цветение" воды, окрашивая ее в коричневый цвет.</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Золотистые водоросли</w:t>
      </w:r>
      <w:r w:rsidRPr="007F4A0B">
        <w:rPr>
          <w:rStyle w:val="apple-converted-space"/>
          <w:color w:val="000000"/>
          <w:sz w:val="28"/>
          <w:szCs w:val="28"/>
        </w:rPr>
        <w:t> </w:t>
      </w:r>
      <w:r w:rsidRPr="007F4A0B">
        <w:rPr>
          <w:color w:val="000000"/>
          <w:sz w:val="28"/>
          <w:szCs w:val="28"/>
        </w:rPr>
        <w:t>- преимущественно пресноводные водоросли, чаще всего встречаются в чистых водоемах. Обычно они развиваются в холодное время года.</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Криптофитовые водоросли</w:t>
      </w:r>
      <w:r w:rsidRPr="007F4A0B">
        <w:rPr>
          <w:rStyle w:val="apple-converted-space"/>
          <w:color w:val="000000"/>
          <w:sz w:val="28"/>
          <w:szCs w:val="28"/>
        </w:rPr>
        <w:t> </w:t>
      </w:r>
      <w:r w:rsidRPr="007F4A0B">
        <w:rPr>
          <w:color w:val="000000"/>
          <w:sz w:val="28"/>
          <w:szCs w:val="28"/>
        </w:rPr>
        <w:t>- наиболее обширные порядок криптомонодальные включает водоросли, распространенные в пресных водах и морях. Среди бесцветных криптомонадовых наиболее известен часто встречающийся в загнивающей воде род Хиломонас.</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Динофитовые водоросли</w:t>
      </w:r>
      <w:r w:rsidRPr="007F4A0B">
        <w:rPr>
          <w:rStyle w:val="apple-converted-space"/>
          <w:color w:val="000000"/>
          <w:sz w:val="28"/>
          <w:szCs w:val="28"/>
        </w:rPr>
        <w:t> </w:t>
      </w:r>
      <w:r w:rsidRPr="007F4A0B">
        <w:rPr>
          <w:color w:val="000000"/>
          <w:sz w:val="28"/>
          <w:szCs w:val="28"/>
        </w:rPr>
        <w:t>- существуют в пресных водах и в морях. Среди них существуют паразиты которые уничтожают личинок устриц, есть виды вырабатывающие яд, смертельный для рыб. Кроме, того разлагаясь после своего массового развития, так называемых "красных приливов" , они могут отравлять воду на многие километры вредными продуктами распада, взывая замор рыбы и других водных животных.</w:t>
      </w:r>
    </w:p>
    <w:p w:rsidR="00BB158A" w:rsidRPr="007F4A0B" w:rsidRDefault="00BB158A" w:rsidP="00BB158A">
      <w:pPr>
        <w:pStyle w:val="a3"/>
        <w:spacing w:before="0" w:beforeAutospacing="0" w:after="0" w:afterAutospacing="0"/>
        <w:ind w:firstLine="709"/>
        <w:jc w:val="both"/>
        <w:rPr>
          <w:color w:val="000000"/>
          <w:sz w:val="28"/>
          <w:szCs w:val="28"/>
        </w:rPr>
      </w:pPr>
      <w:r w:rsidRPr="00454894">
        <w:rPr>
          <w:bCs/>
          <w:color w:val="000000"/>
          <w:sz w:val="28"/>
          <w:szCs w:val="28"/>
        </w:rPr>
        <w:t>Желто-зеленые водоросли</w:t>
      </w:r>
      <w:r w:rsidRPr="007F4A0B">
        <w:rPr>
          <w:rStyle w:val="apple-converted-space"/>
          <w:color w:val="000000"/>
          <w:sz w:val="28"/>
          <w:szCs w:val="28"/>
        </w:rPr>
        <w:t> </w:t>
      </w:r>
      <w:r w:rsidRPr="007F4A0B">
        <w:rPr>
          <w:color w:val="000000"/>
          <w:sz w:val="28"/>
          <w:szCs w:val="28"/>
        </w:rPr>
        <w:t>- большинство видов пресноводные, широко распространены в различных местообитаниях.</w:t>
      </w:r>
    </w:p>
    <w:p w:rsidR="00BB158A" w:rsidRPr="00371A3C" w:rsidRDefault="00BB158A" w:rsidP="00BB158A">
      <w:pPr>
        <w:pStyle w:val="a3"/>
        <w:spacing w:before="0" w:beforeAutospacing="0" w:after="0" w:afterAutospacing="0"/>
        <w:ind w:firstLine="709"/>
        <w:jc w:val="center"/>
        <w:rPr>
          <w:b/>
          <w:sz w:val="32"/>
          <w:szCs w:val="32"/>
        </w:rPr>
      </w:pPr>
      <w:r>
        <w:rPr>
          <w:b/>
          <w:sz w:val="32"/>
          <w:szCs w:val="32"/>
        </w:rPr>
        <w:br w:type="page"/>
      </w:r>
      <w:r w:rsidRPr="00371A3C">
        <w:rPr>
          <w:b/>
          <w:sz w:val="32"/>
          <w:szCs w:val="32"/>
        </w:rPr>
        <w:t>2. Экологические стандарты (отечественный и международные). Назначение экологических стандартов. Экологическая паспортизация.</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Возрастающее воздействие хозяйственной деятельности на природную среду и его негативные последствия остро поставили вопрос о регулировании качества той среды, в которой живет и разносторонне проявляет себя человек.</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Качеством ОПС надлежащего уровня считается такое состояние ее экологических систем, которое постоянно и неизменно обеспечивает процесс обмена веществ, энергии и информации между природой и человеком и беспрепятственно воспроизводит и обеспечивает жизнь. Оно поддерживается прежде всего самой природой путем саморегуляции, самоочищения от вредных веществ и явлений.</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Нормирование качества ОПС представляет собой прежде всего деятельность по установлению нормативов (показателей) предельно допустимых воздействий на окружающую среду. При этом учитывается наиболее распространенный и к тому же опасный вид отрицательного воздействия загрязнения ОПС. Под ним, как известно, понимают физическое, химическое, биологическое изменение последней, вызванное антропогенной деятельностью и содержащее угрозу причинения вреда жизни и здоровью человека, состоянию растительного и животного мира экологических систем природы.</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Нормативы качества ОПС подразделяются на три группы: санитарно-гигиенические, экологические (производственно-хозяйственные) и комплексные, сочетающие в себе признаки первой и второй групп.</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К санитарно-гигиеническим показателям относятся нормативы предельно допустимых концентраций (ПДК) вредных веществ (химических, биологических), физических воздействий и др., нормативы санитарных, защитных зон, предельно допустимых уровней (ПДУ) радиационного воздействия и др. Целью создания таких нормативов является определение показателей качества окружающей среды применительно к здоровью человека. Это наиболее разработанная часть нормативов качества ОПС.</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Вторую группу образуют экологические нормативы. Возглавляют данную гpynny нормативы выбросов и сбросов вредных веществ. Они устанавливают требования непосредственно к источнику вредного воздействия, ограничивая его деятельность определенной пороговой величиной выброса (сброса).</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Главная цель вспомогательных норм и правил состоит в обеспечении единства в употребляемой терминологии, в деятельности организационных структур и правовом регулировании экологических отношений .</w:t>
      </w:r>
    </w:p>
    <w:p w:rsidR="00BB158A" w:rsidRPr="00371A3C" w:rsidRDefault="00BB158A" w:rsidP="00BB158A">
      <w:pPr>
        <w:pStyle w:val="2"/>
        <w:spacing w:before="0" w:beforeAutospacing="0" w:after="0" w:afterAutospacing="0"/>
        <w:ind w:firstLine="709"/>
        <w:jc w:val="both"/>
        <w:rPr>
          <w:i/>
          <w:sz w:val="28"/>
          <w:szCs w:val="28"/>
        </w:rPr>
      </w:pPr>
      <w:r w:rsidRPr="00371A3C">
        <w:rPr>
          <w:i/>
          <w:sz w:val="28"/>
          <w:szCs w:val="28"/>
        </w:rPr>
        <w:t>Экологическая паспортизация</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Стандарт — нормативно-технический документ, который устанавливает комплекс норм, правил, требований, обязательных для исполнения.</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Под экологической стандартизацией понимается установление единого и обязательного для всех объектов данного уровня системы управления экологических норм и требований.</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 xml:space="preserve">Генеральным стандартом для природоохранительной деятельности является ГОСТ 17.0.0.01-76 «Система стандартов в области охраны природы и улучшения использования природных ресурсов» (введен в действие в </w:t>
      </w:r>
      <w:smartTag w:uri="urn:schemas-microsoft-com:office:smarttags" w:element="metricconverter">
        <w:smartTagPr>
          <w:attr w:name="ProductID" w:val="1977 г"/>
        </w:smartTagPr>
        <w:r w:rsidRPr="009569C8">
          <w:rPr>
            <w:sz w:val="28"/>
            <w:szCs w:val="28"/>
          </w:rPr>
          <w:t>1977 г</w:t>
        </w:r>
      </w:smartTag>
      <w:r w:rsidRPr="009569C8">
        <w:rPr>
          <w:sz w:val="28"/>
          <w:szCs w:val="28"/>
        </w:rPr>
        <w:t>.).</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Система стандартов в области охраны природы (ССОП), которой присвоен общий номер 17, включает следующие подсистемы (группы): О — основные положения; 1 — гидросфера; 2 Ц атмосфера; 3 — почвы; 4 — земли; 5 Ц флора; 6 — фауна; 7 — недра. Например, 17.1 означает «Охрана природы. Гидросфера», а группа 17.2 — «Охрана природы. Атмосфера», и т.д. Этот стандарт регулирует различные стороны деятельности предприятий по защите водных и воздушных ресурсов, вплоть до требований к аппаратуре для наблюдения за качеством воздуха и воды.</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В зависимости от направления действия государственные стандарты системы охраны природы подразделяются на следующие виды: 1 — термины, классификации, определения; 2 — нормы и методы измерений загрязняющих выбросов и сбросов, интенсивность использования природных ресурсов; 3 — правила охраны природы и рационального использования природных ресурсов; 4 — методы определения параметров состояния природных объектов и интенсивности хозяйственного воздействия; 5—6 — требования к средствам контроля и зашиты окружающей среды; 7 — прочие стандарты.</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В полное обозначение стандарта ССОП входят индекс (ГОСТ), номер системы (17), номер стандарта и год издания. Если, например, необходимо получить информацию о существующих нормах и методах измерения выбросов вредных веществ в отработавших газах тракторных двигателей, следует в этом случае обратиться к ГОСТ 17.2.2.05-86.</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Здесь «17» — номер системы, 2 — номер группы (атмосфера), следующая цифра 2 —вид стандарта (нормы и методы измерений), 05 — номер стандарта и 86 — год издания.</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Стандарты, помимо государственных (ГОСТ), могут быть отраслевыми (ОСТ) и заводскими. Помимо них выпускаются различные правила, нормы, инструкции.</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Экологический паспорт предприятия составляется в обязательном порядке в интересах охраны природы, рационального использования природных ресурсов, и улучшения здоровья человека. Его основные положения закреплены ГОСТ 17.00.04-90 «Система стандартов в области охраны природы и улучшения использования природных ресурсов. Экологический паспорт промышленного предприятия. Основные положения», который введен 01.07.90 г.</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Базой для разработки экологического паспорта являются основные показатели производства, проекты расчетов ПДВ, нормы ПДС, разрешение на природопользование, паспорта газо- и водоочистных сооружений и установок по утилизации и использованию отходов, формы государственной статистической отчетности и другие нормативные и нормативно-технические документы.</w:t>
      </w:r>
    </w:p>
    <w:p w:rsidR="00BB158A" w:rsidRPr="009569C8" w:rsidRDefault="00BB158A" w:rsidP="00BB158A">
      <w:pPr>
        <w:pStyle w:val="a3"/>
        <w:spacing w:before="0" w:beforeAutospacing="0" w:after="0" w:afterAutospacing="0"/>
        <w:ind w:firstLine="709"/>
        <w:jc w:val="both"/>
        <w:rPr>
          <w:sz w:val="28"/>
          <w:szCs w:val="28"/>
        </w:rPr>
      </w:pPr>
      <w:r w:rsidRPr="009569C8">
        <w:rPr>
          <w:sz w:val="28"/>
          <w:szCs w:val="28"/>
        </w:rPr>
        <w:t>Экологический паспорт предприятия создает реальную возможность перехода от изучения состояния окружающей среды к детальному анализу причин их загрязнения и их устранению, от оценки общего объема выбросов к удельным показателям на единицу выпускаемой продукции. При этом появляется возможность вполне корректного сопоставления указанных показателей с таковыми, достигнутыми в соответствующей отрасли среди лучших в экологическом отношении однотипных объектов (особенности составления экологического паспорта изложены в главе).</w:t>
      </w:r>
    </w:p>
    <w:p w:rsidR="00BB158A" w:rsidRPr="009569C8" w:rsidRDefault="00BB158A" w:rsidP="00BB158A">
      <w:pPr>
        <w:pStyle w:val="1"/>
        <w:spacing w:before="0" w:after="0"/>
        <w:ind w:firstLine="709"/>
        <w:jc w:val="both"/>
        <w:rPr>
          <w:rFonts w:ascii="Times New Roman" w:hAnsi="Times New Roman" w:cs="Times New Roman"/>
          <w:b w:val="0"/>
          <w:bCs w:val="0"/>
          <w:sz w:val="28"/>
          <w:szCs w:val="28"/>
        </w:rPr>
      </w:pPr>
      <w:r w:rsidRPr="009569C8">
        <w:rPr>
          <w:rFonts w:ascii="Times New Roman" w:hAnsi="Times New Roman" w:cs="Times New Roman"/>
          <w:i/>
          <w:iCs/>
          <w:sz w:val="28"/>
          <w:szCs w:val="28"/>
        </w:rPr>
        <w:t xml:space="preserve"> Экологические стандарты</w:t>
      </w:r>
      <w:r w:rsidRPr="009569C8">
        <w:rPr>
          <w:rFonts w:ascii="Times New Roman" w:hAnsi="Times New Roman" w:cs="Times New Roman"/>
          <w:b w:val="0"/>
          <w:bCs w:val="0"/>
          <w:sz w:val="28"/>
          <w:szCs w:val="28"/>
        </w:rPr>
        <w:t> </w:t>
      </w:r>
    </w:p>
    <w:p w:rsidR="00BB158A" w:rsidRPr="009569C8" w:rsidRDefault="00BB158A" w:rsidP="00BB158A">
      <w:pPr>
        <w:ind w:firstLine="709"/>
        <w:jc w:val="both"/>
        <w:rPr>
          <w:sz w:val="28"/>
          <w:szCs w:val="28"/>
        </w:rPr>
      </w:pPr>
      <w:r w:rsidRPr="009569C8">
        <w:rPr>
          <w:sz w:val="28"/>
          <w:szCs w:val="28"/>
        </w:rPr>
        <w:t>Понятие «экологические стандарты» имеет в экологическом праве широкое значение. Прежде всего оно включает собственно стандарты как формы нормативных документов, в которых определяются отдельные экологические требования. Нормативы предельно допустимых концентраций загрязняющих веществ в окружающей среде (воде, атмосферном воздухе, почве) и нормативы предельно допустимых уровней вредных физических воздействий на нее также иногда рассматриваются в качестве разновидности экологических стандартов. Аналогами таких нормативов в ряде зарубежных государств (США, Японии и др.) являются именно стандарты – стандарты качества воздуха (air quality standards), стандарты качества воды (water quality standards), стандарты шума (noise standards) и др.</w:t>
      </w:r>
    </w:p>
    <w:p w:rsidR="00BB158A" w:rsidRPr="009569C8" w:rsidRDefault="00BB158A" w:rsidP="00BB158A">
      <w:pPr>
        <w:ind w:firstLine="709"/>
        <w:jc w:val="both"/>
        <w:rPr>
          <w:sz w:val="28"/>
          <w:szCs w:val="28"/>
        </w:rPr>
      </w:pPr>
      <w:r w:rsidRPr="009569C8">
        <w:rPr>
          <w:sz w:val="28"/>
          <w:szCs w:val="28"/>
        </w:rPr>
        <w:t>В Законе РСФСР «Об охране окружающей природной среды» о стандартах говорится в ст. 32 в связи с экологическими требованиями к продукции. В стандартах на новую технику, технологии, материалы, вещества и другую продукцию, способную оказать вредное воздействие на состояние окружающей среды, устанавливаются экологические требования для предупреждения вреда окружающей среде, здоровью и генетическому фонду человека. Экологические требования к продукции производства и потребления должны обеспечивать соблюдение нормативов предельно допустимых воздействий на окружающую природную среду в процесс производства, хранения, транспортировки и использования продукции.</w:t>
      </w:r>
    </w:p>
    <w:p w:rsidR="00BB158A" w:rsidRPr="009569C8" w:rsidRDefault="00BB158A" w:rsidP="00BB158A">
      <w:pPr>
        <w:ind w:firstLine="709"/>
        <w:jc w:val="both"/>
        <w:rPr>
          <w:sz w:val="28"/>
          <w:szCs w:val="28"/>
        </w:rPr>
      </w:pPr>
      <w:r w:rsidRPr="009569C8">
        <w:rPr>
          <w:sz w:val="28"/>
          <w:szCs w:val="28"/>
        </w:rPr>
        <w:t>Экологическая стандартизация – одно из активно развиваемых направлений нормативного правового регулирования охраны окружающей среды и природопользования в России. В системе Госстандарта РФ принято около 50 стандартов. В качестве примеров экологических стандартов можно назвать следующие: ГОСТ 17.2.4.02-81. Охрана природы. Атмосфера. Общие требования к методам определения загрязняющих веществ; ГОСТ 17.1.3.12-86. Охрана природы. Гидросфера. Общие правила охраны вод от загрязнения при бурении и добыче нефти и газа на суше; ГОСТ 17.4.2.03-86. Охрана природы. Почвы. Паспорт почвы; ГОСТ 20286-76. Радиоактивное загрязнение и дезактивация. Термины и определения; и др.</w:t>
      </w:r>
    </w:p>
    <w:p w:rsidR="00BB158A" w:rsidRPr="009569C8" w:rsidRDefault="00BB158A" w:rsidP="00BB158A">
      <w:pPr>
        <w:ind w:firstLine="709"/>
        <w:jc w:val="both"/>
        <w:rPr>
          <w:sz w:val="28"/>
          <w:szCs w:val="28"/>
        </w:rPr>
      </w:pPr>
      <w:r w:rsidRPr="009569C8">
        <w:rPr>
          <w:sz w:val="28"/>
          <w:szCs w:val="28"/>
        </w:rPr>
        <w:t>Если нормативы предельно допустимых выбросов из стационарных источников загрязнения окружающей среды устанавливаются в форме « нормативов », то нормативы содержания определенных загрязняющих веществ в отработавших газах автомобилей устанавливаются в форме государственного стандарта. Они предусмотрены ГОСТом 17.2.203-87. Охрана природы. Атмосфера. Нормы и методы измерений содержания окиси углерода и углеводородов в отработавших газах автомобилей с бензиновыми двигателями. Требования безопасности. Ряд ГОСТов определяет допустимые уровни шумовых воздействий: ГОСТ 17229-78. Самолеты пассажирские и транспортные. Методы определения уровней шума, создаваемого на местности; ГОСТ 20444-85. Шум. Транспортные потоки. Методы измерения шумовой характеристики; и др.</w:t>
      </w:r>
    </w:p>
    <w:p w:rsidR="00BB158A" w:rsidRPr="009569C8" w:rsidRDefault="00BB158A" w:rsidP="00BB158A">
      <w:pPr>
        <w:ind w:firstLine="709"/>
        <w:jc w:val="both"/>
        <w:rPr>
          <w:sz w:val="28"/>
          <w:szCs w:val="28"/>
        </w:rPr>
      </w:pPr>
      <w:r w:rsidRPr="009569C8">
        <w:rPr>
          <w:sz w:val="28"/>
          <w:szCs w:val="28"/>
        </w:rPr>
        <w:t xml:space="preserve">На современном этапе основные требования к стандартизации определяются Законом РФ от 10 июня </w:t>
      </w:r>
      <w:smartTag w:uri="urn:schemas-microsoft-com:office:smarttags" w:element="metricconverter">
        <w:smartTagPr>
          <w:attr w:name="ProductID" w:val="1993 г"/>
        </w:smartTagPr>
        <w:r w:rsidRPr="009569C8">
          <w:rPr>
            <w:sz w:val="28"/>
            <w:szCs w:val="28"/>
          </w:rPr>
          <w:t>1993 г</w:t>
        </w:r>
      </w:smartTag>
      <w:r w:rsidRPr="009569C8">
        <w:rPr>
          <w:sz w:val="28"/>
          <w:szCs w:val="28"/>
        </w:rPr>
        <w:t>. «О стандартизации». Закон подразделяет стандарты на государственные стандарты РФ; применяемые в установленном порядке международные (региональные) стандарты, правила, нормы и рекомендации; стандарты отраслей и стандарты предприятий. Государственные стандарты разрабатываются на продукцию, работы и услуги, имеющие межотраслевое значение. Стандарты отраслей могут разрабатываться и приниматься государственными органами управления в пределах их компетенции в целях обеспечения требований безопасности продукции, работ и услуг для окружающей среды, жизни, здоровья в имущества применительно к продукции, работам и услугам отраслевого значения. Стандарты предприятий могут разрабатываться и утверждаться предприятиями самостоятельно, исходя из необходимости их применения в целях обеспечения требований безопасности продукции, работ и услуг для окружающей среды, жизни, здоровья и имущества, а также в целях совершенствования организации и управления производством.</w:t>
      </w:r>
    </w:p>
    <w:p w:rsidR="00BB158A" w:rsidRPr="009569C8" w:rsidRDefault="00BB158A" w:rsidP="00BB158A">
      <w:pPr>
        <w:ind w:firstLine="709"/>
        <w:jc w:val="both"/>
        <w:rPr>
          <w:sz w:val="28"/>
          <w:szCs w:val="28"/>
        </w:rPr>
      </w:pPr>
      <w:r w:rsidRPr="009569C8">
        <w:rPr>
          <w:sz w:val="28"/>
          <w:szCs w:val="28"/>
        </w:rPr>
        <w:t>Закон определяет критерии разработки стандартов. В соответствии со ст. 6 требования, устанавливаемые в стандартах, должны основываться на современных достижениях науки, техники и технологии, международных (региональных) стандартах, правилах, нормах и рекомендациях по стандартизации, прогрессивных национальных стандартах других государств, учитывать условия использования продукции, выполнения работ и оказания услуг и режима труда и не должны нарушать положений, установленных законодательными актами РФ.</w:t>
      </w:r>
    </w:p>
    <w:p w:rsidR="00BB158A" w:rsidRPr="009569C8" w:rsidRDefault="00BB158A" w:rsidP="00BB158A">
      <w:pPr>
        <w:ind w:firstLine="709"/>
        <w:jc w:val="both"/>
        <w:rPr>
          <w:sz w:val="28"/>
          <w:szCs w:val="28"/>
        </w:rPr>
      </w:pPr>
      <w:r w:rsidRPr="009569C8">
        <w:rPr>
          <w:sz w:val="28"/>
          <w:szCs w:val="28"/>
        </w:rPr>
        <w:t>В отношении отражения экологических требований в разрабатываемых государственных стандартах Закон «О стандартизации» исходит из правила:</w:t>
      </w:r>
      <w:r w:rsidRPr="009569C8">
        <w:rPr>
          <w:rStyle w:val="apple-converted-space"/>
          <w:b/>
          <w:bCs/>
          <w:sz w:val="28"/>
          <w:szCs w:val="28"/>
        </w:rPr>
        <w:t> </w:t>
      </w:r>
      <w:r w:rsidRPr="00371A3C">
        <w:rPr>
          <w:b/>
          <w:bCs/>
          <w:i/>
          <w:sz w:val="28"/>
          <w:szCs w:val="28"/>
        </w:rPr>
        <w:t>если продукция, работы или услуги, на которые разрабатываются государственные стандарты, связаны или касаются охраны окружающей среды, то такие стандарты должны содержать требования по их безопасности для окружающей среды, жизни и здоровья</w:t>
      </w:r>
      <w:r w:rsidRPr="009569C8">
        <w:rPr>
          <w:rStyle w:val="apple-converted-space"/>
          <w:sz w:val="28"/>
          <w:szCs w:val="28"/>
        </w:rPr>
        <w:t> </w:t>
      </w:r>
      <w:r w:rsidRPr="009569C8">
        <w:rPr>
          <w:sz w:val="28"/>
          <w:szCs w:val="28"/>
        </w:rPr>
        <w:t>(ст. 7).</w:t>
      </w:r>
    </w:p>
    <w:p w:rsidR="00BB158A" w:rsidRPr="009569C8" w:rsidRDefault="00BB158A" w:rsidP="00BB158A">
      <w:pPr>
        <w:ind w:firstLine="709"/>
        <w:jc w:val="both"/>
        <w:rPr>
          <w:sz w:val="28"/>
          <w:szCs w:val="28"/>
        </w:rPr>
      </w:pPr>
      <w:r w:rsidRPr="009569C8">
        <w:rPr>
          <w:sz w:val="28"/>
          <w:szCs w:val="28"/>
        </w:rPr>
        <w:t>Требования, установленные государственными стандартами для обеспечения безопасности продукции, работ и услуг для окружающей среды, жизни и здоровья, являются обязательными для соблюдения государственными органами управления, субъектами хозяйственной деятельности.</w:t>
      </w:r>
    </w:p>
    <w:p w:rsidR="00BB158A" w:rsidRPr="009569C8" w:rsidRDefault="00BB158A" w:rsidP="00BB158A">
      <w:pPr>
        <w:ind w:firstLine="709"/>
        <w:jc w:val="both"/>
        <w:rPr>
          <w:sz w:val="28"/>
          <w:szCs w:val="28"/>
        </w:rPr>
      </w:pPr>
      <w:r w:rsidRPr="009569C8">
        <w:rPr>
          <w:sz w:val="28"/>
          <w:szCs w:val="28"/>
        </w:rPr>
        <w:t>Соответствие продукции и услуг указанным экологическим требованиям государственных стандартов может определяться путем проведения экологической сертификации, а также маркирования продукции знаком соответствия государственным стандартам.</w:t>
      </w:r>
    </w:p>
    <w:p w:rsidR="00BB158A" w:rsidRPr="00BF583B" w:rsidRDefault="00BB158A" w:rsidP="00BB158A">
      <w:pPr>
        <w:pStyle w:val="a3"/>
        <w:spacing w:before="0" w:beforeAutospacing="0" w:after="0" w:afterAutospacing="0"/>
        <w:ind w:firstLine="709"/>
        <w:jc w:val="center"/>
        <w:rPr>
          <w:b/>
          <w:color w:val="000000"/>
          <w:sz w:val="32"/>
          <w:szCs w:val="32"/>
        </w:rPr>
      </w:pPr>
      <w:r>
        <w:br w:type="page"/>
      </w:r>
      <w:r w:rsidRPr="00BF583B">
        <w:rPr>
          <w:b/>
          <w:sz w:val="32"/>
          <w:szCs w:val="32"/>
        </w:rPr>
        <w:t>3. Международные конференции и соглашения в области охраны окружающей среды. Концепция устойчивого развития.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xml:space="preserve">Главной целью охраны окружающей среды является в конечном счете установление гармонии между развитием человечества и благоприятным состоянием окружающей среды. Достижение этой цели в теоретическом аспекте требует ответа на ряд сложных вопросов, таких как: 1) насколько изменения качества окружающей среды, происходящие под влиянием развития человечества, угрожают физическому существованию самого человечества; 2) способны ли люди предотвратить наступление экологического кризиса; 3) что необходимо предпринять, чтобы решить проблему охраны окружающей среды, гарантировать право человека на благоприятную окружающую среду? Природа не признает государственных и административных границ, и усилия одного или нескольких государств не могут предотвратить экологического кризиса и дать ощутимых результатов в данной области. Понимание этих процессов диктует тенденции и принципы охраны окружающей среды. К основным международно-правовым источникам в области охраны окружающей среды относятся международные конвенции, договоры, соглашения, резолюции и документы международных организаций в части охраны окружающей среды и рационального использования природных ресурсов. Важнейшее место в этом ряду отводится резолюциям Генеральной Ассамблеи ООН. Право окружающей среды тесно связано с морским, атомным, космическим и другими отраслями международного права. Всеобщая декларация о правах человека, принятая Генеральной Ассамблеей ООН в декабре </w:t>
      </w:r>
      <w:smartTag w:uri="urn:schemas-microsoft-com:office:smarttags" w:element="metricconverter">
        <w:smartTagPr>
          <w:attr w:name="ProductID" w:val="1948 г"/>
        </w:smartTagPr>
        <w:r w:rsidRPr="00F027CE">
          <w:rPr>
            <w:color w:val="000000"/>
            <w:sz w:val="28"/>
            <w:szCs w:val="28"/>
          </w:rPr>
          <w:t>1948 г</w:t>
        </w:r>
      </w:smartTag>
      <w:r w:rsidRPr="00F027CE">
        <w:rPr>
          <w:color w:val="000000"/>
          <w:sz w:val="28"/>
          <w:szCs w:val="28"/>
        </w:rPr>
        <w:t xml:space="preserve">., не отразила прямо права людей на благоприятную природную среду, что в то время соответствовало относительно слабо выраженным отрицательным воздействиям окружающей среды на здоровье человека и распространенным взглядам. Представлялось вполне достаточным зафиксировать права человека на охрану жизни и здоровья. 18 декабря </w:t>
      </w:r>
      <w:smartTag w:uri="urn:schemas-microsoft-com:office:smarttags" w:element="metricconverter">
        <w:smartTagPr>
          <w:attr w:name="ProductID" w:val="1962 г"/>
        </w:smartTagPr>
        <w:r w:rsidRPr="00F027CE">
          <w:rPr>
            <w:color w:val="000000"/>
            <w:sz w:val="28"/>
            <w:szCs w:val="28"/>
          </w:rPr>
          <w:t>1962 г</w:t>
        </w:r>
      </w:smartTag>
      <w:r w:rsidRPr="00F027CE">
        <w:rPr>
          <w:color w:val="000000"/>
          <w:sz w:val="28"/>
          <w:szCs w:val="28"/>
        </w:rPr>
        <w:t>. принимается резолюция "Экономическое развитие и охрана природы", в которой были одобрены инициатива и рекомендации, предложенные ЮНЕСКО. Данная резолюция выделяла три основных положения: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во-первых, целостное рассмотрение совокупности окружающей среды, природных ресурсов флоры и фауны;</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во-вторых, интеграция термина "охрана природы" в более широкий термин "охрана окружающей среды";</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в-третьих, концепция органического сочетания интересов охраны природы и экономического развития.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xml:space="preserve">Затем, 3 декабря </w:t>
      </w:r>
      <w:smartTag w:uri="urn:schemas-microsoft-com:office:smarttags" w:element="metricconverter">
        <w:smartTagPr>
          <w:attr w:name="ProductID" w:val="1968 г"/>
        </w:smartTagPr>
        <w:r w:rsidRPr="00F027CE">
          <w:rPr>
            <w:color w:val="000000"/>
            <w:sz w:val="28"/>
            <w:szCs w:val="28"/>
          </w:rPr>
          <w:t>1968 г</w:t>
        </w:r>
      </w:smartTag>
      <w:r w:rsidRPr="00F027CE">
        <w:rPr>
          <w:color w:val="000000"/>
          <w:sz w:val="28"/>
          <w:szCs w:val="28"/>
        </w:rPr>
        <w:t xml:space="preserve">. Генеральная Ассамблея ООН принимает резолюцию, в которой отмечается важнейшая роль благоприятной окружающей среды для соблюдения основных прав человека и надлежащего экономического и социального развития. Эволюция взглядов в данной области сопровождалась жесткими спорами и дискуссиями. Так, американский ученый Норман Э. Борлоуг, лауреат Нобелевской премии, получивший ее за вклад в "зеленую революцию", выступил против запрещения ДДТ и других ядохимикатов, критикуя призывы к ограничению вмешательства в окружающую среду. Он декларирует, что, не дав себе труда подумать, так называемые "защитники" природы и окружающей среды, а также слабо информированные люди, работающие в средствах массовой информации, начали крестовый поход с целью добиться запрещения сельскохозяйственных химикатов -- пестицидов и удобрений. Мигель А. Оскорио де Альмейра, глава Бразильской делегации на Стокгольмской конференции, подверг сомнению обоснованность тревоги по поводу окружающей среды. Суть его выступления заключалась в следующем. Нам грозят таянием полярных льдов, за которым последует затопление многих крупных городов. Нам грозят истощением запасов кислорода на земле, вызванным чрезмерным его потреблением. Нам грозят раковыми заболеваниями. Нам грозят голодом. Слушая все эти ужасные пророчества, разумно задать вопрос: сколь велика их вероятность и как скоро все это может произойти? Что касается сроков осуществления этих пророчеств, то если речь идет о ближайшем десятилетии, необходимо предпринимать какие-либо действия. Если же, однако, мы имеем еще сто лет, то у нас есть время расширить и углубить наши знания, а значит, сократить риск возможных ошибок при решении данной проблемы. Если же это сотни тысяч или миллионы лет, то давайте просто забудем об этом -- такой вывод он делает. Впервые принципы международного экологического сотрудничества были обобщены в Декларации Стокгольмской конференции ООН по проблемам окружающей среды в </w:t>
      </w:r>
      <w:smartTag w:uri="urn:schemas-microsoft-com:office:smarttags" w:element="metricconverter">
        <w:smartTagPr>
          <w:attr w:name="ProductID" w:val="1972 г"/>
        </w:smartTagPr>
        <w:r w:rsidRPr="00F027CE">
          <w:rPr>
            <w:color w:val="000000"/>
            <w:sz w:val="28"/>
            <w:szCs w:val="28"/>
          </w:rPr>
          <w:t>1972 г</w:t>
        </w:r>
      </w:smartTag>
      <w:r w:rsidRPr="00F027CE">
        <w:rPr>
          <w:color w:val="000000"/>
          <w:sz w:val="28"/>
          <w:szCs w:val="28"/>
        </w:rPr>
        <w:t xml:space="preserve">. В этом документе в виде преамбулы сначала приведены рассуждения о сущности и причинах глобальной экологической проблемы, которые объясняют необходимость нового направления международного сотрудничества -- сотрудничества в области охраны окружающей среды. Затем сформулированы 26 принципов, начиная с провозглашения основополагающего -- права человека на жизнь в такой окружающей среде, "качественная сторона которой делает возможным достойный и благополучный образ жизни". Следующим шагом систематизации международно-правовых принципов охраны окружающей среды и регулирования природопользования была Всемирная хартия природы (ВХП), которая одобрена Генеральной Ассамблеей ООН и торжественно провозглашена в резолюции от 28 октября </w:t>
      </w:r>
      <w:smartTag w:uri="urn:schemas-microsoft-com:office:smarttags" w:element="metricconverter">
        <w:smartTagPr>
          <w:attr w:name="ProductID" w:val="1982 г"/>
        </w:smartTagPr>
        <w:r w:rsidRPr="00F027CE">
          <w:rPr>
            <w:color w:val="000000"/>
            <w:sz w:val="28"/>
            <w:szCs w:val="28"/>
          </w:rPr>
          <w:t>1982 г</w:t>
        </w:r>
      </w:smartTag>
      <w:r w:rsidRPr="00F027CE">
        <w:rPr>
          <w:color w:val="000000"/>
          <w:sz w:val="28"/>
          <w:szCs w:val="28"/>
        </w:rPr>
        <w:t xml:space="preserve">. Как и другие обычные резолюции Генеральной Ассамблеи ООН, названные выше декларации не имеют обязательной юридической силы, носят рекомендательный характер. Но их значение весьма велико, поскольку они приняты непосредственно Генеральной Ассамблеей ООН, обладающей самым высоким авторитетом, олицетворяющим волю всего человечества. В отличие от Стокгольмской декларации, Всемирная хартия природы принята и торжественно провозглашена путем голосования. Из 130 государств, представители которых участвовали в заседании Генеральной Ассамблеи ООН при рассмотрении данного вопроса, 111 государств проголосовали за резолюцию, 18 -- воздержались и одно государство -- США -- проголосовало против. В содержании Всемирной хартии природы имеется определенное повторение принципов Стокгольмской декларации. Но в чем-то она идет дальше по пути генерализации международных юридических принципов охраны окружающей среды и рационального использования природных ресурсов. Это видно из сравнения ряда положений Декларации и Хартии. В сентябре </w:t>
      </w:r>
      <w:smartTag w:uri="urn:schemas-microsoft-com:office:smarttags" w:element="metricconverter">
        <w:smartTagPr>
          <w:attr w:name="ProductID" w:val="1980 г"/>
        </w:smartTagPr>
        <w:r w:rsidRPr="00F027CE">
          <w:rPr>
            <w:color w:val="000000"/>
            <w:sz w:val="28"/>
            <w:szCs w:val="28"/>
          </w:rPr>
          <w:t>1980 г</w:t>
        </w:r>
      </w:smartTag>
      <w:r w:rsidRPr="00F027CE">
        <w:rPr>
          <w:color w:val="000000"/>
          <w:sz w:val="28"/>
          <w:szCs w:val="28"/>
        </w:rPr>
        <w:t xml:space="preserve">. Генеральная Ассамблея ООН принимает резолюцию "Об исторической ответственности государств за сохранение природы Земли для нынешнего и будущих поколений". Резолюция призывает все государства и народы предпринять конкретные меры по сокращению вооружений и разработке мероприятий по охране окружающей среды. В новейшем понимании принципы международного сотрудничества в области охраны окружающей природной среды изложены в Декларации по окружающей среде и развитию, которая была единодушно принята участниками конференции ООН, состоявшейся в июне </w:t>
      </w:r>
      <w:smartTag w:uri="urn:schemas-microsoft-com:office:smarttags" w:element="metricconverter">
        <w:smartTagPr>
          <w:attr w:name="ProductID" w:val="1992 г"/>
        </w:smartTagPr>
        <w:r w:rsidRPr="00F027CE">
          <w:rPr>
            <w:color w:val="000000"/>
            <w:sz w:val="28"/>
            <w:szCs w:val="28"/>
          </w:rPr>
          <w:t>1992 г</w:t>
        </w:r>
      </w:smartTag>
      <w:r w:rsidRPr="00F027CE">
        <w:rPr>
          <w:color w:val="000000"/>
          <w:sz w:val="28"/>
          <w:szCs w:val="28"/>
        </w:rPr>
        <w:t xml:space="preserve">. в г. Рио-де-Жанейро (Бразилия). В Декларации Рио-де-Жанейро говорится, что Конференция ООН по окружающей среде и развитию, будучи созвана с 3 по 14 июня </w:t>
      </w:r>
      <w:smartTag w:uri="urn:schemas-microsoft-com:office:smarttags" w:element="metricconverter">
        <w:smartTagPr>
          <w:attr w:name="ProductID" w:val="1992 г"/>
        </w:smartTagPr>
        <w:r w:rsidRPr="00F027CE">
          <w:rPr>
            <w:color w:val="000000"/>
            <w:sz w:val="28"/>
            <w:szCs w:val="28"/>
          </w:rPr>
          <w:t>1992 г</w:t>
        </w:r>
      </w:smartTag>
      <w:r w:rsidRPr="00F027CE">
        <w:rPr>
          <w:color w:val="000000"/>
          <w:sz w:val="28"/>
          <w:szCs w:val="28"/>
        </w:rPr>
        <w:t xml:space="preserve">., подтверждая Декларацию Конференции ООН по проблемам окружающей среды, принятую в Стокгольме 16 июня </w:t>
      </w:r>
      <w:smartTag w:uri="urn:schemas-microsoft-com:office:smarttags" w:element="metricconverter">
        <w:smartTagPr>
          <w:attr w:name="ProductID" w:val="1972 г"/>
        </w:smartTagPr>
        <w:r w:rsidRPr="00F027CE">
          <w:rPr>
            <w:color w:val="000000"/>
            <w:sz w:val="28"/>
            <w:szCs w:val="28"/>
          </w:rPr>
          <w:t>1972 г</w:t>
        </w:r>
      </w:smartTag>
      <w:r w:rsidRPr="00F027CE">
        <w:rPr>
          <w:color w:val="000000"/>
          <w:sz w:val="28"/>
          <w:szCs w:val="28"/>
        </w:rPr>
        <w:t>., и стремясь развить ее, преследует цель установления нового, справедливого глобального партнерства путем создания новых уровней сотрудничества между государствами, ключевыми секторами общества и людьми, прилагая усилия для заключения международных соглашений, обеспечивающих уважение интересов всех и защиту целостности глобальной системы окружающей среды и развития, признавая комплексный и взаимозависимый характер Земли, нашего дома. По правовому и смысловому значению декларируемые принципы охраны окружающей среды можно подразделить на девять групп, во главу которых нужно определить принципы, утверждающие право граждан на благоприятную окружающую среду, хотя еще 20 лет назад приоритет отдавался суверенитету государств на использование природных ресурсов и охрану окружающей среды.</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Итак,</w:t>
      </w:r>
      <w:r w:rsidRPr="00F027CE">
        <w:rPr>
          <w:rStyle w:val="apple-converted-space"/>
          <w:color w:val="000000"/>
          <w:sz w:val="28"/>
          <w:szCs w:val="28"/>
        </w:rPr>
        <w:t> </w:t>
      </w:r>
      <w:r w:rsidRPr="00F027CE">
        <w:rPr>
          <w:i/>
          <w:iCs/>
          <w:color w:val="000000"/>
          <w:sz w:val="28"/>
          <w:szCs w:val="28"/>
        </w:rPr>
        <w:t>первая группа</w:t>
      </w:r>
      <w:r w:rsidRPr="00F027CE">
        <w:rPr>
          <w:rStyle w:val="apple-converted-space"/>
          <w:color w:val="000000"/>
          <w:sz w:val="28"/>
          <w:szCs w:val="28"/>
        </w:rPr>
        <w:t> </w:t>
      </w:r>
      <w:r w:rsidRPr="00F027CE">
        <w:rPr>
          <w:color w:val="000000"/>
          <w:sz w:val="28"/>
          <w:szCs w:val="28"/>
        </w:rPr>
        <w:t>включает принципы, закрепляющие приоритеты прав человека на благоприятную окружающую среду и устойчивое развитие. Забота о людях занимает центральное место в усилиях по обеспечению устойчивого развития. Люди имеют право на здоровую и плодотворную жизнь в гармонии с природой. Право на развитие должно быть реализовано, чтобы обеспечить справедливое удовлетворение потребностей нынешнего и будущих поколений в области развития и области окружающей среды. Для достижения устойчивого развития защита окружающей среды должна составлять неотъемлемую часть процесса развития и не может рассматриваться в отрыве от него. Принцип 2 Стокгольмской декларации провозглашает, что природные ресурсы Земли, включая воздух, воду, землю, флору и фауну, и особенно репрезентативные образцы естественных экосистем, должны быть сохранены на благо нынешнего и будущих поколений путем тщательного планирования и управления по мере необходимости.</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Вторая группа принципов</w:t>
      </w:r>
      <w:r w:rsidRPr="00F027CE">
        <w:rPr>
          <w:rStyle w:val="apple-converted-space"/>
          <w:color w:val="000000"/>
          <w:sz w:val="28"/>
          <w:szCs w:val="28"/>
        </w:rPr>
        <w:t> </w:t>
      </w:r>
      <w:r w:rsidRPr="00F027CE">
        <w:rPr>
          <w:color w:val="000000"/>
          <w:sz w:val="28"/>
          <w:szCs w:val="28"/>
        </w:rPr>
        <w:t>провозглашает суверенитет государств на использование природных ресурсов. Особенно ярко это положение отражает принцип 21 Стокгольмской конференции, который гласит: "В соответствии с Уставом Организации Объединенных Наций и принципами международного права государства имеют суверенное право использовать собственные ресурсы в соответствии со своей национальной политикой в подходе к проблемам окружающей среды, и именно на них лежит ответственность за то, чтобы деятельность в пределах их юрисдикции или контроля не причиняла ущерба окружающей среде в других государствах или районах, лежащих за пределами национальной юрисдикции". Государства принимают эффективные законодательные акты в области окружающей среды. Экологические стандарты, цели регламентации и приоритеты должны отражать экологические условия и условия развития, в которых они применяются. Стандарты, применяемые одними странами, могут быть неуместными и сопряженными с необоснованными экономическими и социальными издержками в других странах, в частности развивающихся. Как и Стокгольмская декларация, Всемирная хартия природы содержит руководящие принципы поведения государств и народов по отношению к окружающей природе, с тем, однако, особенным качеством, что они обращены не только и даже не столько к сфере межгосударственных отношений, сколько к внутригосударственным правоотношениям, к сфере реального поведения людей, индивидуального или коллективного. Во Всемирной хартии природы говорится, что принципы, изложенные в Хартии, должны найти отражение в законодательстве и практике каждого государства, а также на международном уровне: в полной мере учитывая суверенитет государств над своими природными ресурсами, каждое государство должно применять положения настоящей Хартии через посредство своих компетентных органов и в сотрудничестве с другими государствами. Принцип 8 Декларации Рио-де-Жанейро указывает, что для достижения устойчивого развития и более высокого качества жизни для всех людей 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Третья группа принципов</w:t>
      </w:r>
      <w:r w:rsidRPr="00F027CE">
        <w:rPr>
          <w:rStyle w:val="apple-converted-space"/>
          <w:color w:val="000000"/>
          <w:sz w:val="28"/>
          <w:szCs w:val="28"/>
        </w:rPr>
        <w:t> </w:t>
      </w:r>
      <w:r w:rsidRPr="00F027CE">
        <w:rPr>
          <w:color w:val="000000"/>
          <w:sz w:val="28"/>
          <w:szCs w:val="28"/>
        </w:rPr>
        <w:t>характеризует обязанности граждан в области охраны окружающей среды. Каждый человек призван действовать в соответствии с положениями Всемирной хартии природы; каждый человек, действующий индивидуально, должен стремиться обеспечить достижение целей и выполнение положений Хартии (пункт 24). В Декларации Рио-де-Жанейро эти положения сформулированы следующим образом:</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женщины играют жизненно важную роль в рациональном использовании окружающей среды и развитии. Поэтому их всестороннее участие необходимо для достижения устойчивого развития;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следует мобилизовать творческие силы, идеалы и мужество молодежи мира в целях формирования глобального партнерства, с тем чтобы достичь устойчивого развития и обеспечить лучшее будущее для всех;</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коренное население и его общины, а также другие местные общины призваны играть жизненно важную роль в рациональном использовании и улучшении окружающей среды в силу их знаний и традиционной практики. Государства должны признавать и должным образом поддерживать их самобытность, культуру и интересы и обеспечивать их эффективное участие в достижении устойчивого развития;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окружающая среда и природные ресурсы народов, живущих в условиях угнетения, господства и оккупации, должны быть защищены.</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Четвертая группа</w:t>
      </w:r>
      <w:r w:rsidRPr="00F027CE">
        <w:rPr>
          <w:rStyle w:val="apple-converted-space"/>
          <w:color w:val="000000"/>
          <w:sz w:val="28"/>
          <w:szCs w:val="28"/>
        </w:rPr>
        <w:t> </w:t>
      </w:r>
      <w:r w:rsidRPr="00F027CE">
        <w:rPr>
          <w:color w:val="000000"/>
          <w:sz w:val="28"/>
          <w:szCs w:val="28"/>
        </w:rPr>
        <w:t>декларирует ответственность за охрану окружающей среды. Принцип 4 Стокгольмской декларации провозгласил особую ответственность человека за сохранение и разумное управление произведениями живой природы и ее среды, которые находятся под серьезной угрозой в связи с рядом неблагоприятных факторов. А во Всемирной хартии природы указывается: генетическая основа жизни на Земле не должна подвергаться опасности; популяция каждой формы жизни, дикой или одомашненной, должна сохраняться по крайней мере на том уровне, который достаточен для ее выживания; необходимую для этого среду обитания следует сохранять (принцип 2); эти принципы сохранения природы применяются ко всем частям земной поверхности, суше или морю; особая защита должна обеспечиваться уникальным районам -- типичным представителям всех видов экосистем и среды обитания редких или исчезающих видов (принцип 3); используемые человеком экосистемы и организмы, а также ресурсы суши, моря и атмосферы должны управляться таким образом, чтобы можно было обеспечить и сохранить их оптимальную и постоянную производительность, но без ущерба для целостности тех экосистем или видов, с которыми они сосуществуют (принцип 4).</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Пятая группа</w:t>
      </w:r>
      <w:r w:rsidRPr="00F027CE">
        <w:rPr>
          <w:rStyle w:val="apple-converted-space"/>
          <w:color w:val="000000"/>
          <w:sz w:val="28"/>
          <w:szCs w:val="28"/>
        </w:rPr>
        <w:t> </w:t>
      </w:r>
      <w:r w:rsidRPr="00F027CE">
        <w:rPr>
          <w:color w:val="000000"/>
          <w:sz w:val="28"/>
          <w:szCs w:val="28"/>
        </w:rPr>
        <w:t>устанавливает приоритеты в использовании природных ресурсов. Всемирной хартией природы предусматривается (принцип 10), что природные ресурсы должны не расточаться, а использоваться умеренно:</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а) биологические ресурсы используются лишь в пределах их природной способности к восстановлению;</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б) производительность почв поддерживается или улучшается благодаря мерам по сохранению их долгосрочного плодородия и процесса разложения органических веществ и по предотвращению эрозии и любых других форм саморазрушения;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в) ресурсы многократного пользования, включая воду, используются повторно или рециркулируются;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г) не возобновляемые ресурсы однократного пользования эксплуатируются в меру, с учетом их запасов, рациональных возможностей их переработки для потребления и совместимости их эксплуатации с функционированием естественных систем.</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Принципы 3 и 5 Стокгольмской декларации посвящены соответственно охране восполнимых и невосполнимых ресурсов. Первые должны сохраняться главным образом путем поддержания естественной способности природы к их воспроизводству. Невозобновимые ресурсы должны разрабатываться таким образом, чтобы обеспечивалась их защита от истощения в будущем и чтобы выгоды от их разработки в международных пространствах получало все человечество.</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Шестую группу</w:t>
      </w:r>
      <w:r w:rsidRPr="00F027CE">
        <w:rPr>
          <w:rStyle w:val="apple-converted-space"/>
          <w:color w:val="000000"/>
          <w:sz w:val="28"/>
          <w:szCs w:val="28"/>
        </w:rPr>
        <w:t> </w:t>
      </w:r>
      <w:r w:rsidRPr="00F027CE">
        <w:rPr>
          <w:color w:val="000000"/>
          <w:sz w:val="28"/>
          <w:szCs w:val="28"/>
        </w:rPr>
        <w:t>составляют принципы (в частности, принципы 6 и 7 Стокгольмской декларации), сориентированные на предотвращение загрязнения окружающей среды и других вредных воздействий на природу. В Хартии по этому вопросу записано следующее: следует воздержаться от всякого сброса загрязняющих веществ в естественные системы, если такой сброс неизбежен, то эти загрязняющие вещества должны обезвреживаться в тех местах, где они производятся, с использованием наиболее совершенных средств, имеющихся в распоряжении производителей, а также должны приниматься особые меры предосторожности с целью не допускать сброса радиоактивных и токсичных отходов (принцип 12). Деятельность, способная оказывать вредное воздействие на природу, должна контролироваться, и следует использовать наиболее подходящую технологию, которая может уменьшить масштабы вредных последствий для природы. В частности:</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а) необходимо воздерживаться от деятельности, способной нанести непоправимый ущерб природе;</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б) необходимо воздерживаться от деятельности, таящей в себе повышенную опасность для природы. Лица, осуществляющие такую деятельность, должны доказать, что предполагаемая польза от нее значительно больше, чем ущерб, который может быть нанесен природе, а в случаях, когда возможное пагубное воздействие такой деятельности четко не установлено, она не должна предприниматься;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в) деятельности, способной нанести ущерб природе, должна предшествовать заблаговременная оценка ее возможных последствий; если принято решение о проведении такой деятельности, она должна осуществляться на плановой основе и вестись таким образом, чтобы до минимума сократить ее вредные последствия;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г) деятельность в области сельского хозяйства, скотоводства, лесного хозяйства и рыболовства следует вести с учетом особенностей и запасов природных ресурсов данных районов;</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д) районы, пришедшие в результате деятельности человека в упадок, подлежат восстановлению в соответствии со своим природным потенциалом и требованиями благосостояния проживающего в этих районах населения (принцип 11).</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Седьмая</w:t>
      </w:r>
      <w:r w:rsidRPr="00F027CE">
        <w:rPr>
          <w:color w:val="000000"/>
          <w:sz w:val="28"/>
          <w:szCs w:val="28"/>
        </w:rPr>
        <w:t>, наиболее обширная</w:t>
      </w:r>
      <w:r w:rsidRPr="00F027CE">
        <w:rPr>
          <w:rStyle w:val="apple-converted-space"/>
          <w:color w:val="000000"/>
          <w:sz w:val="28"/>
          <w:szCs w:val="28"/>
        </w:rPr>
        <w:t> </w:t>
      </w:r>
      <w:r w:rsidRPr="00F027CE">
        <w:rPr>
          <w:i/>
          <w:iCs/>
          <w:color w:val="000000"/>
          <w:sz w:val="28"/>
          <w:szCs w:val="28"/>
        </w:rPr>
        <w:t>группа принципов</w:t>
      </w:r>
      <w:r w:rsidRPr="00F027CE">
        <w:rPr>
          <w:rStyle w:val="apple-converted-space"/>
          <w:color w:val="000000"/>
          <w:sz w:val="28"/>
          <w:szCs w:val="28"/>
        </w:rPr>
        <w:t> </w:t>
      </w:r>
      <w:r w:rsidRPr="00F027CE">
        <w:rPr>
          <w:color w:val="000000"/>
          <w:sz w:val="28"/>
          <w:szCs w:val="28"/>
        </w:rPr>
        <w:t>охраны окружающей среды предполагает тесное и эффективное международное сотрудничество в данной области. Государства сотрудничают в духе глобального партнерства в целях сохранения, защиты и восстановления здорового состояния и целостности экосистемы Земли. Вследствие своей различной роли в ухудшении состояния глобальной окружающей среды государства несут общую, но различную ответственность. Развитые страны признают ответственность, которую они несут, в контексте международных усилий по обеспечению устойчивого развития с учетом стресса, который создают их общества для глобальной окружающей среды, технологий и финансовых ресурсов, которыми они обладают. Принцип 12 Декларации Рио-де-Жанейро говорит о том, что для более эффективного решения проблем ухудшения состояния окружающей среды государства должны сотрудничать в деле создания благоприятной и открытой международной экономической системы, которая привела бы к экономическому росту и устойчивому развитию во всех странах. Меры в области торговой политики, принимаемые в целях охраны окружающей среды, не должны представлять собой средства произвольной или неоправданной дискриминации или скрытого ограничения международной торговли. Следует избегать односторонних действий по решению экологических задач за пределами юрисдикции импортирующей страны. Меры в области охраны окружающей среды, направленные на решение трансграничных или глобальных экологических проблем, должны, насколько это возможно, основываться на международном консенсусе. Государства должны разрабатывать национальные законы, касающиеся ответственности и компенсации жертвам загрязнения и другого экологического ущерба. Государства оперативным и более решительным образом сотрудничают также в целях дальнейшей разработки международного права, касающегося ответственности и компенсации за негативные последствия экологического ущерба, причиняемого деятельностью, которая ведется под их юрисдикцией или контролем, районам, находящимся за пределами их юрисдикции (принцип 13). Государства должны эффективно сотрудничать с целью сдерживания или предотвращения переноса и перевода в другие государства любых видов деятельности и веществ, которые наносят серьезный экологический ущерб или считаются вредными для здоровья человека (принцип 14). В целях защиты окружающей среды государства в соответствии со своими возможностями широко применяют принцип принятия мер предосторожности. В тех случаях, когда существует угроза серьезного или необратимого ущерба, отсутствие полной научной уверенности не может служить причиной для отсрочки принятия экономически эффективных мер по предупреждению ухудшения состояния окружающей среды (принцип 15). Национальные власти должны стремиться содействовать интернационализации экологических издержек и использованию экологических средств, принимая во внимание подход, согласно которому загрязнитель обязан покрывать издержки, связанные с загрязнением, должным образом учитывая общественные интересы и не нарушая международную торговлю и инвестирование (принцип 16). Оценка экологических последствий в качестве национального инструмента осуществляется в отношении предполагаемых видов деятельности, которые могут оказать значительное негативное влияние на окружающую среду и которые подлежат утверждению решением компетентного национального органа (принцип 17). Государство немедленно уведомляет другие государства о любых стихийных бедствиях или других чрезвычайных ситуациях, которые могут привести к неожиданным вредным последствиям для окружающей среды в этих государствах. Международное сообщество делает все возможное для оказания помощи пострадавшим от этого государствам (принцип 18). Государства направляют государствам, которые могут оказаться затронутыми, предварительные и своевременные уведомления и соответствующую информацию о деятельности, которая может иметь значительные негативные трансграничные последствия, и проводят консультации с этими государствами на раннем этапе и в духе доброй воли (принцип 19). Государства должны сотрудничать в целях укрепления деятельности по наращиванию национального потенциала для обеспечения устойчивого развития благодаря углублению научного понимания путем обмена научно-техническими знаниями и расширения разработки, адаптации, распространения и передачи технологий, включая новые и новаторские технологии (принцип 9). Все государства и все народы сотрудничают в решении важнейшей задачи искоренения бедности -- необходимого условия устойчивого развития -- в целях уменьшения различия в уровнях жизни и более эффективного удовлетворения потребностей большинства населения мира. Особое значение придается положению и потребностям развивающихся стран, в первую очередь наименее развитых и экологически наиболее уязвимых стран. Международные действия в области окружающей среды и развития должны быть также направлены на удовлетворение интересов и потребностей всех стран.</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Восьмая группа</w:t>
      </w:r>
      <w:r w:rsidRPr="00F027CE">
        <w:rPr>
          <w:rStyle w:val="apple-converted-space"/>
          <w:color w:val="000000"/>
          <w:sz w:val="28"/>
          <w:szCs w:val="28"/>
        </w:rPr>
        <w:t> </w:t>
      </w:r>
      <w:r w:rsidRPr="00F027CE">
        <w:rPr>
          <w:color w:val="000000"/>
          <w:sz w:val="28"/>
          <w:szCs w:val="28"/>
        </w:rPr>
        <w:t>характеризует принципы, обеспечивающие право на информацию. В соответствии с принципом 10 Декларации Рио-де-Жанейро экологические вопросы решаются наиболее эффективным образом при участии всех заинтересованных граждан -- на соответствующем уровне. На национальном уровне каждый человек должен иметь соответствующий доступ к информации, касающейся окружающей среды, которая имеется в распоряжении государственных органов, включая информацию об опасных материалах и деятельности, и возможность участвовать в процессах принятия решений. Государства развивают и поощряют информированность и участие населения путем широкого предоставления информации. Обеспечивается эффективная возможность использования судебных и административных процедур, включая возмещение и средства судебной защиты.</w:t>
      </w:r>
    </w:p>
    <w:p w:rsidR="00BB158A" w:rsidRDefault="00BB158A" w:rsidP="00BB158A">
      <w:pPr>
        <w:pStyle w:val="a3"/>
        <w:spacing w:before="0" w:beforeAutospacing="0" w:after="0" w:afterAutospacing="0"/>
        <w:ind w:firstLine="709"/>
        <w:jc w:val="both"/>
        <w:rPr>
          <w:color w:val="000000"/>
          <w:sz w:val="28"/>
          <w:szCs w:val="28"/>
        </w:rPr>
      </w:pPr>
      <w:r w:rsidRPr="00F027CE">
        <w:rPr>
          <w:i/>
          <w:iCs/>
          <w:color w:val="000000"/>
          <w:sz w:val="28"/>
          <w:szCs w:val="28"/>
        </w:rPr>
        <w:t>Девятая группа</w:t>
      </w:r>
      <w:r w:rsidRPr="00F027CE">
        <w:rPr>
          <w:rStyle w:val="apple-converted-space"/>
          <w:color w:val="000000"/>
          <w:sz w:val="28"/>
          <w:szCs w:val="28"/>
        </w:rPr>
        <w:t> </w:t>
      </w:r>
      <w:r w:rsidRPr="00F027CE">
        <w:rPr>
          <w:color w:val="000000"/>
          <w:sz w:val="28"/>
          <w:szCs w:val="28"/>
        </w:rPr>
        <w:t xml:space="preserve">устанавливает обязательства охраны окружающей среды в случаях вооруженных конфликтов. Война неизбежно оказывает разрушительное воздействие на процесс устойчивого развития. Поэтому государства должны уважать международное право, обеспечивающее защиту окружающей среды во время вооруженных конфликтов, и при необходимости должны сотрудничать в деле его дальнейшего развития. Мир, развитие и охрана окружающей среды взаимозависимы и неразделимы. Государства должны разрешать все свои экологические споры мирным путем и надлежащими средствами в соответствии с Уставом ООН. Государства и народы сотрудничают в духе доброй воли и партнерства в выполнении принципов, воплощенных в настоящей Декларации, и в дальнейшем развитии международного права в области устойчивого развития. И конечно, процесс совершенствования правовых норм, регулирующих охрану окружающей среды, выходит на новый уровень в 90-х годах. С учетом рекомендаций и принципов, изложенных в документах Конференции ООН по окружающей среде и развитию (Рио-де-Жанейро, </w:t>
      </w:r>
      <w:smartTag w:uri="urn:schemas-microsoft-com:office:smarttags" w:element="metricconverter">
        <w:smartTagPr>
          <w:attr w:name="ProductID" w:val="1992 г"/>
        </w:smartTagPr>
        <w:r w:rsidRPr="00F027CE">
          <w:rPr>
            <w:color w:val="000000"/>
            <w:sz w:val="28"/>
            <w:szCs w:val="28"/>
          </w:rPr>
          <w:t>1992 г</w:t>
        </w:r>
      </w:smartTag>
      <w:r w:rsidRPr="00F027CE">
        <w:rPr>
          <w:color w:val="000000"/>
          <w:sz w:val="28"/>
          <w:szCs w:val="28"/>
        </w:rPr>
        <w:t xml:space="preserve">.), решений Комиссии ООН по устойчивому развитию, более 20 странами мира приняты национальные программы по окружающей среде и развитию. В этих программах отражены основные рекомендации и принципы документов, принятых в </w:t>
      </w:r>
      <w:smartTag w:uri="urn:schemas-microsoft-com:office:smarttags" w:element="metricconverter">
        <w:smartTagPr>
          <w:attr w:name="ProductID" w:val="1992 г"/>
        </w:smartTagPr>
        <w:r w:rsidRPr="00F027CE">
          <w:rPr>
            <w:color w:val="000000"/>
            <w:sz w:val="28"/>
            <w:szCs w:val="28"/>
          </w:rPr>
          <w:t>1992 г</w:t>
        </w:r>
      </w:smartTag>
      <w:r w:rsidRPr="00F027CE">
        <w:rPr>
          <w:color w:val="000000"/>
          <w:sz w:val="28"/>
          <w:szCs w:val="28"/>
        </w:rPr>
        <w:t>. в Рио-де-Жанейро на Конференции ООН по окружающей среде и развитию, стремление осуществить переход к устойчивому развитию, обеспечивающему сбалансированное решение социально-экономических задач, проблем сохранения благоприятной окружающей среды и природно-ресурсного потенциала в целях удовлетворения потребностей нынешнего и будущих поколений людей. В принятой Конференцией ООН "Повестке дня на XXI век" намечена стратегия мирового сообщества на будущее, предусматривающая гармоничное достижение основных целей -- сохранения окружающей среды и здоровой экономики для всех народов мира. Это предполагает охрану окружающей среды и рациональное использование природных ресурсов, сохранение биологического разнообразия, экологически безопасное применение высоких технологий, химических веществ с учетом решения социально-экономических проблем. Реализация этих мер позволит обеспечить положительную динамику изменения важнейших взаимосвязанных индикаторов, отражающих стабильное функционирование, сбалансированное взаимодействие и движение социальной, экономической и экологической сфер. Такой подход предусматривает необходимость перехода к модели устойчивого развития на основе принципов, изложенных в "Повестке дня на XXI век", и с учетом собственных интересов, условий и особенностей. Модель устойчивого развития, как и всякая социальная модель, представляет собой систему интегрированных компонентов, их существенных отношений и связей, отражающих основное содержание процессов сбалансированного социально-экономического и экологического развития. Согласно краткому определению устойчивого развития общества, суть которого -- удовлетворение нужд современного поколения без нанесения ущерба будущим поколениям людей, эта модель включает комплекс компонентов, отражающих ключевые аспекты функционирования и взаимодействия социальной, экономической и экологической сфер.</w:t>
      </w:r>
    </w:p>
    <w:p w:rsidR="00BB158A" w:rsidRPr="00BF583B" w:rsidRDefault="00BB158A" w:rsidP="00BB158A">
      <w:pPr>
        <w:pStyle w:val="a3"/>
        <w:spacing w:before="0" w:beforeAutospacing="0" w:after="0" w:afterAutospacing="0"/>
        <w:ind w:firstLine="709"/>
        <w:jc w:val="both"/>
        <w:rPr>
          <w:color w:val="000000"/>
          <w:sz w:val="28"/>
          <w:szCs w:val="28"/>
        </w:rPr>
      </w:pPr>
      <w:r w:rsidRPr="00BF583B">
        <w:rPr>
          <w:b/>
          <w:i/>
          <w:color w:val="000000"/>
          <w:sz w:val="28"/>
          <w:szCs w:val="28"/>
        </w:rPr>
        <w:t>Концепция устойчивого развития</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xml:space="preserve">Термин “устойчивое развитие” получил широкое распространение после публикации доклада, подготовленного для ООН в </w:t>
      </w:r>
      <w:smartTag w:uri="urn:schemas-microsoft-com:office:smarttags" w:element="metricconverter">
        <w:smartTagPr>
          <w:attr w:name="ProductID" w:val="1987 г"/>
        </w:smartTagPr>
        <w:r w:rsidRPr="00F027CE">
          <w:rPr>
            <w:color w:val="000000"/>
            <w:sz w:val="28"/>
            <w:szCs w:val="28"/>
          </w:rPr>
          <w:t>1987 г</w:t>
        </w:r>
      </w:smartTag>
      <w:r w:rsidRPr="00F027CE">
        <w:rPr>
          <w:color w:val="000000"/>
          <w:sz w:val="28"/>
          <w:szCs w:val="28"/>
        </w:rPr>
        <w:t xml:space="preserve">. специально созданной в </w:t>
      </w:r>
      <w:smartTag w:uri="urn:schemas-microsoft-com:office:smarttags" w:element="metricconverter">
        <w:smartTagPr>
          <w:attr w:name="ProductID" w:val="1983 г"/>
        </w:smartTagPr>
        <w:r w:rsidRPr="00F027CE">
          <w:rPr>
            <w:color w:val="000000"/>
            <w:sz w:val="28"/>
            <w:szCs w:val="28"/>
          </w:rPr>
          <w:t>1983 г</w:t>
        </w:r>
      </w:smartTag>
      <w:r w:rsidRPr="00F027CE">
        <w:rPr>
          <w:color w:val="000000"/>
          <w:sz w:val="28"/>
          <w:szCs w:val="28"/>
        </w:rPr>
        <w:t>. Международной комиссией по</w:t>
      </w:r>
      <w:r>
        <w:rPr>
          <w:color w:val="000000"/>
          <w:sz w:val="28"/>
          <w:szCs w:val="28"/>
        </w:rPr>
        <w:t xml:space="preserve"> окружающей среде и развитию</w:t>
      </w:r>
      <w:r w:rsidRPr="00F027CE">
        <w:rPr>
          <w:color w:val="000000"/>
          <w:sz w:val="28"/>
          <w:szCs w:val="28"/>
        </w:rPr>
        <w:t>. В русском издании этого доклада английский термин sustainable development переведен как “устойчивое развитие”, хотя слово sustainable имеет и другие значения: “поддерживаемое, самоподдерживаемое”, “длительное, непрерывное”, “подкрепляемое”, “защищаемое”.</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Еще в докладе “Всемирная стратегия охраны природы” (</w:t>
      </w:r>
      <w:smartTag w:uri="urn:schemas-microsoft-com:office:smarttags" w:element="metricconverter">
        <w:smartTagPr>
          <w:attr w:name="ProductID" w:val="1980 г"/>
        </w:smartTagPr>
        <w:r w:rsidRPr="00F027CE">
          <w:rPr>
            <w:color w:val="000000"/>
            <w:sz w:val="28"/>
            <w:szCs w:val="28"/>
          </w:rPr>
          <w:t>1980 г</w:t>
        </w:r>
      </w:smartTag>
      <w:r w:rsidRPr="00F027CE">
        <w:rPr>
          <w:color w:val="000000"/>
          <w:sz w:val="28"/>
          <w:szCs w:val="28"/>
        </w:rPr>
        <w:t>.), представленном Международным союзом охраны природы и природных ресурсов, подчеркивалось, что для того чтобы развитие было устойчивым, следует учитывать не только его экономические аспекты, но также социальные и экологические. В 80-е годы проблемы связи экологии и развития особенно активно обсуждались в трудах ученых из исследовательского института “Worldwatch” (“Всемирная вахта”) в США, и в частности его директора Л.Р. Брауна. ЮНЕП еще с середины 1970-х годов широко использовала понятие “развитие без разрушения” (development without destruction), а в дальнейшем получило распространение понятие “экоразвитие” (ecodevelopment), означающее экологически приемлемое развитие, т.е. развитие наименее негативно воздействующее на окружающую среду.</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xml:space="preserve">Можно считать, что уже в Декларации Первой конференции ООН об окружающей среде (Стокгольм, </w:t>
      </w:r>
      <w:smartTag w:uri="urn:schemas-microsoft-com:office:smarttags" w:element="metricconverter">
        <w:smartTagPr>
          <w:attr w:name="ProductID" w:val="1972 г"/>
        </w:smartTagPr>
        <w:r w:rsidRPr="00F027CE">
          <w:rPr>
            <w:color w:val="000000"/>
            <w:sz w:val="28"/>
            <w:szCs w:val="28"/>
          </w:rPr>
          <w:t>1972 г</w:t>
        </w:r>
      </w:smartTag>
      <w:r w:rsidRPr="00F027CE">
        <w:rPr>
          <w:color w:val="000000"/>
          <w:sz w:val="28"/>
          <w:szCs w:val="28"/>
        </w:rPr>
        <w:t>.) также была отмечена связь экономического и социального развития с проблемами окружающей среды. В такое понимание развития важный вклад внесли научные доклады Римского клуба, и особенно доклад “Пределы роста” (</w:t>
      </w:r>
      <w:smartTag w:uri="urn:schemas-microsoft-com:office:smarttags" w:element="metricconverter">
        <w:smartTagPr>
          <w:attr w:name="ProductID" w:val="1972 г"/>
        </w:smartTagPr>
        <w:r w:rsidRPr="00F027CE">
          <w:rPr>
            <w:color w:val="000000"/>
            <w:sz w:val="28"/>
            <w:szCs w:val="28"/>
          </w:rPr>
          <w:t>1972 г</w:t>
        </w:r>
      </w:smartTag>
      <w:r w:rsidRPr="00F027CE">
        <w:rPr>
          <w:color w:val="000000"/>
          <w:sz w:val="28"/>
          <w:szCs w:val="28"/>
        </w:rPr>
        <w:t>.), в которых формулировались идеи перехода цивилизации от экспонциального экономического роста к состоянию “глобального динамического равновесия”, от количественного роста - к “органическому” (качественному) и “новому мировому экономическому порядку”.</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На ЮНСЕД широко использовалось определение, приведенное в книге “Наше общее будущее”: “Устойчивое развитие - это такое развитие, которое удовлетворяет потребности настоящего времени, но не ставит под угрозу способность будущих поколений удовлетворять с</w:t>
      </w:r>
      <w:r>
        <w:rPr>
          <w:color w:val="000000"/>
          <w:sz w:val="28"/>
          <w:szCs w:val="28"/>
        </w:rPr>
        <w:t>вои собственные потребности”</w:t>
      </w:r>
      <w:r w:rsidRPr="00F027CE">
        <w:rPr>
          <w:color w:val="000000"/>
          <w:sz w:val="28"/>
          <w:szCs w:val="28"/>
        </w:rPr>
        <w:t>. Это определение подвергалось критике за нечеткость и антропоцентричность. Отмечалось, что определение понятия “устойчивое развитие” должно в явной форме включать в себя и представление о сохранении окружающей природной среды. Вот почему из имеющихся дефиниций надо устранить даже скрытые намеки на деградацию как человечества, так и биосферы. Это в какой-то мере сделано в Концепции перехода Российской Федерации к устойчивому развитию, где под устойчивым развитием подразумевается “стабильное социально-экономическое развитие, не разруша</w:t>
      </w:r>
      <w:r>
        <w:rPr>
          <w:color w:val="000000"/>
          <w:sz w:val="28"/>
          <w:szCs w:val="28"/>
        </w:rPr>
        <w:t>ющее своей природной основы”</w:t>
      </w:r>
      <w:r w:rsidRPr="00F027CE">
        <w:rPr>
          <w:color w:val="000000"/>
          <w:sz w:val="28"/>
          <w:szCs w:val="28"/>
        </w:rPr>
        <w:t>. Далее это представление конкретизируется: “Улучшение качества жизни людей должно обеспечиваться в тех пределах хозяйственной емкости биосферы, превышение которых приводит к разрушению естественного биотического механизма регуляции окружающей среды</w:t>
      </w:r>
      <w:r>
        <w:rPr>
          <w:color w:val="000000"/>
          <w:sz w:val="28"/>
          <w:szCs w:val="28"/>
        </w:rPr>
        <w:t xml:space="preserve"> и ее глобальным изменениям”</w:t>
      </w:r>
      <w:r w:rsidRPr="00F027CE">
        <w:rPr>
          <w:color w:val="000000"/>
          <w:sz w:val="28"/>
          <w:szCs w:val="28"/>
        </w:rPr>
        <w:t>.</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 xml:space="preserve">Упомянутая выше Концепция перехода Российской Федерации к устойчивому развитию была представлена Правительством РФ и утверждена Указом Президента РФ № 440 от 1 апреля </w:t>
      </w:r>
      <w:smartTag w:uri="urn:schemas-microsoft-com:office:smarttags" w:element="metricconverter">
        <w:smartTagPr>
          <w:attr w:name="ProductID" w:val="1996 г"/>
        </w:smartTagPr>
        <w:r w:rsidRPr="00F027CE">
          <w:rPr>
            <w:color w:val="000000"/>
            <w:sz w:val="28"/>
            <w:szCs w:val="28"/>
          </w:rPr>
          <w:t>1996 г</w:t>
        </w:r>
      </w:smartTag>
      <w:r w:rsidRPr="00F027CE">
        <w:rPr>
          <w:color w:val="000000"/>
          <w:sz w:val="28"/>
          <w:szCs w:val="28"/>
        </w:rPr>
        <w:t xml:space="preserve">. В Концепции отмечено, что “следуя рекомендациям и принципам, изложенным в документах Конференции ООН по окружающей среде и развитию (Рио-де-Жанейро, </w:t>
      </w:r>
      <w:smartTag w:uri="urn:schemas-microsoft-com:office:smarttags" w:element="metricconverter">
        <w:smartTagPr>
          <w:attr w:name="ProductID" w:val="1992 г"/>
        </w:smartTagPr>
        <w:r w:rsidRPr="00F027CE">
          <w:rPr>
            <w:color w:val="000000"/>
            <w:sz w:val="28"/>
            <w:szCs w:val="28"/>
          </w:rPr>
          <w:t>1992 г</w:t>
        </w:r>
      </w:smartTag>
      <w:r w:rsidRPr="00F027CE">
        <w:rPr>
          <w:color w:val="000000"/>
          <w:sz w:val="28"/>
          <w:szCs w:val="28"/>
        </w:rPr>
        <w:t>.), руководствуясь ими, представляется необходимым и возможным осуществить в Российской Федерации последовательный переход к устойчивому развитию, обеспечивающий сбалансированное решение социально-экономических задач и проблем сохранения благоприятной окружающей среды и природно-ресурсного потенциала в целях удовлетворения потребностей нынешнег</w:t>
      </w:r>
      <w:r>
        <w:rPr>
          <w:color w:val="000000"/>
          <w:sz w:val="28"/>
          <w:szCs w:val="28"/>
        </w:rPr>
        <w:t>о и будущих поколений людей”</w:t>
      </w:r>
      <w:r w:rsidRPr="00F027CE">
        <w:rPr>
          <w:color w:val="000000"/>
          <w:sz w:val="28"/>
          <w:szCs w:val="28"/>
        </w:rPr>
        <w:t>.</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Данная Концепция была принята по рекомендации ЮНСЕД, в документах которой правительству каждой страны предлагалось разработать и утвердить свою национальную стратегию устойчивого развития. Концепция стала важной вехой на этом пути, а в настоящее время завершается работа над проектом Государственной стратегии устойчивого развития Российской Федерации.</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Именно после ЮНСЕД стало понятным, что если не будут решены проблемы окружающей среды, то все завоевания цивилизации окажутся под угрозой уничтожения. Они могут исчезнуть потому, что все человечество будет ввергнуто в пучину планетарной экологической катастрофы, поскольку богатства природы, возможности самовосстановления биосферы окажутся полностью исчерпанными. Стало ясным, что необходимо коренным образом изменить модель развития человечества и даже сам способ жизнедеятельности каждого человека, провести самые кардинальные за всю историю человечества цивилизационные трансформации, которые обеспечили бы его выживание.</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Весь мир, и Россия в том числе, стоит на пороге третьей, после агрикультурной и индустриальной, цивилизационной революции, не менее, а может быть, и более фундаментальной, чем две предыдущие. Стратегию устойчивого развития невозможно создать, исходя из традиционных общечеловеческих представлений и ценностей, стереотипов мышления. Она требует выработки новых научных и мировоззренческих подходов, соответствующих не только современным реалиям, но и предполагаемым перспективам развития в III тысячелетии.</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Понятие устойчивого развития должно определяться через два основных признака такого развития - антропоцентрический и биосфероцентрический. Под антропоцентрическим признаком в широком смысле понимается выживание человечества (страны) и способность (возможность) его дальнейшего непрекращающегося (устойчивого), непрерывно долгого развития, чтобы наши потомки имели не меньшие возможности, по сравнению с настоящим поколением, удовлетворения своих потребностей в природных условиях и экологических условиях Земли и космоса (принцип равенства возможностей поколений в плане удовлетворения своих потребностей). Биосфероцентрический (в общем случае - экологический) признак понятия связан с сохранением биосферы как естественной основы всей жизни на Земле, необходимого условия ее устойчивости и естественной эволюции, так чтобы дальнейшее развитие человечества не происходило в экофобной форме. В книге “Наше общее будущее” отмечается, что “стратегия устойчивого развития направлена на достижение гармонии между людьми и</w:t>
      </w:r>
      <w:r>
        <w:rPr>
          <w:color w:val="000000"/>
          <w:sz w:val="28"/>
          <w:szCs w:val="28"/>
        </w:rPr>
        <w:t xml:space="preserve"> между обществом и природой”</w:t>
      </w:r>
      <w:r w:rsidRPr="00F027CE">
        <w:rPr>
          <w:color w:val="000000"/>
          <w:sz w:val="28"/>
          <w:szCs w:val="28"/>
        </w:rPr>
        <w:t>. Этот принцип можно охарактеризовать как принцип коэволюции природы и общества.</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Сказанное позволяет определить устойчивое развитие как стратегию социоприродного развития, которая обеспечивает выживание и непрерывный прогресс общества и не разрушает окружающую природную среду, особенно биосферу.</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Переход к устойчивому развитию предполагает поэтапное восстановление естественных экосистем до уровня, который обеспечивает устойчивость окружающей среды и при котором появляется реальная возможность существования будущих поколений людей, удовлетворения их жизненно важных потребностей и интересов. Формулирование новой стратегии развития означает постепенное соединение в единую самоорганизующую систему экономической, экологической и социальной сфер деятельности. В этом смысле устойчивое развитие предполагает, как минимум, экономическую эффективность, биосферосовместимость и социальную справедливость при общем снижении антропогенного давления на биосферу.</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Организация хозяйственной деятельности, не разрушающей биосферу, а ее сохраняющей, т.е. экологодопустимой, не выходящей за пределы несущей емкости экосистем, - одно из центральных направлений становления будущего устойчивого общества. Биосфера с этой точки зрения должна рассматриваться уже не только как кладовая и поставщик ресурсов, а как фундамент жизни, сохранение которого должно быть обязательным условием функционирования социально-экономической системы и ее отдельных элементов.</w:t>
      </w:r>
    </w:p>
    <w:p w:rsidR="00BB158A" w:rsidRPr="00F027CE" w:rsidRDefault="00BB158A" w:rsidP="00BB158A">
      <w:pPr>
        <w:pStyle w:val="a3"/>
        <w:spacing w:before="0" w:beforeAutospacing="0" w:after="0" w:afterAutospacing="0"/>
        <w:ind w:firstLine="709"/>
        <w:jc w:val="both"/>
        <w:rPr>
          <w:color w:val="000000"/>
          <w:sz w:val="28"/>
          <w:szCs w:val="28"/>
        </w:rPr>
      </w:pPr>
      <w:r w:rsidRPr="00F027CE">
        <w:rPr>
          <w:color w:val="000000"/>
          <w:sz w:val="28"/>
          <w:szCs w:val="28"/>
        </w:rPr>
        <w:t>Пока не существует удовлетворительного научно обоснованного подхода к созданию полностью биосферосовместимого хозяйства. Хозяйственная деятельность в XX в., ориентированная на быстрые темпы экономического роста, стала разрушительной силой для человека и биосферы. Но до сих пор биосферосовместимая экономика выглядит как очередная утопия и неясны пути и механизмы ее формирования, которые устроили бы современную цивилизацию. Разрешение этого эколого-экономического противоречия видится в создании новой модели хозяйствования, равновесной, или устойчивой, экономики, базирующейся на принципах всесторонней и полной интенсификации и экологизации.</w:t>
      </w:r>
    </w:p>
    <w:p w:rsidR="00BB158A" w:rsidRPr="00AF7447" w:rsidRDefault="00BB158A" w:rsidP="00BB158A">
      <w:pPr>
        <w:ind w:firstLine="709"/>
        <w:jc w:val="center"/>
        <w:rPr>
          <w:b/>
          <w:sz w:val="32"/>
          <w:szCs w:val="32"/>
        </w:rPr>
      </w:pPr>
      <w:r>
        <w:rPr>
          <w:sz w:val="28"/>
          <w:szCs w:val="28"/>
        </w:rPr>
        <w:br w:type="page"/>
      </w:r>
      <w:r w:rsidRPr="00AF7447">
        <w:rPr>
          <w:b/>
          <w:sz w:val="32"/>
          <w:szCs w:val="32"/>
        </w:rPr>
        <w:t>Список литературы:</w:t>
      </w:r>
    </w:p>
    <w:p w:rsidR="00BB158A" w:rsidRDefault="00BB158A" w:rsidP="00BB158A">
      <w:pPr>
        <w:ind w:firstLine="709"/>
        <w:jc w:val="both"/>
        <w:rPr>
          <w:rStyle w:val="apple-converted-space"/>
          <w:rFonts w:ascii="Arial" w:hAnsi="Arial" w:cs="Arial"/>
          <w:color w:val="000000"/>
        </w:rPr>
      </w:pPr>
    </w:p>
    <w:p w:rsidR="00BB158A" w:rsidRPr="00110DA2" w:rsidRDefault="00BB158A" w:rsidP="00BB158A">
      <w:pPr>
        <w:ind w:firstLine="709"/>
        <w:rPr>
          <w:rStyle w:val="apple-converted-space"/>
          <w:sz w:val="28"/>
          <w:szCs w:val="28"/>
        </w:rPr>
      </w:pPr>
      <w:r w:rsidRPr="00110DA2">
        <w:rPr>
          <w:rStyle w:val="apple-converted-space"/>
          <w:sz w:val="28"/>
          <w:szCs w:val="28"/>
        </w:rPr>
        <w:t xml:space="preserve"> 1. </w:t>
      </w:r>
      <w:r w:rsidRPr="00110DA2">
        <w:rPr>
          <w:rStyle w:val="apple-style-span"/>
          <w:sz w:val="28"/>
          <w:szCs w:val="28"/>
        </w:rPr>
        <w:t>Биологический контроль окружающей среды. Биоиндикация и биотестирование. Второе издание,исправленное. М. 2009.</w:t>
      </w:r>
      <w:r w:rsidRPr="00110DA2">
        <w:rPr>
          <w:rStyle w:val="apple-converted-space"/>
          <w:sz w:val="28"/>
          <w:szCs w:val="28"/>
        </w:rPr>
        <w:t> </w:t>
      </w:r>
    </w:p>
    <w:p w:rsidR="00BB158A" w:rsidRPr="00110DA2" w:rsidRDefault="00BB158A" w:rsidP="00BB158A">
      <w:pPr>
        <w:ind w:firstLine="709"/>
        <w:rPr>
          <w:rStyle w:val="apple-style-span"/>
          <w:sz w:val="28"/>
          <w:szCs w:val="28"/>
        </w:rPr>
      </w:pPr>
      <w:r w:rsidRPr="00110DA2">
        <w:rPr>
          <w:rStyle w:val="apple-style-span"/>
          <w:sz w:val="28"/>
          <w:szCs w:val="28"/>
        </w:rPr>
        <w:t>2. Михайлова Л.П. , Саломатин В.А. , Соболева Н.Ф. - Вода: Химия и Экология , 2008</w:t>
      </w:r>
    </w:p>
    <w:p w:rsidR="00BB158A" w:rsidRPr="00110DA2" w:rsidRDefault="00BB158A" w:rsidP="00BB158A">
      <w:pPr>
        <w:ind w:firstLine="709"/>
        <w:rPr>
          <w:rStyle w:val="apple-style-span"/>
          <w:sz w:val="28"/>
          <w:szCs w:val="28"/>
        </w:rPr>
      </w:pPr>
      <w:r w:rsidRPr="00110DA2">
        <w:rPr>
          <w:rStyle w:val="apple-style-span"/>
          <w:sz w:val="28"/>
          <w:szCs w:val="28"/>
        </w:rPr>
        <w:t>3. Стрельцов А.Б. - Региональная система биологического мониторинга на основе анализа стабильности развития , 2005</w:t>
      </w:r>
    </w:p>
    <w:p w:rsidR="00BB158A" w:rsidRPr="00110DA2" w:rsidRDefault="00BB158A" w:rsidP="00BB158A">
      <w:pPr>
        <w:pStyle w:val="a3"/>
        <w:spacing w:before="0" w:beforeAutospacing="0" w:after="0" w:afterAutospacing="0"/>
        <w:ind w:firstLine="709"/>
        <w:rPr>
          <w:sz w:val="28"/>
          <w:szCs w:val="28"/>
        </w:rPr>
      </w:pPr>
      <w:r w:rsidRPr="00110DA2">
        <w:rPr>
          <w:sz w:val="28"/>
          <w:szCs w:val="28"/>
        </w:rPr>
        <w:t>4. Дьяченко Г.И. Мониторинг окружающей среды (Экологический мониторинг) Новосибирск. - 2003.</w:t>
      </w:r>
    </w:p>
    <w:p w:rsidR="00BB158A" w:rsidRPr="00110DA2" w:rsidRDefault="00BB158A" w:rsidP="00BB158A">
      <w:pPr>
        <w:pStyle w:val="a3"/>
        <w:spacing w:before="0" w:beforeAutospacing="0" w:after="0" w:afterAutospacing="0"/>
        <w:ind w:firstLine="709"/>
        <w:rPr>
          <w:sz w:val="28"/>
          <w:szCs w:val="28"/>
        </w:rPr>
      </w:pPr>
      <w:r w:rsidRPr="00110DA2">
        <w:rPr>
          <w:sz w:val="28"/>
          <w:szCs w:val="28"/>
        </w:rPr>
        <w:t>5. Ашихмина Т.Я. и др. Биоиндикация и биотестирование - методы познания экологического состояния окружающей среды. - Киров, 2005.</w:t>
      </w:r>
    </w:p>
    <w:p w:rsidR="00BB158A" w:rsidRDefault="00BB158A" w:rsidP="00BB158A">
      <w:pPr>
        <w:pStyle w:val="a3"/>
        <w:spacing w:before="0" w:beforeAutospacing="0" w:after="0" w:afterAutospacing="0"/>
        <w:ind w:firstLine="709"/>
        <w:rPr>
          <w:rStyle w:val="apple-converted-space"/>
          <w:iCs/>
          <w:sz w:val="28"/>
          <w:szCs w:val="28"/>
        </w:rPr>
      </w:pPr>
      <w:r>
        <w:rPr>
          <w:rStyle w:val="a5"/>
          <w:i w:val="0"/>
          <w:sz w:val="28"/>
          <w:szCs w:val="28"/>
        </w:rPr>
        <w:t xml:space="preserve">6. </w:t>
      </w:r>
      <w:r w:rsidRPr="00110DA2">
        <w:rPr>
          <w:rStyle w:val="a5"/>
          <w:i w:val="0"/>
          <w:sz w:val="28"/>
          <w:szCs w:val="28"/>
        </w:rPr>
        <w:t>Мисник Г. А., Мисник Н. Н. Публичные и частные интересы в экологическом праве//Государство и право. 2006. № 2..</w:t>
      </w:r>
      <w:r w:rsidRPr="00110DA2">
        <w:rPr>
          <w:rStyle w:val="apple-converted-space"/>
          <w:iCs/>
          <w:sz w:val="28"/>
          <w:szCs w:val="28"/>
        </w:rPr>
        <w:t> </w:t>
      </w:r>
    </w:p>
    <w:p w:rsidR="00BB158A" w:rsidRDefault="00BB158A" w:rsidP="00BB158A">
      <w:pPr>
        <w:pStyle w:val="a3"/>
        <w:spacing w:before="0" w:beforeAutospacing="0" w:after="0" w:afterAutospacing="0"/>
        <w:ind w:firstLine="709"/>
        <w:rPr>
          <w:rStyle w:val="a5"/>
          <w:i w:val="0"/>
          <w:sz w:val="28"/>
          <w:szCs w:val="28"/>
        </w:rPr>
      </w:pPr>
      <w:r>
        <w:rPr>
          <w:rStyle w:val="apple-converted-space"/>
          <w:iCs/>
          <w:sz w:val="28"/>
          <w:szCs w:val="28"/>
        </w:rPr>
        <w:t xml:space="preserve">7. </w:t>
      </w:r>
      <w:r w:rsidRPr="00110DA2">
        <w:rPr>
          <w:rStyle w:val="a5"/>
          <w:i w:val="0"/>
          <w:sz w:val="28"/>
          <w:szCs w:val="28"/>
        </w:rPr>
        <w:t xml:space="preserve">Жариков Ю. Г. Особенности предупреждения экологических правонарушений//Экологическое право. 2003. № 6. </w:t>
      </w:r>
    </w:p>
    <w:p w:rsidR="00BB158A" w:rsidRPr="00110DA2" w:rsidRDefault="00BB158A" w:rsidP="00BB158A">
      <w:pPr>
        <w:pStyle w:val="a3"/>
        <w:spacing w:before="0" w:beforeAutospacing="0" w:after="0" w:afterAutospacing="0"/>
        <w:ind w:firstLine="709"/>
        <w:rPr>
          <w:iCs/>
          <w:sz w:val="28"/>
          <w:szCs w:val="28"/>
        </w:rPr>
      </w:pPr>
      <w:r>
        <w:rPr>
          <w:rStyle w:val="a5"/>
          <w:i w:val="0"/>
          <w:sz w:val="28"/>
          <w:szCs w:val="28"/>
        </w:rPr>
        <w:t xml:space="preserve">8. </w:t>
      </w:r>
      <w:r w:rsidRPr="00110DA2">
        <w:rPr>
          <w:rStyle w:val="a5"/>
          <w:i w:val="0"/>
          <w:sz w:val="28"/>
          <w:szCs w:val="28"/>
        </w:rPr>
        <w:t>Обращение с опасными отходами: учеб. пособие / В. М. Гарин. М.: ТК Велби, Изд-во Проспект, 2007..</w:t>
      </w:r>
      <w:r w:rsidRPr="00110DA2">
        <w:rPr>
          <w:rStyle w:val="apple-converted-space"/>
          <w:sz w:val="28"/>
          <w:szCs w:val="28"/>
        </w:rPr>
        <w:t> </w:t>
      </w:r>
    </w:p>
    <w:p w:rsidR="00BB158A" w:rsidRPr="00110DA2" w:rsidRDefault="00BB158A" w:rsidP="00BB158A">
      <w:pPr>
        <w:ind w:firstLine="709"/>
        <w:rPr>
          <w:sz w:val="28"/>
          <w:szCs w:val="28"/>
        </w:rPr>
      </w:pPr>
    </w:p>
    <w:p w:rsidR="00093E82" w:rsidRDefault="00093E82">
      <w:bookmarkStart w:id="0" w:name="_GoBack"/>
      <w:bookmarkEnd w:id="0"/>
    </w:p>
    <w:sectPr w:rsidR="00093E82" w:rsidSect="00BB158A">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3C6" w:rsidRDefault="004A53C6">
      <w:r>
        <w:separator/>
      </w:r>
    </w:p>
  </w:endnote>
  <w:endnote w:type="continuationSeparator" w:id="0">
    <w:p w:rsidR="004A53C6" w:rsidRDefault="004A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8A" w:rsidRDefault="00BB158A" w:rsidP="00BB15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158A" w:rsidRDefault="00BB15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8A" w:rsidRDefault="00BB158A" w:rsidP="00BB15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BB158A" w:rsidRDefault="00BB15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3C6" w:rsidRDefault="004A53C6">
      <w:r>
        <w:separator/>
      </w:r>
    </w:p>
  </w:footnote>
  <w:footnote w:type="continuationSeparator" w:id="0">
    <w:p w:rsidR="004A53C6" w:rsidRDefault="004A5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E82"/>
    <w:rsid w:val="00093E82"/>
    <w:rsid w:val="004A53C6"/>
    <w:rsid w:val="004E0903"/>
    <w:rsid w:val="00BB158A"/>
    <w:rsid w:val="00CB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B00926-7CDE-4C05-8481-7EF52D3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58A"/>
    <w:rPr>
      <w:sz w:val="24"/>
      <w:szCs w:val="24"/>
    </w:rPr>
  </w:style>
  <w:style w:type="paragraph" w:styleId="1">
    <w:name w:val="heading 1"/>
    <w:basedOn w:val="a"/>
    <w:next w:val="a"/>
    <w:qFormat/>
    <w:rsid w:val="00BB158A"/>
    <w:pPr>
      <w:keepNext/>
      <w:spacing w:before="240" w:after="60"/>
      <w:outlineLvl w:val="0"/>
    </w:pPr>
    <w:rPr>
      <w:rFonts w:ascii="Arial" w:hAnsi="Arial" w:cs="Arial"/>
      <w:b/>
      <w:bCs/>
      <w:kern w:val="32"/>
      <w:sz w:val="32"/>
      <w:szCs w:val="32"/>
    </w:rPr>
  </w:style>
  <w:style w:type="paragraph" w:styleId="2">
    <w:name w:val="heading 2"/>
    <w:basedOn w:val="a"/>
    <w:qFormat/>
    <w:rsid w:val="00BB158A"/>
    <w:pPr>
      <w:spacing w:before="100" w:beforeAutospacing="1" w:after="100" w:afterAutospacing="1"/>
      <w:outlineLvl w:val="1"/>
    </w:pPr>
    <w:rPr>
      <w:b/>
      <w:bCs/>
      <w:sz w:val="36"/>
      <w:szCs w:val="36"/>
    </w:rPr>
  </w:style>
  <w:style w:type="paragraph" w:styleId="3">
    <w:name w:val="heading 3"/>
    <w:basedOn w:val="a"/>
    <w:next w:val="a"/>
    <w:qFormat/>
    <w:rsid w:val="00BB158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158A"/>
    <w:pPr>
      <w:spacing w:before="100" w:beforeAutospacing="1" w:after="100" w:afterAutospacing="1"/>
    </w:pPr>
  </w:style>
  <w:style w:type="character" w:customStyle="1" w:styleId="apple-converted-space">
    <w:name w:val="apple-converted-space"/>
    <w:basedOn w:val="a0"/>
    <w:rsid w:val="00BB158A"/>
  </w:style>
  <w:style w:type="character" w:customStyle="1" w:styleId="apple-style-span">
    <w:name w:val="apple-style-span"/>
    <w:basedOn w:val="a0"/>
    <w:rsid w:val="00BB158A"/>
  </w:style>
  <w:style w:type="character" w:styleId="a4">
    <w:name w:val="Hyperlink"/>
    <w:basedOn w:val="a0"/>
    <w:rsid w:val="00BB158A"/>
    <w:rPr>
      <w:color w:val="0000FF"/>
      <w:u w:val="single"/>
    </w:rPr>
  </w:style>
  <w:style w:type="character" w:customStyle="1" w:styleId="mw-headline">
    <w:name w:val="mw-headline"/>
    <w:basedOn w:val="a0"/>
    <w:rsid w:val="00BB158A"/>
  </w:style>
  <w:style w:type="character" w:styleId="a5">
    <w:name w:val="Emphasis"/>
    <w:basedOn w:val="a0"/>
    <w:qFormat/>
    <w:rsid w:val="00BB158A"/>
    <w:rPr>
      <w:i/>
      <w:iCs/>
    </w:rPr>
  </w:style>
  <w:style w:type="paragraph" w:styleId="a6">
    <w:name w:val="footer"/>
    <w:basedOn w:val="a"/>
    <w:rsid w:val="00BB158A"/>
    <w:pPr>
      <w:tabs>
        <w:tab w:val="center" w:pos="4677"/>
        <w:tab w:val="right" w:pos="9355"/>
      </w:tabs>
    </w:pPr>
  </w:style>
  <w:style w:type="character" w:styleId="a7">
    <w:name w:val="page number"/>
    <w:basedOn w:val="a0"/>
    <w:rsid w:val="00BB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8006</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53534</CharactersWithSpaces>
  <SharedDoc>false</SharedDoc>
  <HLinks>
    <vt:vector size="6" baseType="variant">
      <vt:variant>
        <vt:i4>8323121</vt:i4>
      </vt:variant>
      <vt:variant>
        <vt:i4>0</vt:i4>
      </vt:variant>
      <vt:variant>
        <vt:i4>0</vt:i4>
      </vt:variant>
      <vt:variant>
        <vt:i4>5</vt:i4>
      </vt:variant>
      <vt:variant>
        <vt:lpwstr>http://ru.wikipedia.org/wiki/%D0%91%D0%B8%D0%BE%D1%82%D0%B0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6</dc:creator>
  <cp:keywords/>
  <dc:description/>
  <cp:lastModifiedBy>Irina</cp:lastModifiedBy>
  <cp:revision>2</cp:revision>
  <dcterms:created xsi:type="dcterms:W3CDTF">2014-08-18T06:28:00Z</dcterms:created>
  <dcterms:modified xsi:type="dcterms:W3CDTF">2014-08-18T06:28:00Z</dcterms:modified>
</cp:coreProperties>
</file>