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2" w:rsidRPr="009B6452" w:rsidRDefault="009E62DB" w:rsidP="009B6452">
      <w:pPr>
        <w:pStyle w:val="1"/>
        <w:rPr>
          <w:lang w:val="be-BY"/>
        </w:rPr>
      </w:pPr>
      <w:r w:rsidRPr="009B6452">
        <w:rPr>
          <w:lang w:val="be-BY"/>
        </w:rPr>
        <w:t>Гісторыка-мемуарная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літаратура</w:t>
      </w:r>
    </w:p>
    <w:p w:rsidR="009B6452" w:rsidRPr="009B6452" w:rsidRDefault="009B6452" w:rsidP="009B6452">
      <w:pPr>
        <w:rPr>
          <w:lang w:val="be-BY" w:eastAsia="en-US"/>
        </w:rPr>
      </w:pP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велізарнай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ролі,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адыграла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царкоўна-палемічная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публіцыстыка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нацыянальным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культурным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ўкраінскага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функцыянальнага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прызначэння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поўнай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выразніцай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свецкіх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інтарэсаў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запатрабаванняў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грамадства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чаму,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другой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палове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традыцыйнае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летапісанне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сутнасці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спыніла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далейшае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развіццё,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змену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прыйшлі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разнастайныя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выглядзе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гістарычных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аглядаў,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хранографаў,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сінопсісаў,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сямейных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дзённікаў,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цэнтры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ўвагі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пытанні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развіцця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этапах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Істотнай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рысай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пісьменства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ствараліся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свежых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слядах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выдзяляліся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ўзросшай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асобы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запатрабаванняў,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імкненняў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сацыяльнага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быту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станаўленні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творчасці,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фарміраванні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жанравай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структуры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формы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выкладання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гістарычных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ролю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адыграла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афіцыйна-дакументальная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пратаколы-дзённікі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) </w:t>
      </w:r>
      <w:r w:rsidRPr="009B6452">
        <w:rPr>
          <w:lang w:val="be-BY"/>
        </w:rPr>
        <w:t>дзяржаўных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сеймаў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даволі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праявілася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характэрная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тэндэнцыя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алітаратурвання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дзелавых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Сеймавыя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прамовы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некаторых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паслоў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сенатараў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дыярыушах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чытаюцца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высокамастацкія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вызначаюцца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сакавітай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ўзорамі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аратарскай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красамоўнасці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Наколькі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цяга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алітаратурвання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дзелавога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пісьменства,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сведчыць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перапіска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аршанскага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старасты</w:t>
      </w:r>
      <w:r w:rsidR="009B6452" w:rsidRPr="009B6452">
        <w:rPr>
          <w:lang w:val="be-BY"/>
        </w:rPr>
        <w:t xml:space="preserve"> </w:t>
      </w:r>
      <w:r w:rsidRPr="009B6452">
        <w:rPr>
          <w:b/>
          <w:i/>
          <w:lang w:val="be-BY"/>
        </w:rPr>
        <w:t>Філона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Сямёнавіча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Кміты-Чарнабыльскага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1530</w:t>
      </w:r>
      <w:r w:rsidR="009B6452" w:rsidRPr="009B6452">
        <w:rPr>
          <w:lang w:val="be-BY"/>
        </w:rPr>
        <w:t>-</w:t>
      </w:r>
      <w:r w:rsidRPr="009B6452">
        <w:rPr>
          <w:lang w:val="be-BY"/>
        </w:rPr>
        <w:t>1587</w:t>
      </w:r>
      <w:r w:rsidR="009B6452" w:rsidRPr="009B6452">
        <w:rPr>
          <w:lang w:val="be-BY"/>
        </w:rPr>
        <w:t xml:space="preserve">)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членамі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</w:t>
      </w:r>
      <w:r w:rsidR="009B6452" w:rsidRPr="009B6452">
        <w:rPr>
          <w:lang w:val="be-BY"/>
        </w:rPr>
        <w:t>. "</w:t>
      </w:r>
      <w:r w:rsidRPr="009B6452">
        <w:rPr>
          <w:b/>
          <w:i/>
          <w:lang w:val="be-BY"/>
        </w:rPr>
        <w:t>Допісы</w:t>
      </w:r>
      <w:r w:rsidR="009B6452" w:rsidRPr="009B6452">
        <w:rPr>
          <w:b/>
          <w:i/>
          <w:lang w:val="be-BY"/>
        </w:rPr>
        <w:t xml:space="preserve">"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ўяўляюць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сабой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сакрзтныя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данясенні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пагранічным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намерах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Івана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Важная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яшчэ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акалічнасць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Кіруючыя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колы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скарыстаўшы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апынулася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паласе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зацяжнога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бескаралеўя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смерці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Жыгімонта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Аўгуста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1572</w:t>
      </w:r>
      <w:r w:rsidR="009B6452" w:rsidRPr="009B6452">
        <w:rPr>
          <w:lang w:val="be-BY"/>
        </w:rPr>
        <w:t xml:space="preserve">)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кароткачасовага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знаходжання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троне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французскага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Генрыха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Валуа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1574</w:t>
      </w:r>
      <w:r w:rsidR="009B6452" w:rsidRPr="009B6452">
        <w:rPr>
          <w:lang w:val="be-BY"/>
        </w:rPr>
        <w:t xml:space="preserve">), </w:t>
      </w:r>
      <w:r w:rsidRPr="009B6452">
        <w:rPr>
          <w:lang w:val="be-BY"/>
        </w:rPr>
        <w:t>пачалі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сакрэтныя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перагаворы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Масквою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магчымага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вылучэння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трон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Івана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сына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Фёдара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Кміта-Чарнабыльскі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непасрэднага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ўдзелу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перагаворах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ведаў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абавязку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паведамляў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маскоўскіх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Вільню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Перапіска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Кміты-Чарнабыльскага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змесце,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форме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Допісаў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паведамляў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эканамічнага,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Маскоўскай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ацэнку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Дзелавую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перапіску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ажыўляў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каларытнай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лексікай,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эпітэтамі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трапнымі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параўнаннямі,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прымаўкамі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прыказкамі,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надавала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эмацыянальную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афарбоўку,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мастацкую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выразвасць</w:t>
      </w:r>
      <w:r w:rsidR="009B6452" w:rsidRPr="009B6452">
        <w:rPr>
          <w:lang w:val="be-BY"/>
        </w:rPr>
        <w:t>: "</w:t>
      </w:r>
      <w:r w:rsidRPr="009B6452">
        <w:rPr>
          <w:lang w:val="be-BY"/>
        </w:rPr>
        <w:t>Коли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топили,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топор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давали,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выплывши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ни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топорніца</w:t>
      </w:r>
      <w:r w:rsidR="009B6452" w:rsidRPr="009B6452">
        <w:rPr>
          <w:lang w:val="be-BY"/>
        </w:rPr>
        <w:t>"; "</w:t>
      </w:r>
      <w:r w:rsidRPr="009B6452">
        <w:rPr>
          <w:lang w:val="be-BY"/>
        </w:rPr>
        <w:t>Яко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доробило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лихо,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прорежутся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зубы</w:t>
      </w:r>
      <w:r w:rsidR="009B6452" w:rsidRPr="009B6452">
        <w:rPr>
          <w:lang w:val="be-BY"/>
        </w:rPr>
        <w:t>"; "</w:t>
      </w:r>
      <w:r w:rsidRPr="009B6452">
        <w:rPr>
          <w:lang w:val="be-BY"/>
        </w:rPr>
        <w:t>Ожегшися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молоце,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велено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дуть</w:t>
      </w:r>
      <w:r w:rsidR="009B6452" w:rsidRPr="009B6452">
        <w:rPr>
          <w:lang w:val="be-BY"/>
        </w:rPr>
        <w:t>"; "</w:t>
      </w:r>
      <w:r w:rsidRPr="009B6452">
        <w:rPr>
          <w:lang w:val="be-BY"/>
        </w:rPr>
        <w:t>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каши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хочу,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иду</w:t>
      </w:r>
      <w:r w:rsidR="009B6452" w:rsidRPr="009B6452">
        <w:rPr>
          <w:lang w:val="be-BY"/>
        </w:rPr>
        <w:t>"; "</w:t>
      </w:r>
      <w:r w:rsidRPr="009B6452">
        <w:rPr>
          <w:lang w:val="be-BY"/>
        </w:rPr>
        <w:t>Просто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овца</w:t>
      </w:r>
      <w:r w:rsidR="009B6452" w:rsidRPr="009B6452">
        <w:rPr>
          <w:lang w:val="be-BY"/>
        </w:rPr>
        <w:t xml:space="preserve">: </w:t>
      </w:r>
      <w:r w:rsidRPr="009B6452">
        <w:rPr>
          <w:lang w:val="be-BY"/>
        </w:rPr>
        <w:t>где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их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больш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берет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волк,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оне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дальше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ним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идут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Напісаныя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некаторыя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Кміты-Чарнабыльскага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выходзяць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рамкі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дзелавых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данясенняў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набліжаюцца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Паколькі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асобай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цікавілася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група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сенатараў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Допісах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ўдзелена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галоўная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ўвага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Аднак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Кміта-Чарнабыльскі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праявіў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сімпатый,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антыпатый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Займаючы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аб'ектывісцкую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пазіцыю,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менш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ўгоду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мецэнатам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пісаў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пазітыўным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плане,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схіляўся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мудрасцю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Станоўчая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характарыстыка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шырока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пададзеная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допісе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Астафея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Валовіча,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кашталяна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троцкага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5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жніўня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74 г"/>
        </w:smartTagPr>
        <w:r w:rsidRPr="009B6452">
          <w:rPr>
            <w:lang w:val="be-BY"/>
          </w:rPr>
          <w:t>1574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была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невыпадковай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несла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сэнсавую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нагрузку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падтэкст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своеасаблівы,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тактычны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прыём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палемікі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сенатараў,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імкнуліся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выбраць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каралём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іншаземнай,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яшчэ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магутнай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манархіі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Кміта-Чарнабыльскі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наўмысна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ідэалізуе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Грознага,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называе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прадбачлівым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біблейскім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прарокам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Авакумам,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робіць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рупарам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ідэй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адмоўныя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негатыўных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Кміта-Чарнабыльскі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выказваў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дапамозе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прыёму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быццам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шырока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распаўсюджаных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Маскве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непрыемных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чутак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выпадку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ўцёкаў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радзіму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трона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Генрыха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Валуа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аналізе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перыяду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бескаралеўя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Кміта-Чарнабыльскі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праяўляе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выключную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дасведчанасць,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цвярозы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розум,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празорлівасць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талент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апавядальніка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публіцыста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Паказальныя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1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чэрвеня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5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жніўня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канцлера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Яўстафія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Валовіча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Прасякнутыя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пафасам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выкрыцця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закулісных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махінацый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кіруючых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вярхоў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ганебнай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капітуляцыі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дыктатам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высакамернай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феадальнай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набываюць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вострапубліцыстычных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артыкулаў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вычарпальнай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паўнатой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погляды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разуменне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настроі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асяроддзя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праявіў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незвычайны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талент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перакананага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патрыёта,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занепакоенага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лёсам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краю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Допісы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Кміты-Чарнабыльскага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Валовіча,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ўключаюць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служылай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вароднай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пераканаўчым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доказам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дзякуючы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ўзросшаму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мастацкаму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майстэрству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павышанай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увазе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лёсу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канкрэтнай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асобы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дзелавое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пісьменства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набывала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спецыфічныя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славеснага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мастацтва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Канкрэтны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зямнымі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клопатамі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інтарэсамі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паступова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станавіўся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аб'ектам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творчасці</w:t>
      </w:r>
      <w:r w:rsidR="009B6452" w:rsidRPr="009B6452">
        <w:rPr>
          <w:lang w:val="be-BY"/>
        </w:rPr>
        <w:t>.</w:t>
      </w:r>
    </w:p>
    <w:p w:rsidR="009B6452" w:rsidRPr="009B6452" w:rsidRDefault="009B6452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"</w:t>
      </w:r>
      <w:r w:rsidR="009E62DB" w:rsidRPr="009B6452">
        <w:rPr>
          <w:lang w:val="be-BY"/>
        </w:rPr>
        <w:t>Допісы</w:t>
      </w:r>
      <w:r w:rsidRPr="009B6452">
        <w:rPr>
          <w:lang w:val="be-BY"/>
        </w:rPr>
        <w:t xml:space="preserve">" </w:t>
      </w:r>
      <w:r w:rsidR="009E62DB" w:rsidRPr="009B6452">
        <w:rPr>
          <w:lang w:val="be-BY"/>
        </w:rPr>
        <w:t>Кміты-Чарнабыльскага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былі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прыкметнай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з'явай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развіцці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беларускай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літаратуры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ад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сінкрэтызму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самастойнай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формы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майстэрства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мастацкага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слова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Як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спецыфічная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форма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праяўлення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гэтага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віду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пісьменства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яны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трывала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ўвайшлі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літаратурны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ўжытак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Сведчаннем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гэтага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з'яўляецца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шэраг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твораў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царкоўна-палемічнай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публіцыстыкі</w:t>
      </w:r>
      <w:r w:rsidRPr="009B6452">
        <w:rPr>
          <w:lang w:val="be-BY"/>
        </w:rPr>
        <w:t xml:space="preserve"> (</w:t>
      </w:r>
      <w:r w:rsidR="009E62DB" w:rsidRPr="009B6452">
        <w:rPr>
          <w:lang w:val="be-BY"/>
        </w:rPr>
        <w:t>напрыклад,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лісты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Клірыка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Астрожскага,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Іпація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Пацея,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Івана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Вішанскага,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прэсвітэра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Андрэя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Слуцка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інш</w:t>
      </w:r>
      <w:r w:rsidRPr="009B6452">
        <w:rPr>
          <w:lang w:val="be-BY"/>
        </w:rPr>
        <w:t xml:space="preserve">.), </w:t>
      </w:r>
      <w:r w:rsidR="009E62DB" w:rsidRPr="009B6452">
        <w:rPr>
          <w:lang w:val="be-BY"/>
        </w:rPr>
        <w:t>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таксама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помнікаў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палітычнай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сатыры</w:t>
      </w:r>
      <w:r w:rsidRPr="009B6452">
        <w:rPr>
          <w:lang w:val="be-BY"/>
        </w:rPr>
        <w:t xml:space="preserve"> ("</w:t>
      </w:r>
      <w:r w:rsidR="009E62DB" w:rsidRPr="009B6452">
        <w:rPr>
          <w:lang w:val="be-BY"/>
        </w:rPr>
        <w:t>Ліст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Абуховіча</w:t>
      </w:r>
      <w:r w:rsidRPr="009B6452">
        <w:rPr>
          <w:lang w:val="be-BY"/>
        </w:rPr>
        <w:t>"</w:t>
      </w:r>
      <w:r w:rsidR="009E62DB" w:rsidRPr="009B6452">
        <w:rPr>
          <w:lang w:val="be-BY"/>
        </w:rPr>
        <w:t>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хадайніцтва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мітрапаліта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Макарыя,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адрасаванае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ключніку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райскіх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варот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св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Пятру,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віленскага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купца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Златовіча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інш</w:t>
      </w:r>
      <w:r w:rsidRPr="009B6452">
        <w:rPr>
          <w:lang w:val="be-BY"/>
        </w:rPr>
        <w:t xml:space="preserve">.). </w:t>
      </w:r>
      <w:r w:rsidR="009E62DB" w:rsidRPr="009B6452">
        <w:rPr>
          <w:lang w:val="be-BY"/>
        </w:rPr>
        <w:t>Напісаныя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свежых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слядах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гістарычных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падзей,</w:t>
      </w:r>
      <w:r w:rsidRPr="009B6452">
        <w:rPr>
          <w:lang w:val="be-BY"/>
        </w:rPr>
        <w:t xml:space="preserve"> "</w:t>
      </w:r>
      <w:r w:rsidR="009E62DB" w:rsidRPr="009B6452">
        <w:rPr>
          <w:lang w:val="be-BY"/>
        </w:rPr>
        <w:t>Допісы</w:t>
      </w:r>
      <w:r w:rsidRPr="009B6452">
        <w:rPr>
          <w:lang w:val="be-BY"/>
        </w:rPr>
        <w:t xml:space="preserve">" </w:t>
      </w:r>
      <w:r w:rsidR="009E62DB" w:rsidRPr="009B6452">
        <w:rPr>
          <w:lang w:val="be-BY"/>
        </w:rPr>
        <w:t>Кміты-Чарнабыльскага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стаялі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вытокаў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гісторыка-мемуарнай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літаратуры</w:t>
      </w:r>
      <w:r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Грамадска-палітычнае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пачатку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характарызуецца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вострай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антыфеадальнай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нацыянальна-рэлігійнай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барацьбой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Пастаянныя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нелады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ўнутры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пануючага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класа,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войны,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адкрытая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інтэрвенцыя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Расію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усё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прывяло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велізарныя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Накопленыя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ўражанні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ўбачанае,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пачутае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перажытае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ноцнымі,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прымушалі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відавочцаў,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удзельнікаў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брацца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пяро,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замацаваць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аналах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сцерціся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памяці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нашчадкаў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Менавіта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перыяд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зараджаецца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гісторыка-мемуарная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проза,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стваральнікамі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асноўным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саслоўя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амаль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немагчыма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знайсці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сям'і,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сямейныя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дыярыушы,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куды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ўносіла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ўспаміны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гаспадарчым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найбольш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важных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падзеях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краіне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Аўтары,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правіла,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імкнуліся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захаваць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верагоднасць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паведамлення,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больш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дакладна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ўзнавіць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тлумачылі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ацэньвалі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уплывам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уражанняў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Такое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жывое,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непасрэднае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самавыказванне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надавала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каштоўнага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дакумента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Паказальнымі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сэнсе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з'яўляюцца</w:t>
      </w:r>
      <w:r w:rsidR="009B6452" w:rsidRPr="009B6452">
        <w:rPr>
          <w:lang w:val="be-BY"/>
        </w:rPr>
        <w:t xml:space="preserve"> </w:t>
      </w:r>
      <w:r w:rsidRPr="009B6452">
        <w:rPr>
          <w:b/>
          <w:i/>
          <w:lang w:val="be-BY"/>
        </w:rPr>
        <w:t>мемуары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навагрудскага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падсудка</w:t>
      </w:r>
      <w:r w:rsidR="009B6452" w:rsidRPr="009B6452">
        <w:rPr>
          <w:lang w:val="be-BY"/>
        </w:rPr>
        <w:t xml:space="preserve"> </w:t>
      </w:r>
      <w:r w:rsidRPr="009B6452">
        <w:rPr>
          <w:b/>
          <w:i/>
          <w:lang w:val="be-BY"/>
        </w:rPr>
        <w:t>Фёдара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Міхайлавіча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Еўлашоўскага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1546</w:t>
      </w:r>
      <w:r w:rsidR="009B6452" w:rsidRPr="009B6452">
        <w:rPr>
          <w:lang w:val="be-BY"/>
        </w:rPr>
        <w:t>-</w:t>
      </w:r>
      <w:r w:rsidRPr="009B6452">
        <w:rPr>
          <w:lang w:val="be-BY"/>
        </w:rPr>
        <w:t>1616</w:t>
      </w:r>
      <w:r w:rsidR="009B6452" w:rsidRPr="009B6452">
        <w:rPr>
          <w:lang w:val="be-BY"/>
        </w:rPr>
        <w:t xml:space="preserve">), </w:t>
      </w:r>
      <w:r w:rsidRPr="009B6452">
        <w:rPr>
          <w:lang w:val="be-BY"/>
        </w:rPr>
        <w:t>працу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3 г"/>
        </w:smartTagPr>
        <w:r w:rsidRPr="009B6452">
          <w:rPr>
            <w:lang w:val="be-BY"/>
          </w:rPr>
          <w:t>1603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маючы,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відаць,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дзённікавыя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папярэднія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40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гадоў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Арыгінал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захаваўся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няпоўным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аб'ёме</w:t>
      </w:r>
      <w:r w:rsidR="009B6452" w:rsidRPr="009B6452">
        <w:rPr>
          <w:lang w:val="be-BY"/>
        </w:rPr>
        <w:t xml:space="preserve">: </w:t>
      </w:r>
      <w:r w:rsidRPr="009B6452">
        <w:rPr>
          <w:lang w:val="be-BY"/>
        </w:rPr>
        <w:t>адсутнічае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ўступная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бацькоў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апошвія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абрываюцца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звесткамі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4 г"/>
        </w:smartTagPr>
        <w:r w:rsidRPr="009B6452">
          <w:rPr>
            <w:lang w:val="be-BY"/>
          </w:rPr>
          <w:t>1604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выключана,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тэксце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працяг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інфармацыі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наступныя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яшчэ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актыўнага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Еўлашоўскага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уціснутыя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тыповую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летапісаў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форму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пагадовых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раннім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жанру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вядомых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Беручыся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ўспамінаў,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імкнуўся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выхаваць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дзяцей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духу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ідэалаў,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кіраваўся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Менавіта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абумоўлена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падрабязнае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аўтабіяграфіі,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даведваемся,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нарадзіўся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Ляхавічах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цяпер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раённы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цэнтр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Брэсцкай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вобласці</w:t>
      </w:r>
      <w:r w:rsidR="009B6452" w:rsidRPr="009B6452">
        <w:rPr>
          <w:lang w:val="be-BY"/>
        </w:rPr>
        <w:t xml:space="preserve">)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небагатай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праваслаўнай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сям'і,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маёнтак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Еўлашове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хатніх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умовах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вывучыў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асновы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таксама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яўрэйскай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граматы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Неабходныя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матэматыцы,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справаводстве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юрыспрудэнцьгі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самаадукацыі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працэсе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магнатаў,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дазволіла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поспехам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выступаць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юрыста-адваката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знатных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судовых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інстанцыях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Дзякуючы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багатаму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практычнаму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вопыту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адваката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аўтарытэт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асяроддзі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навагрудскай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павятовай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даручыла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Варшаўскім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сейме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79 г"/>
        </w:smartTagPr>
        <w:r w:rsidRPr="009B6452">
          <w:rPr>
            <w:lang w:val="be-BY"/>
          </w:rPr>
          <w:t>1579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прыняць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удзел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складанні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тэксту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важнага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дзяржаўна-прававога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дакумента</w:t>
      </w:r>
      <w:r w:rsidR="009B6452" w:rsidRPr="009B6452">
        <w:rPr>
          <w:lang w:val="be-BY"/>
        </w:rPr>
        <w:t xml:space="preserve"> - "</w:t>
      </w:r>
      <w:r w:rsidRPr="009B6452">
        <w:rPr>
          <w:lang w:val="be-BY"/>
        </w:rPr>
        <w:t>Трыбунала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</w:t>
      </w:r>
      <w:r w:rsidR="009B6452" w:rsidRPr="009B6452">
        <w:rPr>
          <w:lang w:val="be-BY"/>
        </w:rPr>
        <w:t xml:space="preserve">".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земскім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навагрудскім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судзе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аказалася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вакантным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падсудка,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92 г"/>
        </w:smartTagPr>
        <w:r w:rsidRPr="009B6452">
          <w:rPr>
            <w:lang w:val="be-BY"/>
          </w:rPr>
          <w:t>1592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пасаду,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займаў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тыповы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саслоўя,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закліканага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ўступленне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самастойнае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удзелу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Лівонскай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Аднак,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спалохаўшыся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цяжкасцей,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кінуў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працаваць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буйных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магнатаў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прынесла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прызнанне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матэрыяльны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дастатак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Менавіта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дзякуючы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таму,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шчыра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мецэнатам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працягу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вядомы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Жыгімонта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Аўгуста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Стафана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Баторыя,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знаёмы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лічыла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чалавекам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57-гадовым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узросце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Фёдар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ўзяўся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пяро,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пражытым,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падзеях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здаваліся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вартымі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ўвагі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нашчадкаў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Мемуарыст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замілаваннем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шматлікія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эпізоды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дробнай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сярэднепамеснай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пачатку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Ідучы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храналагічным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парадку,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своеасаблівага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зборніка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займальных,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разгорнутых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навел,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цэнтры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заўсёды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канкрэтны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здольнасці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маляўніча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даводзілася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пачуць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напрыклад,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з'яўленні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95 г"/>
        </w:smartTagPr>
        <w:r w:rsidRPr="009B6452">
          <w:rPr>
            <w:lang w:val="be-BY"/>
          </w:rPr>
          <w:t>1595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Севярына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Налівайкі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Слуцку,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Капылі</w:t>
      </w:r>
      <w:r w:rsidR="009B6452" w:rsidRPr="009B6452">
        <w:rPr>
          <w:lang w:val="be-BY"/>
        </w:rPr>
        <w:t xml:space="preserve">), </w:t>
      </w:r>
      <w:r w:rsidRPr="009B6452">
        <w:rPr>
          <w:lang w:val="be-BY"/>
        </w:rPr>
        <w:t>перажыць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эпізод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няўдалай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пераправы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цераз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Нёман,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начлег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Дорагаве,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забойства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сыва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Навагрудку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</w:t>
      </w:r>
      <w:r w:rsidR="009B6452" w:rsidRPr="009B6452">
        <w:rPr>
          <w:lang w:val="be-BY"/>
        </w:rPr>
        <w:t xml:space="preserve">.) </w:t>
      </w:r>
      <w:r w:rsidRPr="009B6452">
        <w:rPr>
          <w:lang w:val="be-BY"/>
        </w:rPr>
        <w:t>або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заключаецца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галоўных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вартасцей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пісаў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заўсёды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імкнуўся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паведамленню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каларыт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Адсюль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асаблівая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схільнасць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дэталі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Трапна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заўважаная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ўдала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выкарыстаная,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правіла,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сэнсавую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нагрузку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выпадках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дапамагае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адцяніць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канкрэтную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рысу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становіцца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ядром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эпізод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Уваскрашаючы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памяці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хроніку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сучаснікаў,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спрабуе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пранікнуць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псіхалогію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растлумачыць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учынкі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ўмовамі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сацыяльнага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ўжо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выяўляецца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імкненне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мастацкага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абагульнення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стварэнні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гзтым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плане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пададзеныя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жонкі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Балатоўны,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княгіні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Аляксандры,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цёткі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Таццяны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Скумінай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мужа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Івана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Глухоўскага,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Івана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Крачатоўскага,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Альбрэхта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Бруханскага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менш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чытачом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прыкладны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шляхціц,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добрапрыстойны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сем'янін,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глыбока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паважае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бацькоў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праяўляе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выключны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клопат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дзецях,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братах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сёстрах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Будучы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увасабленнем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дабрадзейнасці,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лёгка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сыходзіцца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людзьмі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незалежна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становішча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займаюць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Далёкі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такім,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вынікам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праяўлення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божай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волі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складзе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думак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галаву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прыходзіла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паставіць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сумненне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існуючую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сістэму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адвосін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ідэалізаваў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феадальную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ганарыўся,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абараняе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матэрыяльныя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інтарэсы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замілаваннем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успамінае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пастаяныя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паслугі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магнацкаму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Хадкевічаў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менш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старанную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працягу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30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гадоў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патрэбах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трокскага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ваяводы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Мікалая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Крыштофа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Радзівіла,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празванага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Сіроткам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лічыў,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гаспадарам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найбольш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дзейсны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сродак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дасягнення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высокага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становішча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грамадстве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Традыцыйны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косны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поглядах,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набожны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праваслаўнаму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веравызванню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бацькоў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Захапіўшыся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юнацтве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вучэннем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пратэстантаў,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прыхільнікам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моднай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плыні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евангелістаў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Аднак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рацыяналізм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пазбавіў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забабоны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будучы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прыроды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гуманным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цвёрда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прытрымліваўся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думкі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веравызнанняў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павінна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перашкодай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ўстанаўленні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сямейным,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больш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чаму,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будучы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сведкам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вострай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барацьбы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канцы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жалем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успамінаў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паводле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залатыя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выклікала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варожасці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межи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свецкими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станы</w:t>
      </w:r>
      <w:r w:rsidR="009B6452" w:rsidRPr="009B6452">
        <w:rPr>
          <w:lang w:val="be-BY"/>
        </w:rPr>
        <w:t>".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закранаў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пытанняў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лічыў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кампетэнцыі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знатных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Богам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звычайна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канстатаваў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тут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безуважнасць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Лічачы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патрыётам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ганарыцца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дзеячамі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злараднасці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заўважае,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бескаралеўя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напалоханы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магчымасцю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адпадзення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княства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Літоўскага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саюза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Польшчай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вельмі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баяліся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збліжэння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дзяржавай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таксама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падкрэслівае,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Варшаўскім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сейме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78 г"/>
        </w:smartTagPr>
        <w:r w:rsidRPr="009B6452">
          <w:rPr>
            <w:lang w:val="be-BY"/>
          </w:rPr>
          <w:t>1578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маршалкам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паляк,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менавіта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наш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литвин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Лукаш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Болько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Свирский</w:t>
      </w:r>
      <w:r w:rsidR="009B6452" w:rsidRPr="009B6452">
        <w:rPr>
          <w:lang w:val="be-BY"/>
        </w:rPr>
        <w:t xml:space="preserve">". </w:t>
      </w:r>
      <w:r w:rsidRPr="009B6452">
        <w:rPr>
          <w:lang w:val="be-BY"/>
        </w:rPr>
        <w:t>Аднак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нягледзячы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патрыятызм,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змог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устаяць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супраць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магутнай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хвалі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паланізацыі,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захліснула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саслоўе,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адбілася,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багата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перасыпанай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паланізмамі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Амаль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адначасова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Фёдара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поўдні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Магілёўшчыны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Баркулабава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ўспаміны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невядомага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жыхара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мясцовасці,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увайшлі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склад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мясцовай</w:t>
      </w:r>
      <w:r w:rsidR="009B6452" w:rsidRPr="009B6452">
        <w:rPr>
          <w:lang w:val="be-BY"/>
        </w:rPr>
        <w:t xml:space="preserve"> "</w:t>
      </w:r>
      <w:r w:rsidRPr="009B6452">
        <w:rPr>
          <w:b/>
          <w:i/>
          <w:lang w:val="be-BY"/>
        </w:rPr>
        <w:t>Баркулабаўскай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хронікі</w:t>
      </w:r>
      <w:r w:rsidR="009B6452" w:rsidRPr="009B6452">
        <w:rPr>
          <w:b/>
          <w:i/>
          <w:lang w:val="be-BY"/>
        </w:rPr>
        <w:t xml:space="preserve">" </w:t>
      </w:r>
      <w:r w:rsidR="009B6452" w:rsidRPr="009B6452">
        <w:rPr>
          <w:lang w:val="be-BY"/>
        </w:rPr>
        <w:t>(</w:t>
      </w:r>
      <w:r w:rsidRPr="009B6452">
        <w:rPr>
          <w:lang w:val="be-BY"/>
        </w:rPr>
        <w:t>прыкладна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1599</w:t>
      </w:r>
      <w:r w:rsidR="009B6452" w:rsidRPr="009B6452">
        <w:rPr>
          <w:lang w:val="be-BY"/>
        </w:rPr>
        <w:t>-</w:t>
      </w:r>
      <w:r w:rsidRPr="009B6452">
        <w:rPr>
          <w:lang w:val="be-BY"/>
        </w:rPr>
        <w:t>1608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гг</w:t>
      </w:r>
      <w:r w:rsidR="009B6452" w:rsidRPr="009B6452">
        <w:rPr>
          <w:lang w:val="be-BY"/>
        </w:rPr>
        <w:t xml:space="preserve">.).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з'яўляюцца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часткай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Аднак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дакладна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вычленіць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немагчыма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выкладання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намаляваных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карцінах,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свежасці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фарбаў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надзвычай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дэталях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ўяўляюць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сабою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жывыя,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эмацыянальна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насычаныя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ўспаміны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перажытае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пяром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набывалі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форму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панарамнага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жудасныя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пачатку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калі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выніку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небывалай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засухі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наступіў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страшны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голад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зямлі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спачувае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пашникам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немаетным</w:t>
      </w:r>
      <w:r w:rsidR="009B6452" w:rsidRPr="009B6452">
        <w:rPr>
          <w:lang w:val="be-BY"/>
        </w:rPr>
        <w:t>"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бедным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сялянам,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галоднай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смерці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зрываў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наседжаных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гнаў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невядомыя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пошуках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ратунку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шчыра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засмучае,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гарапашныя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засталіся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нічым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дапамагчы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бясконцаму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патоку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галадаючых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замярзаючых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Так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падрабязна,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грунтоўна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асобныя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сялянскага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ведаў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штодзённы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звычаі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вёскі,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блізкім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зроку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пастаянна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знаходзіліся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цяжкая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сацыяльны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эканамічнае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становішча,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земляробчы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каляндар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дазволіла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стварыць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шэраг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пейзажна-бытавых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замалёвак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сельскага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адрозненне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Фёдара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Еўлашоўскага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баркулабаўскі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праяўляў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некаторых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рэлііійнага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хоць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заўсёды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ўлоўліваў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логіку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сутнасць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Брэсцкі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царкоўны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сабор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596 г"/>
        </w:smartTagPr>
        <w:r w:rsidRPr="009B6452">
          <w:rPr>
            <w:lang w:val="be-BY"/>
          </w:rPr>
          <w:t>1596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з'яўленне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Магілёве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казакоў,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царкоўных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брацтваў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Падрабязна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абодвух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самазванцаў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характарызуе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дзеянні,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выказваючы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адмоўныя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Ваенныя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паходы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незалежна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разглядае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пункту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гледжання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шкоду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прыносілі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гаспадарчаму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мясцінах,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адбываліся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аднолькава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асуджаў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салдат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Сімпатыі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заўсёды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станавіўся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ахвярай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сутыкненняў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баёў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губляў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нажыты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набытак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невыпадкова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развязанай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першым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самазванцам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прасякнуты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шчырым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спачуваннен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масквічам,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аказалі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ўпартае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супраціўленне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інтэрвентам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Выкрываючы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другога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самазванца,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аб'явіўся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7 г"/>
        </w:smartTagPr>
        <w:r w:rsidRPr="009B6452">
          <w:rPr>
            <w:lang w:val="be-BY"/>
          </w:rPr>
          <w:t>1607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Магілёўшчыне,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непрыязнасць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фальшывага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маскоўскага</w:t>
      </w:r>
      <w:r w:rsidR="009B6452" w:rsidRPr="009B6452">
        <w:rPr>
          <w:lang w:val="be-BY"/>
        </w:rPr>
        <w:t>"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пагардай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называе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Дзмітрашом</w:t>
      </w:r>
      <w:r w:rsidR="009B6452" w:rsidRPr="009B6452">
        <w:rPr>
          <w:lang w:val="be-BY"/>
        </w:rPr>
        <w:t xml:space="preserve">".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паказвае,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пачатая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авантурыстам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мэтай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заваявання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царскага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трона,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паноў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дапамагалі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спусташаць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землі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успамінах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летапісец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выступае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творчая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індывідуальнасць,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дэмакратычнага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напрамку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таленавітым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верагодней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прадстаўніком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мясцовага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праваслаўнага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духавенства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блізкасць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наклала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адбітак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сакавітай,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каларытнай,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багатай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фразеалогіяй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Распачатая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самазванцамі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працягнутая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каралём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Сігізмундам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ІІІ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інтэрвенцыя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знайшла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шэрагу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Розныя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ідэйнай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накіраванасці,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жанры,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мастацкім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майстэрстве,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звязаныя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адзінствам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тэмы,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ўяўленне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падрыхтоўвалася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ажыццяўлялася</w:t>
      </w:r>
      <w:r w:rsidR="009B6452" w:rsidRPr="009B6452">
        <w:rPr>
          <w:lang w:val="be-BY"/>
        </w:rPr>
        <w:t>.</w:t>
      </w:r>
    </w:p>
    <w:p w:rsidR="009B6452" w:rsidRPr="009B6452" w:rsidRDefault="009B6452" w:rsidP="009B6452">
      <w:pPr>
        <w:tabs>
          <w:tab w:val="left" w:pos="726"/>
        </w:tabs>
        <w:rPr>
          <w:lang w:val="be-BY"/>
        </w:rPr>
      </w:pPr>
      <w:r w:rsidRPr="009B6452">
        <w:rPr>
          <w:b/>
          <w:i/>
          <w:lang w:val="be-BY"/>
        </w:rPr>
        <w:t>"</w:t>
      </w:r>
      <w:r w:rsidR="009E62DB" w:rsidRPr="009B6452">
        <w:rPr>
          <w:b/>
          <w:i/>
          <w:lang w:val="be-BY"/>
        </w:rPr>
        <w:t>Дзённік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падзей,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якія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адносяцца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да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Смутнага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часу</w:t>
      </w:r>
      <w:r w:rsidRPr="009B6452">
        <w:rPr>
          <w:b/>
          <w:i/>
          <w:lang w:val="be-BY"/>
        </w:rPr>
        <w:t xml:space="preserve">" </w:t>
      </w:r>
      <w:r w:rsidRPr="009B6452">
        <w:rPr>
          <w:lang w:val="be-BY"/>
        </w:rPr>
        <w:t>(</w:t>
      </w:r>
      <w:r w:rsidR="009E62DB" w:rsidRPr="009B6452">
        <w:rPr>
          <w:lang w:val="be-BY"/>
        </w:rPr>
        <w:t>1603</w:t>
      </w:r>
      <w:r w:rsidRPr="009B6452">
        <w:rPr>
          <w:lang w:val="be-BY"/>
        </w:rPr>
        <w:t>-</w:t>
      </w:r>
      <w:r w:rsidR="009E62DB" w:rsidRPr="009B6452">
        <w:rPr>
          <w:lang w:val="be-BY"/>
        </w:rPr>
        <w:t>1613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гг</w:t>
      </w:r>
      <w:r w:rsidRPr="009B6452">
        <w:rPr>
          <w:lang w:val="be-BY"/>
        </w:rPr>
        <w:t xml:space="preserve">.; </w:t>
      </w:r>
      <w:r w:rsidR="009E62DB" w:rsidRPr="009B6452">
        <w:rPr>
          <w:lang w:val="be-BY"/>
        </w:rPr>
        <w:t>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польскай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мове</w:t>
      </w:r>
      <w:r w:rsidRPr="009B6452">
        <w:rPr>
          <w:lang w:val="be-BY"/>
        </w:rPr>
        <w:t xml:space="preserve">) </w:t>
      </w:r>
      <w:r w:rsidR="009E62DB" w:rsidRPr="009B6452">
        <w:rPr>
          <w:lang w:val="be-BY"/>
        </w:rPr>
        <w:t>значнай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часткай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належыць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пяру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мазырскага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харунжага</w:t>
      </w:r>
      <w:r w:rsidRPr="009B6452">
        <w:rPr>
          <w:lang w:val="be-BY"/>
        </w:rPr>
        <w:t xml:space="preserve"> </w:t>
      </w:r>
      <w:r w:rsidR="009E62DB" w:rsidRPr="009B6452">
        <w:rPr>
          <w:b/>
          <w:i/>
          <w:lang w:val="be-BY"/>
        </w:rPr>
        <w:t>Іосіфа</w:t>
      </w:r>
      <w:r w:rsidRPr="009B6452">
        <w:rPr>
          <w:b/>
          <w:i/>
          <w:lang w:val="be-BY"/>
        </w:rPr>
        <w:t xml:space="preserve"> </w:t>
      </w:r>
      <w:r w:rsidR="009E62DB" w:rsidRPr="009B6452">
        <w:rPr>
          <w:b/>
          <w:i/>
          <w:lang w:val="be-BY"/>
        </w:rPr>
        <w:t>Будзілы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шырэй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глыбей,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чым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мемуарах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іншых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яго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сучаснікаў,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выкладзена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гісторыя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інтэрвенцыі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паказана,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хто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канкрэтна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ёй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удзельнічаў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Гэты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твор</w:t>
      </w:r>
      <w:r w:rsidRPr="009B6452">
        <w:rPr>
          <w:lang w:val="be-BY"/>
        </w:rPr>
        <w:t xml:space="preserve"> - </w:t>
      </w:r>
      <w:r w:rsidR="009E62DB" w:rsidRPr="009B6452">
        <w:rPr>
          <w:lang w:val="be-BY"/>
        </w:rPr>
        <w:t>своеасаблівы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летапіс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пра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ваенныя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паходы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бітвы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час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ад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з'яўлення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палітычнай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арэне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першага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самазванца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разгрому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войск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інтэрвентаў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апалчэннем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Мініна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Пажарскага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Уласнае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апавяданне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Іосіфа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Будзілы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гэтым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летапісе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пачынаецца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запісу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ад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2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верасня</w:t>
      </w:r>
      <w:r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7 г"/>
        </w:smartTagPr>
        <w:r w:rsidR="009E62DB" w:rsidRPr="009B6452">
          <w:rPr>
            <w:lang w:val="be-BY"/>
          </w:rPr>
          <w:t>1607</w:t>
        </w:r>
        <w:r w:rsidRPr="009B6452">
          <w:rPr>
            <w:lang w:val="be-BY"/>
          </w:rPr>
          <w:t xml:space="preserve"> </w:t>
        </w:r>
        <w:r w:rsidR="009E62DB" w:rsidRPr="009B6452">
          <w:rPr>
            <w:lang w:val="be-BY"/>
          </w:rPr>
          <w:t>г</w:t>
        </w:r>
      </w:smartTag>
      <w:r w:rsidRPr="009B6452">
        <w:rPr>
          <w:lang w:val="be-BY"/>
        </w:rPr>
        <w:t xml:space="preserve">., </w:t>
      </w:r>
      <w:r w:rsidR="009E62DB" w:rsidRPr="009B6452">
        <w:rPr>
          <w:lang w:val="be-BY"/>
        </w:rPr>
        <w:t>гэта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значыць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часу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яго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з'яўлення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лагеры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войск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другога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самазванца,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вядомага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гісторыі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пад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мянушкай</w:t>
      </w:r>
      <w:r w:rsidRPr="009B6452">
        <w:rPr>
          <w:lang w:val="be-BY"/>
        </w:rPr>
        <w:t xml:space="preserve"> "</w:t>
      </w:r>
      <w:r w:rsidR="009E62DB" w:rsidRPr="009B6452">
        <w:rPr>
          <w:lang w:val="be-BY"/>
        </w:rPr>
        <w:t>тушынскі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злодзей</w:t>
      </w:r>
      <w:r w:rsidRPr="009B6452">
        <w:rPr>
          <w:lang w:val="be-BY"/>
        </w:rPr>
        <w:t xml:space="preserve">". </w:t>
      </w:r>
      <w:r w:rsidR="009E62DB" w:rsidRPr="009B6452">
        <w:rPr>
          <w:lang w:val="be-BY"/>
        </w:rPr>
        <w:t>Запісамі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Будзілы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завяршаецца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гэты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помнік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Многія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ваенныя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эпізоды,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апісаныя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"</w:t>
      </w:r>
      <w:r w:rsidR="009E62DB" w:rsidRPr="009B6452">
        <w:rPr>
          <w:lang w:val="be-BY"/>
        </w:rPr>
        <w:t>Дзённіку</w:t>
      </w:r>
      <w:r w:rsidRPr="009B6452">
        <w:rPr>
          <w:lang w:val="be-BY"/>
        </w:rPr>
        <w:t>"</w:t>
      </w:r>
      <w:r w:rsidR="009E62DB" w:rsidRPr="009B6452">
        <w:rPr>
          <w:lang w:val="be-BY"/>
        </w:rPr>
        <w:t>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пададзены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вялікім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майстэрствам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Аўтар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валодае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дарам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апавядальніка,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які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ўмее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зацікавіць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чытача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сваімі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асабістымі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назіраннямі,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часам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ўзрушыць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уяўленне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тымі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жахамі,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сведкам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якіх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ён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быў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сам</w:t>
      </w:r>
      <w:r w:rsidRPr="009B6452">
        <w:rPr>
          <w:lang w:val="be-BY"/>
        </w:rPr>
        <w:t xml:space="preserve">. </w:t>
      </w:r>
      <w:r w:rsidR="009E62DB" w:rsidRPr="009B6452">
        <w:rPr>
          <w:lang w:val="be-BY"/>
        </w:rPr>
        <w:t>Асабліва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яркім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з'яўляецца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тое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месца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з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яго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ўспамінаў,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дзе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размова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ідзе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аб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страшнай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карціне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голаду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ў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стане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асаджаных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у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Крамлі</w:t>
      </w:r>
      <w:r w:rsidRPr="009B6452">
        <w:rPr>
          <w:lang w:val="be-BY"/>
        </w:rPr>
        <w:t xml:space="preserve"> </w:t>
      </w:r>
      <w:r w:rsidR="009E62DB" w:rsidRPr="009B6452">
        <w:rPr>
          <w:lang w:val="be-BY"/>
        </w:rPr>
        <w:t>інтэрвентаў</w:t>
      </w:r>
      <w:r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Перыяд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знайшоў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таксама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адлюстрававне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"</w:t>
      </w:r>
      <w:r w:rsidRPr="009B6452">
        <w:rPr>
          <w:b/>
          <w:i/>
          <w:lang w:val="be-BY"/>
        </w:rPr>
        <w:t>Дыярыушы</w:t>
      </w:r>
      <w:r w:rsidR="009B6452" w:rsidRPr="009B6452">
        <w:rPr>
          <w:b/>
          <w:i/>
          <w:lang w:val="be-BY"/>
        </w:rPr>
        <w:t xml:space="preserve">" </w:t>
      </w:r>
      <w:r w:rsidR="009B6452" w:rsidRPr="009B6452">
        <w:rPr>
          <w:lang w:val="be-BY"/>
        </w:rPr>
        <w:t>(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мове</w:t>
      </w:r>
      <w:r w:rsidR="009B6452" w:rsidRPr="009B6452">
        <w:rPr>
          <w:lang w:val="be-BY"/>
        </w:rPr>
        <w:t xml:space="preserve">) </w:t>
      </w:r>
      <w:r w:rsidRPr="009B6452">
        <w:rPr>
          <w:b/>
          <w:i/>
          <w:lang w:val="be-BY"/>
        </w:rPr>
        <w:t>Самуіла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Маскевіча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непасрэднага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ўдзельніка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высокамастацкім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Галоўная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удзелена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дзеянням</w:t>
      </w:r>
      <w:r w:rsidR="009B6452" w:rsidRPr="009B6452">
        <w:rPr>
          <w:lang w:val="be-BY"/>
        </w:rPr>
        <w:t>. "</w:t>
      </w:r>
      <w:r w:rsidRPr="009B6452">
        <w:rPr>
          <w:lang w:val="be-BY"/>
        </w:rPr>
        <w:t>Дыярыуш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дзённікам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сэнсе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слова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кароткія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пачатковыя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запісы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1594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4 г"/>
        </w:smartTagPr>
        <w:r w:rsidRPr="009B6452">
          <w:rPr>
            <w:lang w:val="be-BY"/>
          </w:rPr>
          <w:t>1604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.) </w:t>
      </w:r>
      <w:r w:rsidRPr="009B6452">
        <w:rPr>
          <w:lang w:val="be-BY"/>
        </w:rPr>
        <w:t>сапраўды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дыярыуша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Абраны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частцы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прынцып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інфармацыі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вытрыманы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Пасля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запісаў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04 г"/>
        </w:smartTagPr>
        <w:r w:rsidRPr="009B6452">
          <w:rPr>
            <w:lang w:val="be-BY"/>
          </w:rPr>
          <w:t>1604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летапісная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манера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выкладання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мяняецца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змену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сухой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канстатацыі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прыходзіць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разгорнутае,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эмацыянальна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насычанае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сюжэтнае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апавяданне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Простыя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сказы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ўступаюць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сінтаксічна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ўскладненым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канструкцыям,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пераказ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перарастае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прагматычнае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паведамленне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бачанае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перажытае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забягае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наперад,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вяртаецца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назад,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парушаючы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храналагічную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паслядоўнасць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пераказу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Змяшчэнне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паралельная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сведчыць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Самуіла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ствараўся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ўспамінах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мінулых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часах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назва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з'яўляецца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чыста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ўмоўнай,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жанравай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прыродзе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тыповыя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Вартасць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Дыярыуша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аб'ектыўным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выкладзе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назіранняў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Гаварыць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праўду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праўду,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няхай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непрыемную,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вось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прынцып,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кіраваўся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няма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прадузятых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людзей,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успамінае,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незалежна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сябрамі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ворагамі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падрабязна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Смаленска,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пахвальна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адзываецца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Міхаіла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Шэіна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арганізатара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абароны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горада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доблеснага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воіна,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кемлівага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вопытнага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военачальніка,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адзначае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мужнасць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стойкасць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абаронцаў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горада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негатыўным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плане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дзеянні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военачальнікаў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братоў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Патоцкіх,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пагоні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асабістай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славай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узбунтавалі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уласнае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супраць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галоўнага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камандавання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Жулкеўскага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захапляючыся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перамогай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Клушынскай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бітве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1610</w:t>
      </w:r>
      <w:r w:rsidR="009B6452" w:rsidRPr="009B6452">
        <w:rPr>
          <w:lang w:val="be-BY"/>
        </w:rPr>
        <w:t xml:space="preserve">),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адкрыла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бесперашкодны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ўваход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бяздарнасць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Дзмітрыя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Шуйскага,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ганебна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ўцёк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бою,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амаль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дваццаціразовую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перавагу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сіле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адзінкавыя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факты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непрадузятасці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аўтара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Услаўляючы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доблесць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інтэрвентаў,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неаднаразова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дзёрзкую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смеласць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гераізм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воінаў,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патрыятызм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ўпартасць,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абаранялі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сталіцу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Успаміны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праведзеным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Маскве,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адно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гэтага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Дыярыуша</w:t>
      </w:r>
      <w:r w:rsidR="009B6452" w:rsidRPr="009B6452">
        <w:rPr>
          <w:lang w:val="be-BY"/>
        </w:rPr>
        <w:t xml:space="preserve">".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добрасумленна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аналізуе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складаную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ваенна-палітычную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сітуацыю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тлумачыць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дзеянні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баярскіх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груповак,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узаемаадносіны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паміж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сабой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каралеўскім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даводзілася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раней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гарадах,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Вільня,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Варшава,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Львоў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Кракаў,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гарадоў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здзівіў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прыгажосцю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свайго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архітэктурнага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аблічча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паводле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сапраўды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чымсьці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нагадвала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трэці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Рым</w:t>
      </w:r>
      <w:r w:rsidR="009B6452" w:rsidRPr="009B6452">
        <w:rPr>
          <w:lang w:val="be-BY"/>
        </w:rPr>
        <w:t xml:space="preserve">". </w:t>
      </w:r>
      <w:r w:rsidRPr="009B6452">
        <w:rPr>
          <w:lang w:val="be-BY"/>
        </w:rPr>
        <w:t>Працяглае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знаходжанне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наведванне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баяр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ганаровага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госця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магчымасць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пазнаёміцца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звычаямі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Асабліва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здзіўлялі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адсутнасць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баяр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еўрапейскай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адукацыі,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жанчын,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музыкі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танцаў,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баярскіх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забаў,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прыём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гасцей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многае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магчымасць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намаляваць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карціну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Значнае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удзяліў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некаторых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рыс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сялянства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інтэрвентаў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Справядліва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падкрэсліваў,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выдаткі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рабілі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жорсткім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прымушалі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ўключацца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барацьбу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Народная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хоць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страшная,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заканамерная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рэакцыя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адказ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зло,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прычынялася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народу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Падрабязна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ўбачанае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перажытае,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адкрыта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выказваў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сімпатыі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антыпатыі,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гневаўся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захапляўся,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здзіўляўся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абураўся,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выдаваў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кожнаму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заслугах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шкадаваў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дзяржаўных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мужоў,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сяброў,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прыяцеляў,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родзічаў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Крытычным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сябе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паўнаце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небагаты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шляхціц,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яшчэ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маладыя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паступіў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службу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надзеі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выбіцца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забяспечыць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матэрыяльны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дабрабыт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Праслужыўшы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дваццаці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гадоў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аб'ездзіўшы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Прыбалтыку,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Украіну,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звольніўся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чыне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палкоўніка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Нягледзячы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сціплую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адукацыю,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інтэлігентным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чалавекам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умеў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прыстасоўвацца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умоў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Адвага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разважлівасць,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вясёлы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нораў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сяброўскія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уменне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галантным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кампаньёнам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здабылі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павагу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сярод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нават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арыстакратыі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чалавек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ладу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Маскевіч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індыферэнтным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Абмежаваны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вузкасаслоўнымі,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каставымі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ўяўленнямі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засцянковай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клапаціўся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дабрабыце,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вырашэнне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пытанняў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вялікай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пакідаў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магнатам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Цікавым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нацыянальна-вызваленчай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кіраўніцтвам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Багдана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Хмяльніцкага,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з'яўляецца</w:t>
      </w:r>
      <w:r w:rsidR="009B6452" w:rsidRPr="009B6452">
        <w:rPr>
          <w:lang w:val="be-BY"/>
        </w:rPr>
        <w:t xml:space="preserve"> "</w:t>
      </w:r>
      <w:r w:rsidRPr="009B6452">
        <w:rPr>
          <w:b/>
          <w:i/>
          <w:lang w:val="be-BY"/>
        </w:rPr>
        <w:t>Дыярыуш</w:t>
      </w:r>
      <w:r w:rsidR="009B6452" w:rsidRPr="009B6452">
        <w:rPr>
          <w:b/>
          <w:i/>
          <w:lang w:val="be-BY"/>
        </w:rPr>
        <w:t xml:space="preserve">" </w:t>
      </w:r>
      <w:r w:rsidRPr="009B6452">
        <w:rPr>
          <w:lang w:val="be-BY"/>
        </w:rPr>
        <w:t>сына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Самуіла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- </w:t>
      </w:r>
      <w:r w:rsidRPr="009B6452">
        <w:rPr>
          <w:b/>
          <w:i/>
          <w:lang w:val="be-BY"/>
        </w:rPr>
        <w:t>Багуслава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Маскевіча,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непасрэднага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ўдзельніка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экспедыцый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спачатку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Іераміі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Вішнявецкага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Украіне,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Януша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Радзівіла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Гэты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пачынаецца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кароткіх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аўтабіяграфічных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запісаў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43 г"/>
        </w:smartTagPr>
        <w:r w:rsidRPr="009B6452">
          <w:rPr>
            <w:lang w:val="be-BY"/>
          </w:rPr>
          <w:t>1643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абрываецца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49 г"/>
        </w:smartTagPr>
        <w:r w:rsidRPr="009B6452">
          <w:rPr>
            <w:lang w:val="be-BY"/>
          </w:rPr>
          <w:t>1649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Значнае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адводзіцца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папярэднічалі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паўстанню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Багдана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Хмяльніцкага,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магнацкага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двара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Іераміі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Вішнявецкага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пралогам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асноўнай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часткі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Дыярыуша</w:t>
      </w:r>
      <w:r w:rsidR="009B6452" w:rsidRPr="009B6452">
        <w:rPr>
          <w:lang w:val="be-BY"/>
        </w:rPr>
        <w:t>"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прысвечана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пачатку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нацыянальна-вызваленчай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Трэба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падкрэсліць,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Багуслаў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бацька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Самуіл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Маскевіч,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праявіў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толькі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ўменне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дакладна,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вобразна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перадаваць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убачанае,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пачутае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перажытае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Сведчаннем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апісанне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Запарожскай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Сечы,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украінскага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стэпу,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разгрому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Хмяльніцкім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польскага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камандаваннем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Мікалая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Патоцкага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Марціна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Каліноўскага,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падаўлення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Мазыры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ёсць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нямала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выпісаных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батальных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сцэн,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партрэтных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пейзажных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замалёвак,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тонкіх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назіранняў,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праўдзіва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паводзін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людзей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ўмовах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узаемаадносін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Аўтар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усёю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жорсткасцю,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разарэннямі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незлічонымі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ахвярамі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Асабліва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праўдзіва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паказаны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карціны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злачынстваў,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учыненых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Мазыры,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Бабруйску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Рэчыцай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Аднак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сімпатыі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Маскевіча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паўстаўшага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народа,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думку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падрываў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адзінства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дзяржавы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Разнастайныя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ваеннага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характару,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дробнай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буйной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знайшлі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шэрагу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менш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гісторыка-мемуарнай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прозы,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асвятляліся,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напрыклад,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перыяды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казацкіх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паўстанняў,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руска-польскай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вайны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1654</w:t>
      </w:r>
      <w:r w:rsidR="009B6452" w:rsidRPr="009B6452">
        <w:rPr>
          <w:lang w:val="be-BY"/>
        </w:rPr>
        <w:t>-</w:t>
      </w:r>
      <w:r w:rsidRPr="009B6452">
        <w:rPr>
          <w:lang w:val="be-BY"/>
        </w:rPr>
        <w:t>1667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гг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дзяржаўна-палітычнага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пазнейшага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часу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пункту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погляду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ўяўляюць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цікавасць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Дыярыушы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сямейства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Абуховічаў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мясцовай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служылай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рознага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рангу,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адлюстраваліся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класавыя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пазіцыі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Так,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прыватнасці,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"</w:t>
      </w:r>
      <w:r w:rsidRPr="009B6452">
        <w:rPr>
          <w:b/>
          <w:i/>
          <w:lang w:val="be-BY"/>
        </w:rPr>
        <w:t>Дыярыушы</w:t>
      </w:r>
      <w:r w:rsidR="009B6452" w:rsidRPr="009B6452">
        <w:rPr>
          <w:b/>
          <w:i/>
          <w:lang w:val="be-BY"/>
        </w:rPr>
        <w:t xml:space="preserve">" </w:t>
      </w:r>
      <w:r w:rsidRPr="009B6452">
        <w:rPr>
          <w:b/>
          <w:i/>
          <w:lang w:val="be-BY"/>
        </w:rPr>
        <w:t>Піліпа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Казіміра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Абуховіча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ахоплівае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падзеі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грамадска-палітычнага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перыяд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1630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54 г"/>
        </w:smartTagPr>
        <w:r w:rsidRPr="009B6452">
          <w:rPr>
            <w:lang w:val="be-BY"/>
          </w:rPr>
          <w:t>1654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досыць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відаць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пазіцыя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мемуарыста,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буйнога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акаталічанага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феадала,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заклапочанага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ўнутраным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неспакоем,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выкліканым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ростам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ўзмацненнем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нацыянальна-вызваленчага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руху,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ініцыятыва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зыходзіла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патрыятычна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настроеных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запарожскіх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казакоў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іншых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прадстаўнікоў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класа,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надзеленых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правам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голасу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пэўным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матэрыяльным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дастаткам,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выступленне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казакоў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простага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люду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жыццёвыя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рэлігійна-культурныя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інтарэсы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варожым,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класіфікавалася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інакш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занадта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небяспечнае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свавольства,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супраць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думку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Абуховіча,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трэба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змагацца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рашучымі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мерамі,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было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зроблена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падаўленні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35 г"/>
        </w:smartTagPr>
        <w:r w:rsidRPr="009B6452">
          <w:rPr>
            <w:lang w:val="be-BY"/>
          </w:rPr>
          <w:t>1635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паўстання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Сулімы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заўзяты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католік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Абуховіч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лічыўся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рэлігійнымі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інтарэсамі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кальвіністаў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вітаў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жорсткі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разгром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абшчыны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40 г"/>
        </w:smartTagPr>
        <w:r w:rsidRPr="009B6452">
          <w:rPr>
            <w:lang w:val="be-BY"/>
          </w:rPr>
          <w:t>1640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Вільні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Рашуча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асуджаў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Абуховіч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паўстанне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кіраўніцтвам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Багдана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Хмяльніцкага,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называючы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яго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сялянскім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самаўпраўствам</w:t>
      </w:r>
      <w:r w:rsidR="009B6452" w:rsidRPr="009B6452">
        <w:rPr>
          <w:lang w:val="be-BY"/>
        </w:rPr>
        <w:t>"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якое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памнажалася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кожны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дзень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прыносіла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неймаверную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шкоду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Паспалітай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рабаванні,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папялішчы</w:t>
      </w:r>
      <w:r w:rsidR="009B6452" w:rsidRPr="009B6452">
        <w:rPr>
          <w:lang w:val="be-BY"/>
        </w:rPr>
        <w:t xml:space="preserve">), </w:t>
      </w:r>
      <w:r w:rsidRPr="009B6452">
        <w:rPr>
          <w:lang w:val="be-BY"/>
        </w:rPr>
        <w:t>прычым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рабілася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саюзе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варожымі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шматлікімі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татарскімі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ордамі,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што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шукалі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тут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для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сябе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лёгкай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нажывы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Вялікую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гісторыка-пазнавальную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мае</w:t>
      </w:r>
      <w:r w:rsidR="009B6452" w:rsidRPr="009B6452">
        <w:rPr>
          <w:lang w:val="be-BY"/>
        </w:rPr>
        <w:t xml:space="preserve"> "</w:t>
      </w:r>
      <w:r w:rsidRPr="009B6452">
        <w:rPr>
          <w:b/>
          <w:i/>
          <w:lang w:val="be-BY"/>
        </w:rPr>
        <w:t>Дыярыуш</w:t>
      </w:r>
      <w:r w:rsidR="009B6452" w:rsidRPr="009B6452">
        <w:rPr>
          <w:b/>
          <w:i/>
          <w:lang w:val="be-BY"/>
        </w:rPr>
        <w:t xml:space="preserve">" </w:t>
      </w:r>
      <w:r w:rsidRPr="009B6452">
        <w:rPr>
          <w:lang w:val="be-BY"/>
        </w:rPr>
        <w:t>беларускага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шляхціца</w:t>
      </w:r>
      <w:r w:rsidR="009B6452" w:rsidRPr="009B6452">
        <w:rPr>
          <w:lang w:val="be-BY"/>
        </w:rPr>
        <w:t xml:space="preserve"> </w:t>
      </w:r>
      <w:r w:rsidRPr="009B6452">
        <w:rPr>
          <w:b/>
          <w:i/>
          <w:lang w:val="be-BY"/>
        </w:rPr>
        <w:t>Адама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Каменскага-Длужыка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трапіў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канцы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57 г"/>
        </w:smartTagPr>
        <w:r w:rsidRPr="009B6452">
          <w:rPr>
            <w:lang w:val="be-BY"/>
          </w:rPr>
          <w:t>1657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палон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вымераў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крокамі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Расію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Масквы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ўсходняга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Прымор'я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успамінах,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напісаных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форме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дарожных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нататкаў,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праяўляе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тонкую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назіральнасць,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цвярозы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погляд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расказвае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месцамі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гумарам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доўгім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нявольніка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далёкі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Якуцк,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адтуль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Запаляр'е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Прымор'е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якасці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зборшчыка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ясаку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Каменскі-Длужык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цікавіўся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літаральна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ўсім</w:t>
      </w:r>
      <w:r w:rsidR="009B6452" w:rsidRPr="009B6452">
        <w:rPr>
          <w:lang w:val="be-BY"/>
        </w:rPr>
        <w:t xml:space="preserve">: </w:t>
      </w:r>
      <w:r w:rsidRPr="009B6452">
        <w:rPr>
          <w:lang w:val="be-BY"/>
        </w:rPr>
        <w:t>адлегласцю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паміж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гарадамі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населенымі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пунктамі,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эканамічным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становішчам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геаграфічным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размяшчэннем,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флорай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фаунай,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жыццём,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бытам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норавамі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мясцовых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жыхароў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Ён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сімпатызуе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абарыгенам,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нягледзячы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язычніцкі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жыцця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нізкі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культурны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ўзровень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Асабліва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добра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гаворыць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прыангарскіх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тунгусах</w:t>
      </w:r>
      <w:r w:rsidR="009B6452" w:rsidRPr="009B6452">
        <w:rPr>
          <w:lang w:val="be-BY"/>
        </w:rPr>
        <w:t xml:space="preserve">: </w:t>
      </w:r>
      <w:r w:rsidRPr="009B6452">
        <w:rPr>
          <w:lang w:val="be-BY"/>
        </w:rPr>
        <w:t>падкрэслівае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гасціннасць,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смеласць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вынослівасць,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спрытнасць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вынаходлівасць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Усё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робіць</w:t>
      </w:r>
      <w:r w:rsidR="009B6452" w:rsidRPr="009B6452">
        <w:rPr>
          <w:lang w:val="be-BY"/>
        </w:rPr>
        <w:t xml:space="preserve"> "</w:t>
      </w:r>
      <w:r w:rsidRPr="009B6452">
        <w:rPr>
          <w:lang w:val="be-BY"/>
        </w:rPr>
        <w:t>Дыярыуш</w:t>
      </w:r>
      <w:r w:rsidR="009B6452" w:rsidRPr="009B6452">
        <w:rPr>
          <w:lang w:val="be-BY"/>
        </w:rPr>
        <w:t xml:space="preserve">"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Каменскага-Длужыка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каштоўным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помнікам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мемуарнай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XVII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упершыню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пытанні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геаграфіі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этнаграфіі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Сібіры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Далёкага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Усходу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знайшлі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сваё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адлюстраванне</w:t>
      </w:r>
      <w:r w:rsidR="009B6452" w:rsidRPr="009B6452">
        <w:rPr>
          <w:lang w:val="be-BY"/>
        </w:rPr>
        <w:t>.</w:t>
      </w:r>
    </w:p>
    <w:p w:rsidR="009B6452" w:rsidRDefault="009E62DB" w:rsidP="009B6452">
      <w:pPr>
        <w:tabs>
          <w:tab w:val="left" w:pos="726"/>
        </w:tabs>
        <w:rPr>
          <w:lang w:val="be-BY"/>
        </w:rPr>
      </w:pPr>
      <w:r w:rsidRPr="009B6452">
        <w:rPr>
          <w:lang w:val="be-BY"/>
        </w:rPr>
        <w:t>Пэўнае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гісторыка-літаратурнае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значэнне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b/>
          <w:i/>
          <w:lang w:val="be-BY"/>
        </w:rPr>
        <w:t>сямейная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хроніка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Яна</w:t>
      </w:r>
      <w:r w:rsidR="009B6452" w:rsidRPr="009B6452">
        <w:rPr>
          <w:b/>
          <w:i/>
          <w:lang w:val="be-BY"/>
        </w:rPr>
        <w:t xml:space="preserve"> </w:t>
      </w:r>
      <w:r w:rsidRPr="009B6452">
        <w:rPr>
          <w:b/>
          <w:i/>
          <w:lang w:val="be-BY"/>
        </w:rPr>
        <w:t>Цадроўскага</w:t>
      </w:r>
      <w:r w:rsidRPr="009B6452">
        <w:rPr>
          <w:lang w:val="be-BY"/>
        </w:rPr>
        <w:t>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37 г"/>
        </w:smartTagPr>
        <w:r w:rsidRPr="009B6452">
          <w:rPr>
            <w:lang w:val="be-BY"/>
          </w:rPr>
          <w:t>1637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свіце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Багуслава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Радзівіла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наведаў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Галандыю,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Францыю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Англію,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41 г"/>
        </w:smartTagPr>
        <w:r w:rsidRPr="009B6452">
          <w:rPr>
            <w:lang w:val="be-BY"/>
          </w:rPr>
          <w:t>1641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зрабіў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паўторную,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поўную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няўдалых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прыгод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паездку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Галандыю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Даволі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ярка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гэтым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творы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пададзена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карціна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страшэннага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голаду,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абрушыўся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Піншчыну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56 г"/>
        </w:smartTagPr>
        <w:r w:rsidRPr="009B6452">
          <w:rPr>
            <w:lang w:val="be-BY"/>
          </w:rPr>
          <w:t>1656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апавяданне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інертны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палітычных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Цадроўскі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быў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уцягнуты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шляхецкую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змову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Мінску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супраць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рускага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войска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Але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асабліва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каларытна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па-мастацку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праўдзіва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апісана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карціна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пагрому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езуітамі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пратэстанцкай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абшчыны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Вільні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682 г"/>
        </w:smartTagPr>
        <w:r w:rsidRPr="009B6452">
          <w:rPr>
            <w:lang w:val="be-BY"/>
          </w:rPr>
          <w:t>1682</w:t>
        </w:r>
        <w:r w:rsidR="009B6452" w:rsidRPr="009B6452">
          <w:rPr>
            <w:lang w:val="be-BY"/>
          </w:rPr>
          <w:t xml:space="preserve"> </w:t>
        </w:r>
        <w:r w:rsidRPr="009B6452">
          <w:rPr>
            <w:lang w:val="be-BY"/>
          </w:rPr>
          <w:t>г</w:t>
        </w:r>
      </w:smartTag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Гранічна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выразная,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яна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ўзрушае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сваім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трагізмам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тым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вандалізмам,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які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праявілі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тады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езуіты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ў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адносінах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пратэстантаў</w:t>
      </w:r>
      <w:r w:rsidR="009B6452" w:rsidRPr="009B6452">
        <w:rPr>
          <w:lang w:val="be-BY"/>
        </w:rPr>
        <w:t>.</w:t>
      </w:r>
    </w:p>
    <w:p w:rsidR="00D3717B" w:rsidRPr="00D3717B" w:rsidRDefault="00D3717B" w:rsidP="00D3717B">
      <w:pPr>
        <w:pStyle w:val="af5"/>
        <w:rPr>
          <w:lang w:val="be-BY"/>
        </w:rPr>
      </w:pPr>
      <w:r w:rsidRPr="00D3717B">
        <w:rPr>
          <w:lang w:val="be-BY"/>
        </w:rPr>
        <w:t>пісьменніцтва літаратура гістарычная мемуарная</w:t>
      </w:r>
    </w:p>
    <w:p w:rsidR="009B6452" w:rsidRPr="009B6452" w:rsidRDefault="00D33E9E" w:rsidP="009B6452">
      <w:pPr>
        <w:pStyle w:val="1"/>
        <w:rPr>
          <w:lang w:val="be-BY"/>
        </w:rPr>
      </w:pPr>
      <w:r w:rsidRPr="009B6452">
        <w:rPr>
          <w:color w:val="000000"/>
          <w:lang w:val="be-BY"/>
        </w:rPr>
        <w:br w:type="page"/>
      </w:r>
      <w:r w:rsidR="009B6452" w:rsidRPr="009B6452">
        <w:rPr>
          <w:lang w:val="be-BY"/>
        </w:rPr>
        <w:t>Спіс выкарыстаных крыніц</w:t>
      </w:r>
    </w:p>
    <w:p w:rsidR="009B6452" w:rsidRPr="009B6452" w:rsidRDefault="009B6452" w:rsidP="009B6452">
      <w:pPr>
        <w:rPr>
          <w:lang w:val="be-BY" w:eastAsia="en-US"/>
        </w:rPr>
      </w:pPr>
    </w:p>
    <w:p w:rsidR="009B6452" w:rsidRPr="009B6452" w:rsidRDefault="009E62DB" w:rsidP="009B6452">
      <w:pPr>
        <w:pStyle w:val="ae"/>
        <w:rPr>
          <w:lang w:val="be-BY"/>
        </w:rPr>
      </w:pPr>
      <w:r w:rsidRPr="009B6452">
        <w:rPr>
          <w:lang w:val="be-BY"/>
        </w:rPr>
        <w:t>1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Мысліцелі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асветнікі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Беларусі</w:t>
      </w:r>
      <w:r w:rsidR="009B6452" w:rsidRPr="009B6452">
        <w:rPr>
          <w:lang w:val="be-BY"/>
        </w:rPr>
        <w:t xml:space="preserve"> (</w:t>
      </w:r>
      <w:r w:rsidRPr="009B6452">
        <w:rPr>
          <w:lang w:val="be-BY"/>
        </w:rPr>
        <w:t>X</w:t>
      </w:r>
      <w:r w:rsidR="009B6452" w:rsidRPr="009B6452">
        <w:rPr>
          <w:lang w:val="be-BY"/>
        </w:rPr>
        <w:t>-</w:t>
      </w:r>
      <w:r w:rsidRPr="009B6452">
        <w:rPr>
          <w:lang w:val="be-BY"/>
        </w:rPr>
        <w:t>XIX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стагоддзі</w:t>
      </w:r>
      <w:r w:rsidR="009B6452" w:rsidRPr="009B6452">
        <w:rPr>
          <w:lang w:val="be-BY"/>
        </w:rPr>
        <w:t xml:space="preserve">): </w:t>
      </w:r>
      <w:r w:rsidRPr="009B6452">
        <w:rPr>
          <w:lang w:val="be-BY"/>
        </w:rPr>
        <w:t>Энцыклапедычны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даведнік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Мн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1995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pStyle w:val="ae"/>
        <w:rPr>
          <w:lang w:val="be-BY"/>
        </w:rPr>
      </w:pPr>
      <w:r w:rsidRPr="009B6452">
        <w:rPr>
          <w:lang w:val="be-BY"/>
        </w:rPr>
        <w:t>2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Гісторыя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: </w:t>
      </w:r>
      <w:r w:rsidRPr="009B6452">
        <w:rPr>
          <w:lang w:val="be-BY"/>
        </w:rPr>
        <w:t>Старажытны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перыяд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/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Пад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рэд</w:t>
      </w:r>
      <w:r w:rsidR="009B6452" w:rsidRPr="009B6452">
        <w:rPr>
          <w:lang w:val="be-BY"/>
        </w:rPr>
        <w:t xml:space="preserve">. </w:t>
      </w:r>
      <w:r w:rsidRPr="009B6452">
        <w:rPr>
          <w:lang w:val="be-BY"/>
        </w:rPr>
        <w:t>М</w:t>
      </w:r>
      <w:r w:rsidR="009B6452" w:rsidRPr="009B6452">
        <w:rPr>
          <w:lang w:val="be-BY"/>
        </w:rPr>
        <w:t xml:space="preserve">.А. </w:t>
      </w:r>
      <w:r w:rsidRPr="009B6452">
        <w:rPr>
          <w:lang w:val="be-BY"/>
        </w:rPr>
        <w:t>Лазарука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і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А</w:t>
      </w:r>
      <w:r w:rsidR="009B6452" w:rsidRPr="009B6452">
        <w:rPr>
          <w:lang w:val="be-BY"/>
        </w:rPr>
        <w:t xml:space="preserve">.А. </w:t>
      </w:r>
      <w:r w:rsidRPr="009B6452">
        <w:rPr>
          <w:lang w:val="be-BY"/>
        </w:rPr>
        <w:t>Семяновіча</w:t>
      </w:r>
      <w:r w:rsidR="009B6452" w:rsidRPr="009B6452">
        <w:rPr>
          <w:lang w:val="be-BY"/>
        </w:rPr>
        <w:t xml:space="preserve"> - </w:t>
      </w:r>
      <w:r w:rsidRPr="009B6452">
        <w:rPr>
          <w:lang w:val="be-BY"/>
        </w:rPr>
        <w:t>Мн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1985</w:t>
      </w:r>
      <w:r w:rsidR="009B6452" w:rsidRPr="009B6452">
        <w:rPr>
          <w:lang w:val="be-BY"/>
        </w:rPr>
        <w:t xml:space="preserve">; </w:t>
      </w:r>
      <w:r w:rsidRPr="009B6452">
        <w:rPr>
          <w:lang w:val="be-BY"/>
        </w:rPr>
        <w:t>4-е</w:t>
      </w:r>
      <w:r w:rsidR="009B6452" w:rsidRPr="009B6452">
        <w:rPr>
          <w:lang w:val="be-BY"/>
        </w:rPr>
        <w:t xml:space="preserve"> </w:t>
      </w:r>
      <w:r w:rsidRPr="009B6452">
        <w:rPr>
          <w:lang w:val="be-BY"/>
        </w:rPr>
        <w:t>выд</w:t>
      </w:r>
      <w:r w:rsidR="009B6452" w:rsidRPr="009B6452">
        <w:rPr>
          <w:lang w:val="be-BY"/>
        </w:rPr>
        <w:t xml:space="preserve">., </w:t>
      </w:r>
      <w:r w:rsidRPr="009B6452">
        <w:rPr>
          <w:lang w:val="be-BY"/>
        </w:rPr>
        <w:t>1998</w:t>
      </w:r>
      <w:r w:rsidR="009B6452" w:rsidRPr="009B6452">
        <w:rPr>
          <w:lang w:val="be-BY"/>
        </w:rPr>
        <w:t>.</w:t>
      </w:r>
    </w:p>
    <w:p w:rsidR="009B6452" w:rsidRPr="009B6452" w:rsidRDefault="009E62DB" w:rsidP="009B6452">
      <w:pPr>
        <w:pStyle w:val="ae"/>
        <w:rPr>
          <w:lang w:val="be-BY"/>
        </w:rPr>
      </w:pPr>
      <w:r w:rsidRPr="009B6452">
        <w:rPr>
          <w:lang w:val="be-BY"/>
        </w:rPr>
        <w:t>3</w:t>
      </w:r>
      <w:r w:rsidR="009B6452" w:rsidRPr="009B6452">
        <w:rPr>
          <w:lang w:val="be-BY"/>
        </w:rPr>
        <w:t xml:space="preserve">. </w:t>
      </w:r>
      <w:r w:rsidR="0062538E" w:rsidRPr="009B6452">
        <w:rPr>
          <w:lang w:val="be-BY"/>
        </w:rPr>
        <w:t>Гісторыя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дакастрычніцкай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: </w:t>
      </w:r>
      <w:r w:rsidR="0062538E"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2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т</w:t>
      </w:r>
      <w:r w:rsidR="009B6452" w:rsidRPr="009B6452">
        <w:rPr>
          <w:lang w:val="be-BY"/>
        </w:rPr>
        <w:t xml:space="preserve">. </w:t>
      </w:r>
      <w:r w:rsidR="0062538E" w:rsidRPr="009B6452">
        <w:rPr>
          <w:lang w:val="be-BY"/>
        </w:rPr>
        <w:t>Т</w:t>
      </w:r>
      <w:r w:rsidR="009B6452" w:rsidRPr="009B6452">
        <w:rPr>
          <w:lang w:val="be-BY"/>
        </w:rPr>
        <w:t xml:space="preserve">.1: </w:t>
      </w:r>
      <w:r w:rsidR="0062538E" w:rsidRPr="009B6452">
        <w:rPr>
          <w:lang w:val="be-BY"/>
        </w:rPr>
        <w:t>З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старажытных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часоў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да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канца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XVIII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ст</w:t>
      </w:r>
      <w:r w:rsidR="009B6452" w:rsidRPr="009B6452">
        <w:rPr>
          <w:lang w:val="be-BY"/>
        </w:rPr>
        <w:t xml:space="preserve">. - </w:t>
      </w:r>
      <w:r w:rsidR="0062538E" w:rsidRPr="009B6452">
        <w:rPr>
          <w:lang w:val="be-BY"/>
        </w:rPr>
        <w:t>Мн</w:t>
      </w:r>
      <w:r w:rsidR="009B6452" w:rsidRPr="009B6452">
        <w:rPr>
          <w:lang w:val="be-BY"/>
        </w:rPr>
        <w:t xml:space="preserve">., </w:t>
      </w:r>
      <w:r w:rsidR="0062538E" w:rsidRPr="009B6452">
        <w:rPr>
          <w:lang w:val="be-BY"/>
        </w:rPr>
        <w:t>1968</w:t>
      </w:r>
      <w:r w:rsidR="009B6452" w:rsidRPr="009B6452">
        <w:rPr>
          <w:lang w:val="be-BY"/>
        </w:rPr>
        <w:t>.</w:t>
      </w:r>
    </w:p>
    <w:p w:rsidR="0062538E" w:rsidRDefault="009E62DB" w:rsidP="009B6452">
      <w:pPr>
        <w:pStyle w:val="ae"/>
        <w:rPr>
          <w:lang w:val="be-BY"/>
        </w:rPr>
      </w:pPr>
      <w:r w:rsidRPr="009B6452">
        <w:rPr>
          <w:lang w:val="be-BY"/>
        </w:rPr>
        <w:t>4</w:t>
      </w:r>
      <w:r w:rsidR="009B6452" w:rsidRPr="009B6452">
        <w:rPr>
          <w:lang w:val="be-BY"/>
        </w:rPr>
        <w:t xml:space="preserve">. </w:t>
      </w:r>
      <w:r w:rsidR="0062538E" w:rsidRPr="009B6452">
        <w:rPr>
          <w:lang w:val="be-BY"/>
        </w:rPr>
        <w:t>Гісторыя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беларускай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літаратуры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ХІ</w:t>
      </w:r>
      <w:r w:rsidR="009B6452" w:rsidRPr="009B6452">
        <w:rPr>
          <w:lang w:val="be-BY"/>
        </w:rPr>
        <w:t>-</w:t>
      </w:r>
      <w:r w:rsidR="0062538E" w:rsidRPr="009B6452">
        <w:rPr>
          <w:lang w:val="be-BY"/>
        </w:rPr>
        <w:t>ХІХ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стагоддзяў</w:t>
      </w:r>
      <w:r w:rsidR="009B6452" w:rsidRPr="009B6452">
        <w:rPr>
          <w:lang w:val="be-BY"/>
        </w:rPr>
        <w:t xml:space="preserve">: </w:t>
      </w:r>
      <w:r w:rsidR="0062538E" w:rsidRPr="009B6452">
        <w:rPr>
          <w:lang w:val="be-BY"/>
        </w:rPr>
        <w:t>У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2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т</w:t>
      </w:r>
      <w:r w:rsidR="009B6452" w:rsidRPr="009B6452">
        <w:rPr>
          <w:lang w:val="be-BY"/>
        </w:rPr>
        <w:t xml:space="preserve">. </w:t>
      </w:r>
      <w:r w:rsidR="0062538E" w:rsidRPr="009B6452">
        <w:rPr>
          <w:lang w:val="be-BY"/>
        </w:rPr>
        <w:t>Т</w:t>
      </w:r>
      <w:r w:rsidR="009B6452" w:rsidRPr="009B6452">
        <w:rPr>
          <w:lang w:val="be-BY"/>
        </w:rPr>
        <w:t xml:space="preserve">.1. </w:t>
      </w:r>
      <w:r w:rsidR="0062538E" w:rsidRPr="009B6452">
        <w:rPr>
          <w:lang w:val="be-BY"/>
        </w:rPr>
        <w:t>Даўняя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літаратура</w:t>
      </w:r>
      <w:r w:rsidR="009B6452" w:rsidRPr="009B6452">
        <w:rPr>
          <w:lang w:val="be-BY"/>
        </w:rPr>
        <w:t xml:space="preserve">: </w:t>
      </w:r>
      <w:r w:rsidR="0062538E" w:rsidRPr="009B6452">
        <w:rPr>
          <w:lang w:val="be-BY"/>
        </w:rPr>
        <w:t>ХІ</w:t>
      </w:r>
      <w:r w:rsidR="009B6452" w:rsidRPr="009B6452">
        <w:rPr>
          <w:lang w:val="be-BY"/>
        </w:rPr>
        <w:t xml:space="preserve"> - </w:t>
      </w:r>
      <w:r w:rsidR="0062538E" w:rsidRPr="009B6452">
        <w:rPr>
          <w:lang w:val="be-BY"/>
        </w:rPr>
        <w:t>першая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палова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ХVІІІ</w:t>
      </w:r>
      <w:r w:rsidR="009B6452" w:rsidRPr="009B6452">
        <w:rPr>
          <w:lang w:val="be-BY"/>
        </w:rPr>
        <w:t xml:space="preserve"> </w:t>
      </w:r>
      <w:r w:rsidR="0062538E" w:rsidRPr="009B6452">
        <w:rPr>
          <w:lang w:val="be-BY"/>
        </w:rPr>
        <w:t>стагоддзя</w:t>
      </w:r>
      <w:r w:rsidR="009B6452" w:rsidRPr="009B6452">
        <w:rPr>
          <w:lang w:val="be-BY"/>
        </w:rPr>
        <w:t xml:space="preserve"> - </w:t>
      </w:r>
      <w:r w:rsidR="0062538E" w:rsidRPr="009B6452">
        <w:rPr>
          <w:lang w:val="be-BY"/>
        </w:rPr>
        <w:t>Мн</w:t>
      </w:r>
      <w:r w:rsidR="009B6452" w:rsidRPr="009B6452">
        <w:rPr>
          <w:lang w:val="be-BY"/>
        </w:rPr>
        <w:t xml:space="preserve">., </w:t>
      </w:r>
      <w:r w:rsidR="0062538E" w:rsidRPr="009B6452">
        <w:rPr>
          <w:lang w:val="be-BY"/>
        </w:rPr>
        <w:t>2006</w:t>
      </w:r>
      <w:r w:rsidR="009B6452" w:rsidRPr="009B6452">
        <w:rPr>
          <w:lang w:val="be-BY"/>
        </w:rPr>
        <w:t>.</w:t>
      </w:r>
    </w:p>
    <w:p w:rsidR="00D3717B" w:rsidRPr="00D3717B" w:rsidRDefault="00D3717B" w:rsidP="00D3717B">
      <w:pPr>
        <w:pStyle w:val="af5"/>
      </w:pPr>
      <w:bookmarkStart w:id="0" w:name="_GoBack"/>
      <w:bookmarkEnd w:id="0"/>
    </w:p>
    <w:sectPr w:rsidR="00D3717B" w:rsidRPr="00D3717B" w:rsidSect="009B6452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49" w:rsidRDefault="00150C49">
      <w:r>
        <w:separator/>
      </w:r>
    </w:p>
  </w:endnote>
  <w:endnote w:type="continuationSeparator" w:id="0">
    <w:p w:rsidR="00150C49" w:rsidRDefault="0015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49" w:rsidRDefault="00150C49">
      <w:r>
        <w:separator/>
      </w:r>
    </w:p>
  </w:footnote>
  <w:footnote w:type="continuationSeparator" w:id="0">
    <w:p w:rsidR="00150C49" w:rsidRDefault="0015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52" w:rsidRDefault="009B6452" w:rsidP="00DA6A1D">
    <w:pPr>
      <w:pStyle w:val="a8"/>
      <w:framePr w:wrap="around" w:vAnchor="text" w:hAnchor="margin" w:xAlign="right" w:y="1"/>
      <w:rPr>
        <w:rStyle w:val="ac"/>
      </w:rPr>
    </w:pPr>
  </w:p>
  <w:p w:rsidR="009B6452" w:rsidRDefault="009B6452" w:rsidP="00D33E9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52" w:rsidRDefault="001626B6" w:rsidP="00DA6A1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9B6452" w:rsidRDefault="009B6452" w:rsidP="009B6452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150C49"/>
    <w:rsid w:val="001626B6"/>
    <w:rsid w:val="00424553"/>
    <w:rsid w:val="0062538E"/>
    <w:rsid w:val="007F2FA5"/>
    <w:rsid w:val="009B6452"/>
    <w:rsid w:val="009E62DB"/>
    <w:rsid w:val="00D15E06"/>
    <w:rsid w:val="00D33E9E"/>
    <w:rsid w:val="00D3717B"/>
    <w:rsid w:val="00D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8A08BE-9ED5-4642-B14A-4CC21037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B645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B6452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B645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B645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B645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B645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B645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B645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B645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9B64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9B6452"/>
    <w:rPr>
      <w:rFonts w:cs="Times New Roman"/>
      <w:color w:val="auto"/>
      <w:sz w:val="28"/>
      <w:szCs w:val="28"/>
      <w:vertAlign w:val="superscript"/>
    </w:rPr>
  </w:style>
  <w:style w:type="paragraph" w:styleId="a5">
    <w:name w:val="footnote text"/>
    <w:basedOn w:val="a0"/>
    <w:link w:val="a6"/>
    <w:autoRedefine/>
    <w:uiPriority w:val="99"/>
    <w:semiHidden/>
    <w:rsid w:val="009B6452"/>
    <w:rPr>
      <w:color w:val="auto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9B6452"/>
    <w:rPr>
      <w:rFonts w:cs="Times New Roman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9B6452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7">
    <w:name w:val="Hyperlink"/>
    <w:uiPriority w:val="99"/>
    <w:rsid w:val="00D33E9E"/>
    <w:rPr>
      <w:rFonts w:cs="Times New Roman"/>
      <w:color w:val="0000FF"/>
      <w:u w:val="single"/>
    </w:rPr>
  </w:style>
  <w:style w:type="paragraph" w:styleId="a8">
    <w:name w:val="header"/>
    <w:basedOn w:val="a0"/>
    <w:next w:val="a9"/>
    <w:link w:val="aa"/>
    <w:autoRedefine/>
    <w:uiPriority w:val="99"/>
    <w:rsid w:val="009B645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9B6452"/>
    <w:rPr>
      <w:rFonts w:cs="Times New Roman"/>
      <w:vertAlign w:val="superscript"/>
    </w:rPr>
  </w:style>
  <w:style w:type="character" w:styleId="ac">
    <w:name w:val="page number"/>
    <w:uiPriority w:val="99"/>
    <w:rsid w:val="009B6452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9B6452"/>
  </w:style>
  <w:style w:type="character" w:customStyle="1" w:styleId="ad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9B645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9B6452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9B6452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9B6452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9B6452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9B6452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9B6452"/>
    <w:rPr>
      <w:szCs w:val="20"/>
    </w:rPr>
  </w:style>
  <w:style w:type="paragraph" w:styleId="af3">
    <w:name w:val="Body Text Indent"/>
    <w:basedOn w:val="a0"/>
    <w:link w:val="af4"/>
    <w:uiPriority w:val="99"/>
    <w:rsid w:val="009B6452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9B6452"/>
    <w:rPr>
      <w:color w:val="FFFFFF"/>
    </w:rPr>
  </w:style>
  <w:style w:type="paragraph" w:customStyle="1" w:styleId="af6">
    <w:name w:val="содержание"/>
    <w:uiPriority w:val="99"/>
    <w:rsid w:val="009B645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9B645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9B6452"/>
    <w:pPr>
      <w:jc w:val="center"/>
    </w:pPr>
  </w:style>
  <w:style w:type="paragraph" w:customStyle="1" w:styleId="af8">
    <w:name w:val="ТАБЛИЦА"/>
    <w:next w:val="a0"/>
    <w:autoRedefine/>
    <w:uiPriority w:val="99"/>
    <w:rsid w:val="009B6452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9B6452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customStyle="1" w:styleId="afb">
    <w:name w:val="титут"/>
    <w:autoRedefine/>
    <w:uiPriority w:val="99"/>
    <w:rsid w:val="009B6452"/>
    <w:pPr>
      <w:spacing w:line="360" w:lineRule="auto"/>
      <w:jc w:val="center"/>
    </w:pPr>
    <w:rPr>
      <w:noProof/>
      <w:sz w:val="28"/>
      <w:szCs w:val="28"/>
    </w:rPr>
  </w:style>
  <w:style w:type="paragraph" w:styleId="afc">
    <w:name w:val="footer"/>
    <w:basedOn w:val="a0"/>
    <w:link w:val="afd"/>
    <w:uiPriority w:val="99"/>
    <w:rsid w:val="009B645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30155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2014-03-23T21:48:00Z</dcterms:created>
  <dcterms:modified xsi:type="dcterms:W3CDTF">2014-03-23T21:48:00Z</dcterms:modified>
</cp:coreProperties>
</file>