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3A" w:rsidRPr="006E543A" w:rsidRDefault="006E543A" w:rsidP="006E543A">
      <w:pPr>
        <w:pStyle w:val="a9"/>
      </w:pPr>
      <w:r w:rsidRPr="006E543A">
        <w:t>Министерство образования и науки Российской Федерации</w:t>
      </w:r>
    </w:p>
    <w:p w:rsidR="006E543A" w:rsidRPr="006E543A" w:rsidRDefault="006E543A" w:rsidP="006E543A">
      <w:pPr>
        <w:pStyle w:val="a9"/>
      </w:pPr>
      <w:r w:rsidRPr="006E543A">
        <w:t>Федеральное агентство по образованию</w:t>
      </w:r>
    </w:p>
    <w:p w:rsidR="006E543A" w:rsidRPr="006E543A" w:rsidRDefault="006E543A" w:rsidP="006E543A">
      <w:pPr>
        <w:pStyle w:val="a9"/>
      </w:pPr>
      <w:r w:rsidRPr="006E543A">
        <w:t>ГОУ ВПО Череповецкий Государственный Университет</w:t>
      </w:r>
    </w:p>
    <w:p w:rsidR="006E543A" w:rsidRPr="006E543A" w:rsidRDefault="006E543A" w:rsidP="006E543A">
      <w:pPr>
        <w:pStyle w:val="a9"/>
      </w:pPr>
      <w:r w:rsidRPr="006E543A">
        <w:t>Инженерно-экономический институт</w:t>
      </w: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  <w:r w:rsidRPr="006E543A">
        <w:t>Кафедра строительных технологий</w:t>
      </w:r>
    </w:p>
    <w:p w:rsidR="006E543A" w:rsidRPr="006E543A" w:rsidRDefault="006E543A" w:rsidP="006E543A">
      <w:pPr>
        <w:pStyle w:val="a9"/>
      </w:pPr>
      <w:r w:rsidRPr="006E543A">
        <w:t xml:space="preserve"> и экспертизы недвижимости</w:t>
      </w: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  <w:r w:rsidRPr="006E543A">
        <w:t>Пояснительная записка</w:t>
      </w:r>
    </w:p>
    <w:p w:rsidR="006E543A" w:rsidRPr="006E543A" w:rsidRDefault="006E543A" w:rsidP="006E543A">
      <w:pPr>
        <w:pStyle w:val="a9"/>
      </w:pPr>
      <w:r w:rsidRPr="006E543A">
        <w:t xml:space="preserve">к курсовому проекту по дисциплине </w:t>
      </w:r>
      <w:r w:rsidR="0001702E">
        <w:t>"</w:t>
      </w:r>
      <w:r w:rsidRPr="006E543A">
        <w:t>ТПРГ</w:t>
      </w:r>
      <w:r w:rsidR="0001702E">
        <w:t>"</w:t>
      </w:r>
      <w:r w:rsidRPr="006E543A">
        <w:t>:</w:t>
      </w:r>
    </w:p>
    <w:p w:rsidR="006E543A" w:rsidRPr="006E543A" w:rsidRDefault="0001702E" w:rsidP="006E543A">
      <w:pPr>
        <w:pStyle w:val="a9"/>
      </w:pPr>
      <w:r>
        <w:t>"</w:t>
      </w:r>
      <w:r w:rsidR="006E543A" w:rsidRPr="006E543A">
        <w:t>Технический проект застройки</w:t>
      </w:r>
      <w:r w:rsidR="0034622C">
        <w:t xml:space="preserve"> </w:t>
      </w:r>
      <w:r w:rsidR="006E543A" w:rsidRPr="006E543A">
        <w:t>микрорайона в жилом районе</w:t>
      </w:r>
      <w:r>
        <w:t>"</w:t>
      </w: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</w:p>
    <w:p w:rsidR="006E543A" w:rsidRPr="006E543A" w:rsidRDefault="006E543A" w:rsidP="006E543A">
      <w:pPr>
        <w:pStyle w:val="a9"/>
      </w:pPr>
      <w:r w:rsidRPr="006E543A">
        <w:t>Выполнил студент</w:t>
      </w:r>
      <w:r w:rsidR="0001702E">
        <w:t xml:space="preserve"> </w:t>
      </w:r>
    </w:p>
    <w:p w:rsidR="006E543A" w:rsidRPr="006E543A" w:rsidRDefault="006E543A" w:rsidP="006E543A">
      <w:pPr>
        <w:pStyle w:val="a9"/>
      </w:pPr>
      <w:r w:rsidRPr="006E543A">
        <w:t>группы 5ЭН-32:</w:t>
      </w:r>
    </w:p>
    <w:p w:rsidR="006E543A" w:rsidRPr="006E543A" w:rsidRDefault="006E543A" w:rsidP="006E543A">
      <w:pPr>
        <w:pStyle w:val="a9"/>
      </w:pPr>
      <w:r w:rsidRPr="006E543A">
        <w:t>Малинин М. С.</w:t>
      </w:r>
    </w:p>
    <w:p w:rsidR="006E543A" w:rsidRPr="006E543A" w:rsidRDefault="006E543A" w:rsidP="006E543A">
      <w:pPr>
        <w:pStyle w:val="a9"/>
      </w:pPr>
      <w:r w:rsidRPr="006E543A">
        <w:t>Принял преподаватель:</w:t>
      </w:r>
    </w:p>
    <w:p w:rsidR="006E543A" w:rsidRPr="006E543A" w:rsidRDefault="006E543A" w:rsidP="006E543A">
      <w:pPr>
        <w:pStyle w:val="a9"/>
      </w:pPr>
      <w:r w:rsidRPr="006E543A">
        <w:t>Бойко В. П.</w:t>
      </w:r>
    </w:p>
    <w:p w:rsidR="006E543A" w:rsidRPr="006E543A" w:rsidRDefault="006E543A" w:rsidP="006E543A">
      <w:pPr>
        <w:pStyle w:val="a9"/>
      </w:pPr>
      <w:r w:rsidRPr="006E543A">
        <w:t>Отметка о зачёте:</w:t>
      </w:r>
    </w:p>
    <w:p w:rsidR="006E543A" w:rsidRDefault="006E543A" w:rsidP="006E543A">
      <w:pPr>
        <w:pStyle w:val="a9"/>
      </w:pPr>
    </w:p>
    <w:p w:rsidR="0034622C" w:rsidRPr="0034622C" w:rsidRDefault="0034622C" w:rsidP="0034622C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6E543A" w:rsidRPr="006E543A" w:rsidRDefault="006E543A" w:rsidP="006E543A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6E543A" w:rsidRPr="006E543A" w:rsidRDefault="006E543A" w:rsidP="006E543A">
      <w:pPr>
        <w:pStyle w:val="a9"/>
      </w:pPr>
      <w:r w:rsidRPr="006E543A">
        <w:t>г. Череповец,</w:t>
      </w:r>
      <w:r>
        <w:t xml:space="preserve"> </w:t>
      </w:r>
      <w:r w:rsidRPr="006E543A">
        <w:t>2007-2008 у.г.</w:t>
      </w:r>
    </w:p>
    <w:p w:rsidR="006E543A" w:rsidRDefault="006E543A" w:rsidP="0001702E">
      <w:pPr>
        <w:pStyle w:val="1"/>
      </w:pPr>
      <w:r w:rsidRPr="006E543A">
        <w:t>Введение</w:t>
      </w:r>
    </w:p>
    <w:p w:rsidR="006E543A" w:rsidRPr="006E543A" w:rsidRDefault="006E543A" w:rsidP="006E543A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6E543A" w:rsidRPr="006E543A" w:rsidRDefault="006E543A" w:rsidP="006E543A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Микрорайон является первичным звеном жилого района </w:t>
      </w:r>
      <w:r>
        <w:rPr>
          <w:sz w:val="28"/>
          <w:szCs w:val="24"/>
        </w:rPr>
        <w:t>–</w:t>
      </w:r>
      <w:r w:rsidRPr="006E543A">
        <w:rPr>
          <w:sz w:val="28"/>
          <w:szCs w:val="24"/>
        </w:rPr>
        <w:t xml:space="preserve"> </w:t>
      </w:r>
      <w:r w:rsidR="00874589" w:rsidRPr="006E543A">
        <w:rPr>
          <w:sz w:val="28"/>
          <w:szCs w:val="24"/>
        </w:rPr>
        <w:t>основной</w:t>
      </w:r>
      <w:r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структурной единицей селитебной территории. Он проектируется как</w:t>
      </w:r>
      <w:r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комплекс, изолированный от основного городского движения, с полным</w:t>
      </w:r>
      <w:r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повседневным бытовым обслуживанием, где для населения созданы наиболее</w:t>
      </w:r>
      <w:r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 xml:space="preserve">здоровые и удобные условия проживания. </w:t>
      </w:r>
    </w:p>
    <w:p w:rsidR="006E543A" w:rsidRPr="006E543A" w:rsidRDefault="006E543A" w:rsidP="006E543A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 данном курсовом проекте приводится проект детальной планировки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 xml:space="preserve">микрорайона в Зашекснинском районе г. Череповца. </w:t>
      </w:r>
    </w:p>
    <w:p w:rsidR="006E543A" w:rsidRPr="006E543A" w:rsidRDefault="006E543A" w:rsidP="006E543A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Исходные данные для проектирования: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5510"/>
        <w:gridCol w:w="2609"/>
      </w:tblGrid>
      <w:tr w:rsidR="006E543A" w:rsidRPr="006E543A" w:rsidTr="00874589">
        <w:tc>
          <w:tcPr>
            <w:tcW w:w="758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№ п/п</w:t>
            </w:r>
          </w:p>
        </w:tc>
        <w:tc>
          <w:tcPr>
            <w:tcW w:w="2879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Наименование показателя</w:t>
            </w:r>
          </w:p>
        </w:tc>
        <w:tc>
          <w:tcPr>
            <w:tcW w:w="1364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Значение</w:t>
            </w:r>
          </w:p>
        </w:tc>
      </w:tr>
      <w:tr w:rsidR="006E543A" w:rsidRPr="006E543A" w:rsidTr="00874589">
        <w:tc>
          <w:tcPr>
            <w:tcW w:w="758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</w:t>
            </w:r>
          </w:p>
        </w:tc>
        <w:tc>
          <w:tcPr>
            <w:tcW w:w="2879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расчётная норма общей площади на 1 жителя, м2</w:t>
            </w:r>
          </w:p>
        </w:tc>
        <w:tc>
          <w:tcPr>
            <w:tcW w:w="1364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24,3</w:t>
            </w:r>
          </w:p>
        </w:tc>
      </w:tr>
      <w:tr w:rsidR="006E543A" w:rsidRPr="006E543A" w:rsidTr="00874589">
        <w:tc>
          <w:tcPr>
            <w:tcW w:w="5000" w:type="pct"/>
            <w:gridSpan w:val="3"/>
          </w:tcPr>
          <w:p w:rsidR="006E543A" w:rsidRPr="006E543A" w:rsidRDefault="006E543A" w:rsidP="00874589">
            <w:pPr>
              <w:pStyle w:val="aa"/>
            </w:pPr>
            <w:r w:rsidRPr="006E543A">
              <w:t>расчётная численность населения, чел</w:t>
            </w:r>
          </w:p>
        </w:tc>
      </w:tr>
      <w:tr w:rsidR="006E543A" w:rsidRPr="006E543A" w:rsidTr="00874589">
        <w:tc>
          <w:tcPr>
            <w:tcW w:w="758" w:type="pct"/>
          </w:tcPr>
          <w:p w:rsidR="006E543A" w:rsidRPr="006E543A" w:rsidRDefault="006E543A" w:rsidP="00874589">
            <w:pPr>
              <w:pStyle w:val="aa"/>
            </w:pPr>
            <w:r w:rsidRPr="006E543A">
              <w:t>2</w:t>
            </w:r>
          </w:p>
        </w:tc>
        <w:tc>
          <w:tcPr>
            <w:tcW w:w="2879" w:type="pct"/>
          </w:tcPr>
          <w:p w:rsidR="006E543A" w:rsidRPr="006E543A" w:rsidRDefault="006E543A" w:rsidP="00874589">
            <w:pPr>
              <w:pStyle w:val="aa"/>
            </w:pPr>
            <w:r w:rsidRPr="006E543A">
              <w:t>всего</w:t>
            </w:r>
          </w:p>
        </w:tc>
        <w:tc>
          <w:tcPr>
            <w:tcW w:w="1364" w:type="pct"/>
          </w:tcPr>
          <w:p w:rsidR="006E543A" w:rsidRPr="006E543A" w:rsidRDefault="006E543A" w:rsidP="00874589">
            <w:pPr>
              <w:pStyle w:val="aa"/>
            </w:pPr>
            <w:r w:rsidRPr="006E543A">
              <w:t>12 000</w:t>
            </w:r>
          </w:p>
        </w:tc>
      </w:tr>
      <w:tr w:rsidR="006E543A" w:rsidRPr="006E543A" w:rsidTr="00874589">
        <w:tc>
          <w:tcPr>
            <w:tcW w:w="758" w:type="pct"/>
          </w:tcPr>
          <w:p w:rsidR="006E543A" w:rsidRPr="006E543A" w:rsidRDefault="006E543A" w:rsidP="00874589">
            <w:pPr>
              <w:pStyle w:val="aa"/>
            </w:pPr>
            <w:r w:rsidRPr="006E543A">
              <w:t>3</w:t>
            </w:r>
          </w:p>
        </w:tc>
        <w:tc>
          <w:tcPr>
            <w:tcW w:w="2879" w:type="pct"/>
          </w:tcPr>
          <w:p w:rsidR="006E543A" w:rsidRPr="006E543A" w:rsidRDefault="006E543A" w:rsidP="00874589">
            <w:pPr>
              <w:pStyle w:val="aa"/>
            </w:pPr>
            <w:r w:rsidRPr="006E543A">
              <w:t>в том числе в зоне многоэтажной застройки</w:t>
            </w:r>
          </w:p>
        </w:tc>
        <w:tc>
          <w:tcPr>
            <w:tcW w:w="1364" w:type="pct"/>
          </w:tcPr>
          <w:p w:rsidR="006E543A" w:rsidRPr="006E543A" w:rsidRDefault="006E543A" w:rsidP="00874589">
            <w:pPr>
              <w:pStyle w:val="aa"/>
            </w:pPr>
            <w:r w:rsidRPr="006E543A">
              <w:t>11 800</w:t>
            </w:r>
          </w:p>
        </w:tc>
      </w:tr>
      <w:tr w:rsidR="006E543A" w:rsidRPr="006E543A" w:rsidTr="00874589">
        <w:tc>
          <w:tcPr>
            <w:tcW w:w="758" w:type="pct"/>
          </w:tcPr>
          <w:p w:rsidR="006E543A" w:rsidRPr="006E543A" w:rsidRDefault="006E543A" w:rsidP="00874589">
            <w:pPr>
              <w:pStyle w:val="aa"/>
            </w:pPr>
            <w:r w:rsidRPr="006E543A">
              <w:t>4</w:t>
            </w:r>
          </w:p>
        </w:tc>
        <w:tc>
          <w:tcPr>
            <w:tcW w:w="2879" w:type="pct"/>
          </w:tcPr>
          <w:p w:rsidR="006E543A" w:rsidRPr="006E543A" w:rsidRDefault="006E543A" w:rsidP="00874589">
            <w:pPr>
              <w:pStyle w:val="aa"/>
            </w:pPr>
            <w:r w:rsidRPr="006E543A">
              <w:t>в том числе в зоне малоэтажной застройки</w:t>
            </w:r>
            <w:r w:rsidR="0001702E">
              <w:t xml:space="preserve"> </w:t>
            </w:r>
          </w:p>
        </w:tc>
        <w:tc>
          <w:tcPr>
            <w:tcW w:w="1364" w:type="pct"/>
          </w:tcPr>
          <w:p w:rsidR="006E543A" w:rsidRPr="006E543A" w:rsidRDefault="006E543A" w:rsidP="00874589">
            <w:pPr>
              <w:pStyle w:val="aa"/>
            </w:pPr>
            <w:r w:rsidRPr="006E543A">
              <w:t>200</w:t>
            </w:r>
          </w:p>
        </w:tc>
      </w:tr>
      <w:tr w:rsidR="006E543A" w:rsidRPr="006E543A" w:rsidTr="00874589">
        <w:tc>
          <w:tcPr>
            <w:tcW w:w="758" w:type="pct"/>
          </w:tcPr>
          <w:p w:rsidR="006E543A" w:rsidRPr="006E543A" w:rsidRDefault="006E543A" w:rsidP="00874589">
            <w:pPr>
              <w:pStyle w:val="aa"/>
            </w:pPr>
            <w:r w:rsidRPr="006E543A">
              <w:t xml:space="preserve"> 5</w:t>
            </w:r>
          </w:p>
        </w:tc>
        <w:tc>
          <w:tcPr>
            <w:tcW w:w="2879" w:type="pct"/>
          </w:tcPr>
          <w:p w:rsidR="006E543A" w:rsidRPr="006E543A" w:rsidRDefault="006E543A" w:rsidP="00874589">
            <w:pPr>
              <w:pStyle w:val="aa"/>
            </w:pPr>
            <w:r w:rsidRPr="006E543A">
              <w:t>перепад рельефа, м</w:t>
            </w:r>
          </w:p>
        </w:tc>
        <w:tc>
          <w:tcPr>
            <w:tcW w:w="1364" w:type="pct"/>
          </w:tcPr>
          <w:p w:rsidR="006E543A" w:rsidRPr="006E543A" w:rsidRDefault="006E543A" w:rsidP="00874589">
            <w:pPr>
              <w:pStyle w:val="aa"/>
            </w:pPr>
            <w:r w:rsidRPr="006E543A">
              <w:t>1,3</w:t>
            </w:r>
          </w:p>
        </w:tc>
      </w:tr>
    </w:tbl>
    <w:p w:rsidR="00874589" w:rsidRDefault="00874589" w:rsidP="006E543A">
      <w:pPr>
        <w:widowControl w:val="0"/>
        <w:spacing w:before="0" w:after="0" w:line="360" w:lineRule="auto"/>
        <w:ind w:left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Градостроительные и природные условия</w:t>
      </w:r>
    </w:p>
    <w:p w:rsidR="0001702E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Градостроительные условия</w:t>
      </w:r>
      <w:r w:rsidR="0001702E">
        <w:rPr>
          <w:sz w:val="20"/>
          <w:szCs w:val="16"/>
        </w:rPr>
        <w:t xml:space="preserve">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Расположение микрорайона</w:t>
      </w:r>
      <w:r w:rsidR="0001702E">
        <w:rPr>
          <w:sz w:val="20"/>
          <w:szCs w:val="16"/>
        </w:rPr>
        <w:t>: д</w:t>
      </w:r>
      <w:r w:rsidRPr="006E543A">
        <w:rPr>
          <w:sz w:val="20"/>
          <w:szCs w:val="16"/>
        </w:rPr>
        <w:t>анный микрорайон расположен в южной части Зашекснинского</w:t>
      </w:r>
      <w:r w:rsidR="0001702E">
        <w:rPr>
          <w:sz w:val="20"/>
          <w:szCs w:val="16"/>
        </w:rPr>
        <w:t xml:space="preserve"> </w:t>
      </w:r>
      <w:r w:rsidRPr="006E543A">
        <w:rPr>
          <w:sz w:val="20"/>
          <w:szCs w:val="16"/>
        </w:rPr>
        <w:t xml:space="preserve">жилого района г. Череповца.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Степень освоения микрорайона</w:t>
      </w:r>
      <w:r w:rsidR="0001702E">
        <w:rPr>
          <w:sz w:val="20"/>
          <w:szCs w:val="16"/>
        </w:rPr>
        <w:t xml:space="preserve">: </w:t>
      </w:r>
      <w:r w:rsidRPr="006E543A">
        <w:rPr>
          <w:sz w:val="20"/>
          <w:szCs w:val="16"/>
        </w:rPr>
        <w:t>Микрорайон не освоен.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Место и значение проектируемого микрорайона в архитектурно-пространственной организации жилого района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 xml:space="preserve">Зашекснинский жилой район играет важную роль в отношении архитектурно-пространственного развития города в целом. 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 xml:space="preserve">Освоение и крупномасштабное заселение этого района постепенно приводит к перемещению культурного и экономического центра города из Индустриального района в Зашекснинский.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Именно поэтому важно уделить особое внимание архитектурной концепции микрорайона.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Описание улиц, магистралей, ограничивающих проектируемый микрорайон</w:t>
      </w:r>
      <w:r w:rsidR="00874589">
        <w:rPr>
          <w:sz w:val="20"/>
          <w:szCs w:val="16"/>
        </w:rPr>
        <w:t xml:space="preserve">. 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Данный микрорайон ограничен с Севера магистралью районного значения, с трёх других сторон – жилыми улицами (ул. Южная, Западная, Восточная).</w:t>
      </w:r>
      <w:r w:rsidR="00874589">
        <w:rPr>
          <w:sz w:val="20"/>
          <w:szCs w:val="16"/>
        </w:rPr>
        <w:t xml:space="preserve"> 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Основное назначение магистрали районного значения: 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улицы.</w:t>
      </w:r>
      <w:r w:rsidR="00874589">
        <w:rPr>
          <w:sz w:val="20"/>
          <w:szCs w:val="16"/>
        </w:rPr>
        <w:t xml:space="preserve"> </w:t>
      </w:r>
    </w:p>
    <w:p w:rsidR="00874589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Основное назначение жилых улиц: 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улицы и дороги регулируемого движения.</w:t>
      </w:r>
      <w:r w:rsidR="00874589">
        <w:rPr>
          <w:sz w:val="20"/>
          <w:szCs w:val="16"/>
        </w:rPr>
        <w:t xml:space="preserve"> </w:t>
      </w:r>
      <w:r w:rsidRPr="006E543A">
        <w:rPr>
          <w:sz w:val="20"/>
          <w:szCs w:val="16"/>
        </w:rPr>
        <w:t>Характеристика использования территории микрорайона</w:t>
      </w:r>
      <w:r w:rsidR="00874589">
        <w:rPr>
          <w:sz w:val="20"/>
          <w:szCs w:val="16"/>
        </w:rPr>
        <w:t xml:space="preserve">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Общая характеристика современного использования территории приведена микрорайона в виде экспликации в табл. 1. (см. приложение).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Анализируя таблицу 1, приходим к выводу о том, что необходимо надстроить этажи в зоне многоэтажной застройки и в зоне малоэтажных жилых комплексов.</w:t>
      </w:r>
    </w:p>
    <w:p w:rsidR="00874589" w:rsidRDefault="00874589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874589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В многоэт.: </w:t>
      </w:r>
      <w:r w:rsidR="006E543A" w:rsidRPr="006E543A">
        <w:rPr>
          <w:sz w:val="20"/>
          <w:szCs w:val="16"/>
        </w:rPr>
        <w:t>Nчел,полиф=301575м2 /25,5(м2/чел) =11826 чел. Должно проживать: 11800.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В малоэтажных: 6000/30=200 чел. Должно проживать: 200.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 xml:space="preserve">Данные приведены в следующей экспликации (по жилым зданиям).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Таблица 2 (см. приложение).</w:t>
      </w:r>
    </w:p>
    <w:p w:rsidR="006E543A" w:rsidRPr="006E543A" w:rsidRDefault="0001702E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</w:t>
      </w:r>
      <w:r w:rsidR="006E543A" w:rsidRPr="006E543A">
        <w:rPr>
          <w:sz w:val="20"/>
          <w:szCs w:val="16"/>
        </w:rPr>
        <w:t>Уменьшается норма общей площади на человека в зоне многоэт. застройки: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286724/11800=24,3 м2.</w:t>
      </w:r>
    </w:p>
    <w:p w:rsidR="006E543A" w:rsidRDefault="0001702E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>
        <w:rPr>
          <w:sz w:val="20"/>
          <w:szCs w:val="16"/>
        </w:rPr>
        <w:br w:type="page"/>
      </w:r>
      <w:r w:rsidR="006E543A" w:rsidRPr="006E543A">
        <w:rPr>
          <w:sz w:val="20"/>
          <w:szCs w:val="16"/>
        </w:rPr>
        <w:t>Таблица 3</w:t>
      </w:r>
      <w:r w:rsidR="00874589">
        <w:rPr>
          <w:sz w:val="20"/>
          <w:szCs w:val="16"/>
        </w:rPr>
        <w:t xml:space="preserve">. </w:t>
      </w:r>
      <w:r w:rsidR="006E543A" w:rsidRPr="006E543A">
        <w:rPr>
          <w:sz w:val="20"/>
          <w:szCs w:val="16"/>
        </w:rPr>
        <w:t>Экспликация проектируемых площадок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07"/>
        <w:gridCol w:w="5032"/>
        <w:gridCol w:w="1386"/>
        <w:gridCol w:w="1545"/>
      </w:tblGrid>
      <w:tr w:rsidR="006E543A" w:rsidRPr="006E543A" w:rsidTr="00874589">
        <w:trPr>
          <w:trHeight w:val="469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Обозначение по генплану</w:t>
            </w:r>
          </w:p>
        </w:tc>
        <w:tc>
          <w:tcPr>
            <w:tcW w:w="2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Наименование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Общая площадь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Примечания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Спортивные площадки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Ф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Футбольное поле для тренировок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3475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В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Волейбольная площадка для тренировок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Г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Гимнастическая площадка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92,97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Итого по спорт площадкам: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3952,97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Х 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Хозяйственные площадки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3482,17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Д</w:t>
            </w: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Детские игровые площадки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5485,36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Парковки для автомобилей, разворотные площадки, проезды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Проезды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17884,93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Тротуары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16545,74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Парковки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7673,59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Разворотные площадки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837,57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Итого по разворотным площадкам: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42941,83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2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</w:p>
        </w:tc>
      </w:tr>
    </w:tbl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0"/>
          <w:szCs w:val="16"/>
        </w:rPr>
      </w:pP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874589">
        <w:rPr>
          <w:sz w:val="20"/>
          <w:szCs w:val="16"/>
        </w:rPr>
        <w:t>Определение возрастной структуры населения из заданной численн</w:t>
      </w:r>
      <w:r w:rsidRPr="006E543A">
        <w:rPr>
          <w:sz w:val="20"/>
          <w:szCs w:val="16"/>
        </w:rPr>
        <w:t>ости в 12 000 человек</w:t>
      </w:r>
    </w:p>
    <w:p w:rsidR="00874589" w:rsidRPr="006E543A" w:rsidRDefault="00874589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5417"/>
      </w:tblGrid>
      <w:tr w:rsidR="006E543A" w:rsidRPr="006E543A" w:rsidTr="00874589">
        <w:tc>
          <w:tcPr>
            <w:tcW w:w="2170" w:type="pct"/>
          </w:tcPr>
          <w:p w:rsidR="006E543A" w:rsidRPr="006E543A" w:rsidRDefault="006E543A" w:rsidP="00874589">
            <w:pPr>
              <w:pStyle w:val="aa"/>
            </w:pPr>
            <w:r w:rsidRPr="006E543A">
              <w:t>Возрастные группы, лет</w:t>
            </w:r>
          </w:p>
        </w:tc>
        <w:tc>
          <w:tcPr>
            <w:tcW w:w="2830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Удельный вес группы, чел (%)</w:t>
            </w:r>
          </w:p>
        </w:tc>
      </w:tr>
      <w:tr w:rsidR="006E543A" w:rsidRPr="006E543A" w:rsidTr="00874589">
        <w:tc>
          <w:tcPr>
            <w:tcW w:w="2170" w:type="pct"/>
          </w:tcPr>
          <w:p w:rsidR="006E543A" w:rsidRPr="006E543A" w:rsidRDefault="006E543A" w:rsidP="00874589">
            <w:pPr>
              <w:pStyle w:val="aa"/>
            </w:pPr>
            <w:r w:rsidRPr="006E543A">
              <w:t>От 0 до 5</w:t>
            </w:r>
          </w:p>
        </w:tc>
        <w:tc>
          <w:tcPr>
            <w:tcW w:w="2830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720 (6%)</w:t>
            </w:r>
          </w:p>
        </w:tc>
      </w:tr>
      <w:tr w:rsidR="006E543A" w:rsidRPr="006E543A" w:rsidTr="00874589">
        <w:trPr>
          <w:trHeight w:val="418"/>
        </w:trPr>
        <w:tc>
          <w:tcPr>
            <w:tcW w:w="2170" w:type="pct"/>
          </w:tcPr>
          <w:p w:rsidR="006E543A" w:rsidRPr="006E543A" w:rsidRDefault="006E543A" w:rsidP="00874589">
            <w:pPr>
              <w:pStyle w:val="aa"/>
            </w:pPr>
            <w:r w:rsidRPr="006E543A">
              <w:t>От 6 до 15</w:t>
            </w:r>
          </w:p>
        </w:tc>
        <w:tc>
          <w:tcPr>
            <w:tcW w:w="2830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1680 (14%)</w:t>
            </w:r>
          </w:p>
        </w:tc>
      </w:tr>
      <w:tr w:rsidR="006E543A" w:rsidRPr="006E543A" w:rsidTr="00874589">
        <w:trPr>
          <w:trHeight w:val="765"/>
        </w:trPr>
        <w:tc>
          <w:tcPr>
            <w:tcW w:w="2170" w:type="pct"/>
          </w:tcPr>
          <w:p w:rsidR="006E543A" w:rsidRPr="006E543A" w:rsidRDefault="006E543A" w:rsidP="00874589">
            <w:pPr>
              <w:pStyle w:val="aa"/>
            </w:pPr>
            <w:r w:rsidRPr="006E543A">
              <w:t xml:space="preserve">От 16 до 55 </w:t>
            </w:r>
          </w:p>
          <w:p w:rsidR="006E543A" w:rsidRPr="006E543A" w:rsidRDefault="006E543A" w:rsidP="00874589">
            <w:pPr>
              <w:pStyle w:val="aa"/>
            </w:pPr>
            <w:r w:rsidRPr="006E543A">
              <w:t>(мужчины и женщины)</w:t>
            </w:r>
          </w:p>
        </w:tc>
        <w:tc>
          <w:tcPr>
            <w:tcW w:w="2830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7200 (60%)</w:t>
            </w:r>
          </w:p>
        </w:tc>
      </w:tr>
      <w:tr w:rsidR="006E543A" w:rsidRPr="006E543A" w:rsidTr="00874589">
        <w:tc>
          <w:tcPr>
            <w:tcW w:w="2170" w:type="pct"/>
          </w:tcPr>
          <w:p w:rsidR="006E543A" w:rsidRPr="006E543A" w:rsidRDefault="006E543A" w:rsidP="00874589">
            <w:pPr>
              <w:pStyle w:val="aa"/>
            </w:pPr>
            <w:r w:rsidRPr="006E543A">
              <w:t xml:space="preserve">От 55 женщины и </w:t>
            </w:r>
          </w:p>
          <w:p w:rsidR="006E543A" w:rsidRPr="006E543A" w:rsidRDefault="006E543A" w:rsidP="00874589">
            <w:pPr>
              <w:pStyle w:val="aa"/>
            </w:pPr>
            <w:r w:rsidRPr="006E543A">
              <w:t>от 60 мужчины</w:t>
            </w:r>
          </w:p>
        </w:tc>
        <w:tc>
          <w:tcPr>
            <w:tcW w:w="2830" w:type="pct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2400 (20%)</w:t>
            </w:r>
          </w:p>
        </w:tc>
      </w:tr>
    </w:tbl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0"/>
          <w:szCs w:val="16"/>
        </w:rPr>
        <w:sectPr w:rsidR="006E543A" w:rsidRPr="006E543A" w:rsidSect="0034622C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874589" w:rsidRDefault="00874589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Природные условия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Нормативные значения температур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Среднемесячная годовая температура</w: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20.25pt">
            <v:imagedata r:id="rId8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Абсолютный годовой температурный минимум</w: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6" type="#_x0000_t75" style="width:65.25pt;height:18pt">
            <v:imagedata r:id="rId9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Абсолютный годовой температурный максимум</w: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7" type="#_x0000_t75" style="width:66.75pt;height:18.75pt">
            <v:imagedata r:id="rId10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Расчётная зимняя температура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8" type="#_x0000_t75" style="width:65.25pt;height:18.75pt">
            <v:imagedata r:id="rId11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Преобладающее направление ветра: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Январь: юго-западный, южный;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9" type="#_x0000_t75" style="width:69pt;height:24pt">
            <v:imagedata r:id="rId12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Июль: юго-западный, западный;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0" type="#_x0000_t75" style="width:63pt;height:24pt">
            <v:imagedata r:id="rId13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Влажность воздуха: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Средняя абсолютная влажность воздуха: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январь: </w:t>
      </w:r>
      <w:r w:rsidR="004161A4">
        <w:rPr>
          <w:sz w:val="28"/>
          <w:szCs w:val="24"/>
        </w:rPr>
        <w:pict>
          <v:shape id="_x0000_i1031" type="#_x0000_t75" style="width:60.75pt;height:18pt">
            <v:imagedata r:id="rId14" o:title=""/>
          </v:shape>
        </w:pict>
      </w:r>
      <w:r w:rsidRPr="006E543A">
        <w:rPr>
          <w:sz w:val="28"/>
          <w:szCs w:val="24"/>
        </w:rPr>
        <w:t>;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июль: </w:t>
      </w:r>
      <w:r w:rsidR="004161A4">
        <w:rPr>
          <w:sz w:val="28"/>
          <w:szCs w:val="24"/>
        </w:rPr>
        <w:pict>
          <v:shape id="_x0000_i1032" type="#_x0000_t75" style="width:69.75pt;height:18pt">
            <v:imagedata r:id="rId15" o:title=""/>
          </v:shape>
        </w:pict>
      </w:r>
      <w:r w:rsidRPr="006E543A">
        <w:rPr>
          <w:sz w:val="28"/>
          <w:szCs w:val="24"/>
        </w:rPr>
        <w:t>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Средняя относительная влажность: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январь: </w:t>
      </w:r>
      <w:r w:rsidR="004161A4">
        <w:rPr>
          <w:sz w:val="28"/>
          <w:szCs w:val="24"/>
        </w:rPr>
        <w:pict>
          <v:shape id="_x0000_i1033" type="#_x0000_t75" style="width:59.25pt;height:18pt">
            <v:imagedata r:id="rId16" o:title=""/>
          </v:shape>
        </w:pict>
      </w:r>
      <w:r w:rsidRPr="006E543A">
        <w:rPr>
          <w:sz w:val="28"/>
          <w:szCs w:val="24"/>
        </w:rPr>
        <w:t>;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июль: </w:t>
      </w:r>
      <w:r w:rsidR="004161A4">
        <w:rPr>
          <w:sz w:val="28"/>
          <w:szCs w:val="24"/>
        </w:rPr>
        <w:pict>
          <v:shape id="_x0000_i1034" type="#_x0000_t75" style="width:60pt;height:18pt">
            <v:imagedata r:id="rId17" o:title=""/>
          </v:shape>
        </w:pict>
      </w:r>
      <w:r w:rsidRPr="006E543A">
        <w:rPr>
          <w:sz w:val="28"/>
          <w:szCs w:val="24"/>
        </w:rPr>
        <w:t>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Осадки за год: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Общее количество осадков за год: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5" type="#_x0000_t75" style="width:66pt;height:18pt">
            <v:imagedata r:id="rId18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Суточный максимум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6" type="#_x0000_t75" style="width:78pt;height:18.75pt">
            <v:imagedata r:id="rId19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Средняя из наибольших высот снежного покрова:</w: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7" type="#_x0000_t75" style="width:60pt;height:18pt">
            <v:imagedata r:id="rId20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Последняя дата образования и разрушения снежного покрова:</w: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8" type="#_x0000_t75" style="width:69.75pt;height:18.75pt">
            <v:imagedata r:id="rId21" o:title=""/>
          </v:shape>
        </w:pict>
      </w:r>
    </w:p>
    <w:p w:rsidR="006E543A" w:rsidRPr="006E543A" w:rsidRDefault="004161A4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9" type="#_x0000_t75" style="width:77.25pt;height:18.75pt">
            <v:imagedata r:id="rId22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Нормативная глубина промерзания грунтов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 </w:t>
      </w:r>
      <w:r w:rsidR="004161A4">
        <w:rPr>
          <w:sz w:val="28"/>
          <w:szCs w:val="24"/>
        </w:rPr>
        <w:pict>
          <v:shape id="_x0000_i1040" type="#_x0000_t75" style="width:62.25pt;height:18.75pt">
            <v:imagedata r:id="rId23" o:title=""/>
          </v:shape>
        </w:pic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Архитектурно-планировочное решение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Расчёт жилого фонда при норме 30 м2 на 1 человека: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Sжилая = N · 30= 12 000 · 30 = 360 000 м2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Расчет площади в домах с различным количеством подъездов: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- одноподъездные дома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1" type="#_x0000_t75" style="width:135.75pt;height:102pt">
            <v:imagedata r:id="rId24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 Sжилая, эт = 331 м2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- двухподъездные дома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2" type="#_x0000_t75" style="width:179.25pt;height:87pt">
            <v:imagedata r:id="rId25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Sжилая, эт = 331 + 331 = 662 м2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- трехподъездные дома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3" type="#_x0000_t75" style="width:291pt;height:103.5pt">
            <v:imagedata r:id="rId26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Sжилая, эт = 331 + 335 + 331 = 997 м2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- четырехподъездные дома</w:t>
      </w:r>
    </w:p>
    <w:p w:rsidR="006E543A" w:rsidRPr="006E543A" w:rsidRDefault="004161A4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4" type="#_x0000_t75" style="width:369.75pt;height:105pt">
            <v:imagedata r:id="rId27" o:title=""/>
          </v:shape>
        </w:pic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Sжилая, эт = 331 + 335 + 335 + 331 = 1332 м2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Структура построения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Основа – жилые группы (дворы), составленные 6 домами. Во дворах оборудованы детские площадки. В каждом дворе предусмотрен проезд и разворотная площадка для автомобилей, хозяйственные площадки.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Обслуживающие учреждения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повседневного использования (школа, аптека, детский сад);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периодического использования (универсам, сбербанк, почтовое отделение, опорный пункт правопорядка, ЖЭК, банк, страховая компания);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эпизодического посещения (кафетерии, спортивные комплексы, развлекательные центры, бассейн)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5</w:t>
      </w:r>
      <w:r w:rsidR="00874589">
        <w:rPr>
          <w:sz w:val="28"/>
          <w:szCs w:val="24"/>
        </w:rPr>
        <w:t xml:space="preserve">. </w:t>
      </w:r>
      <w:r w:rsidRPr="006E543A">
        <w:rPr>
          <w:sz w:val="28"/>
          <w:szCs w:val="24"/>
        </w:rPr>
        <w:t>Система зелёных насаждений</w:t>
      </w: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 данном микрорайоне существуют и запроектированы несколько типов зелёных насаждений: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групповая и рядовая посадка лиственных и хвойных деревьев вдоль проездов;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сквер;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газоны на детских площадках, около жилых домов и общественных объектов.</w:t>
      </w: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6</w:t>
      </w:r>
      <w:r w:rsidR="00874589">
        <w:rPr>
          <w:sz w:val="28"/>
          <w:szCs w:val="24"/>
        </w:rPr>
        <w:t>.</w:t>
      </w:r>
      <w:r w:rsidRPr="006E543A">
        <w:rPr>
          <w:sz w:val="28"/>
          <w:szCs w:val="24"/>
        </w:rPr>
        <w:t xml:space="preserve"> Композиция застройки выпол</w:t>
      </w:r>
      <w:r w:rsidR="00874589">
        <w:rPr>
          <w:sz w:val="28"/>
          <w:szCs w:val="24"/>
        </w:rPr>
        <w:t>нена следующим образом</w:t>
      </w:r>
    </w:p>
    <w:p w:rsidR="00874589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Проектируемый микрорайон связан с жилым районом транспортными путями, ландшафт не подвергается существенным изменениям. Силуэт застройки</w:t>
      </w:r>
      <w:r w:rsidR="00874589">
        <w:rPr>
          <w:sz w:val="28"/>
          <w:szCs w:val="24"/>
        </w:rPr>
        <w:t xml:space="preserve">, </w:t>
      </w:r>
      <w:r w:rsidRPr="006E543A">
        <w:rPr>
          <w:sz w:val="28"/>
          <w:szCs w:val="24"/>
        </w:rPr>
        <w:t>представляет собой систему домов различной этажности. Площадки планируется объединить тротуарами и транспортными путями, вблизи которых будут располагаться парковочные карманы, остальная часть будет занята газонами и зелёными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насаждениями. Проектируемые жилые группы расположены в центре микрорайона.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Площадь микрорайона в 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красных линиях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Sкрасные линии=65,85 га.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Выводы: существующая плотность жилого фонда соответствует требованиям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 xml:space="preserve">СНиП 2.07.01-89.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Озеленение и малые архитектурные формы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Существующая растительность в основном состоит хвойных и лиственных деревьев. Проектируемая растительность является хвойной. Озеленение служит защитой от ветра, шума, солнца. Перед входом в каждый дом планируется обустроить место отдыха взрослых (скамейка, урна для мусора).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Детские площадки по проекту оборудованы качелями, лесенками, лабиринтами, каруселями, деревянными и каменными скульптурами).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 каждом дворе планируется устроить клумбы.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Проезды. Пешеходные пути. Хозяйственные площадки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Планировка проездов кольцевая. Дороги – асфальтобетонное покрытие, тротуары – асфальтобетон, тротуарная плитка, песчано-набивные дорожки (в скверах и парках). Уклон тротуаров и дорог 0,003-0,007.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Ширина проездов – </w:t>
      </w:r>
      <w:smartTag w:uri="urn:schemas-microsoft-com:office:smarttags" w:element="metricconverter">
        <w:smartTagPr>
          <w:attr w:name="ProductID" w:val="3,5 м"/>
        </w:smartTagPr>
        <w:r w:rsidRPr="006E543A">
          <w:rPr>
            <w:sz w:val="28"/>
            <w:szCs w:val="24"/>
          </w:rPr>
          <w:t>3,5 м</w:t>
        </w:r>
      </w:smartTag>
      <w:r w:rsidRPr="006E543A">
        <w:rPr>
          <w:sz w:val="28"/>
          <w:szCs w:val="24"/>
        </w:rPr>
        <w:t xml:space="preserve">; </w:t>
      </w:r>
      <w:smartTag w:uri="urn:schemas-microsoft-com:office:smarttags" w:element="metricconverter">
        <w:smartTagPr>
          <w:attr w:name="ProductID" w:val="7 м"/>
        </w:smartTagPr>
        <w:r w:rsidRPr="006E543A">
          <w:rPr>
            <w:sz w:val="28"/>
            <w:szCs w:val="24"/>
          </w:rPr>
          <w:t>7 м</w:t>
        </w:r>
      </w:smartTag>
      <w:r w:rsidRPr="006E543A">
        <w:rPr>
          <w:sz w:val="28"/>
          <w:szCs w:val="24"/>
        </w:rPr>
        <w:t>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Ширина тротуаров – </w:t>
      </w:r>
      <w:smartTag w:uri="urn:schemas-microsoft-com:office:smarttags" w:element="metricconverter">
        <w:smartTagPr>
          <w:attr w:name="ProductID" w:val="1,5 м"/>
        </w:smartTagPr>
        <w:r w:rsidRPr="006E543A">
          <w:rPr>
            <w:sz w:val="28"/>
            <w:szCs w:val="24"/>
          </w:rPr>
          <w:t>1,5 м</w:t>
        </w:r>
      </w:smartTag>
      <w:r w:rsidRPr="006E543A">
        <w:rPr>
          <w:sz w:val="28"/>
          <w:szCs w:val="24"/>
        </w:rPr>
        <w:t>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Количество машин на микрорайон численностью 12000 чел.: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Nмаш=12</w:t>
      </w:r>
      <w:r w:rsidRPr="006E543A">
        <w:rPr>
          <w:sz w:val="28"/>
          <w:szCs w:val="28"/>
        </w:rPr>
        <w:sym w:font="Symbol" w:char="F0D7"/>
      </w:r>
      <w:r w:rsidRPr="006E543A">
        <w:rPr>
          <w:sz w:val="28"/>
          <w:szCs w:val="24"/>
        </w:rPr>
        <w:t>500машин=6000 машин.</w:t>
      </w: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Количество стоянок на микрорайон: S=25м2</w:t>
      </w:r>
      <w:r w:rsidRPr="006E543A">
        <w:rPr>
          <w:sz w:val="28"/>
          <w:szCs w:val="28"/>
        </w:rPr>
        <w:sym w:font="Symbol" w:char="F0D7"/>
      </w:r>
      <w:r w:rsidRPr="006E543A">
        <w:rPr>
          <w:sz w:val="28"/>
          <w:szCs w:val="24"/>
        </w:rPr>
        <w:t>6000=150000м2</w:t>
      </w:r>
    </w:p>
    <w:p w:rsidR="00874589" w:rsidRPr="006E543A" w:rsidRDefault="00874589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3"/>
        <w:gridCol w:w="2117"/>
      </w:tblGrid>
      <w:tr w:rsidR="00874589" w:rsidRPr="006E543A" w:rsidTr="00874589">
        <w:trPr>
          <w:trHeight w:val="510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Парковки для автомобилей, разворотные площадки, проезды</w:t>
            </w:r>
          </w:p>
        </w:tc>
        <w:tc>
          <w:tcPr>
            <w:tcW w:w="1106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 </w:t>
            </w:r>
          </w:p>
        </w:tc>
      </w:tr>
      <w:tr w:rsidR="00874589" w:rsidRPr="006E543A" w:rsidTr="00874589">
        <w:trPr>
          <w:trHeight w:val="255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Проезды</w:t>
            </w:r>
          </w:p>
        </w:tc>
        <w:tc>
          <w:tcPr>
            <w:tcW w:w="1106" w:type="pct"/>
            <w:noWrap/>
            <w:vAlign w:val="bottom"/>
          </w:tcPr>
          <w:p w:rsidR="00874589" w:rsidRPr="006E543A" w:rsidRDefault="00874589" w:rsidP="00874589">
            <w:pPr>
              <w:pStyle w:val="aa"/>
            </w:pPr>
            <w:r w:rsidRPr="006E543A">
              <w:t>17884,93</w:t>
            </w:r>
          </w:p>
        </w:tc>
      </w:tr>
      <w:tr w:rsidR="00874589" w:rsidRPr="006E543A" w:rsidTr="00874589">
        <w:trPr>
          <w:trHeight w:val="255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Тротуары</w:t>
            </w:r>
          </w:p>
        </w:tc>
        <w:tc>
          <w:tcPr>
            <w:tcW w:w="1106" w:type="pct"/>
            <w:noWrap/>
            <w:vAlign w:val="bottom"/>
          </w:tcPr>
          <w:p w:rsidR="00874589" w:rsidRPr="006E543A" w:rsidRDefault="00874589" w:rsidP="00874589">
            <w:pPr>
              <w:pStyle w:val="aa"/>
            </w:pPr>
            <w:r w:rsidRPr="006E543A">
              <w:t>16545,74</w:t>
            </w:r>
          </w:p>
        </w:tc>
      </w:tr>
      <w:tr w:rsidR="00874589" w:rsidRPr="006E543A" w:rsidTr="00874589">
        <w:trPr>
          <w:trHeight w:val="255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Парковки</w:t>
            </w:r>
          </w:p>
        </w:tc>
        <w:tc>
          <w:tcPr>
            <w:tcW w:w="1106" w:type="pct"/>
            <w:noWrap/>
            <w:vAlign w:val="bottom"/>
          </w:tcPr>
          <w:p w:rsidR="00874589" w:rsidRPr="006E543A" w:rsidRDefault="00874589" w:rsidP="00874589">
            <w:pPr>
              <w:pStyle w:val="aa"/>
            </w:pPr>
            <w:r w:rsidRPr="006E543A">
              <w:t>150000</w:t>
            </w:r>
          </w:p>
        </w:tc>
      </w:tr>
      <w:tr w:rsidR="00874589" w:rsidRPr="006E543A" w:rsidTr="00874589">
        <w:trPr>
          <w:trHeight w:val="255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Разворотные площадки</w:t>
            </w:r>
          </w:p>
        </w:tc>
        <w:tc>
          <w:tcPr>
            <w:tcW w:w="1106" w:type="pct"/>
            <w:noWrap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837,57</w:t>
            </w:r>
          </w:p>
        </w:tc>
      </w:tr>
      <w:tr w:rsidR="00874589" w:rsidRPr="006E543A" w:rsidTr="00874589">
        <w:trPr>
          <w:trHeight w:val="255"/>
          <w:jc w:val="center"/>
        </w:trPr>
        <w:tc>
          <w:tcPr>
            <w:tcW w:w="3894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Итого по разворотным площадкам, проездам:</w:t>
            </w:r>
          </w:p>
        </w:tc>
        <w:tc>
          <w:tcPr>
            <w:tcW w:w="1106" w:type="pct"/>
            <w:vAlign w:val="center"/>
          </w:tcPr>
          <w:p w:rsidR="00874589" w:rsidRPr="006E543A" w:rsidRDefault="00874589" w:rsidP="00874589">
            <w:pPr>
              <w:pStyle w:val="aa"/>
            </w:pPr>
            <w:r w:rsidRPr="006E543A">
              <w:t>42961,83</w:t>
            </w:r>
          </w:p>
        </w:tc>
      </w:tr>
    </w:tbl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Вертикальная планировка. Водоотвод. Дренаж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Проектирование ведется на открытой местности. Перепад рельефа по заданию – </w:t>
      </w:r>
      <w:smartTag w:uri="urn:schemas-microsoft-com:office:smarttags" w:element="metricconverter">
        <w:smartTagPr>
          <w:attr w:name="ProductID" w:val="1,3 м"/>
        </w:smartTagPr>
        <w:r w:rsidRPr="006E543A">
          <w:rPr>
            <w:sz w:val="28"/>
            <w:szCs w:val="24"/>
          </w:rPr>
          <w:t>1,3 м</w:t>
        </w:r>
      </w:smartTag>
      <w:r w:rsidRPr="006E543A">
        <w:rPr>
          <w:sz w:val="28"/>
          <w:szCs w:val="24"/>
        </w:rPr>
        <w:t>. Больших объёмов земляных работ не требуется.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Величина уклона – 0,004.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Около каждого здания имеется дождеприемные колодцы. Дренаж – кольцевой вокруг каждого здания.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Водоснабжение и канализация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Все здания и сооружения будут подключены к общегородской системе водоснабжения и канализации, которые расположены вдоль улиц, окружающих микрорайон. Трубы коллекторов асбестоцементные. Принимаем хозяйственно-питьевую систему внутреннего водопровода, предназначенную для подачи воды, удовлетворяющей требованиям, установленным ГОСТ 2874—73 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Вода питьевая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, для питья, умывания, купания, приготовления пищи и других хозяйственных нужд.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Схема сети внутреннего водопровода – тупиковая, с нижней разводкой магистралей. В наш курсовой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проект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 xml:space="preserve">в систему внутреннего хозяйственно-питьевого водопровода запроектировали водомерный узел с обводной линией, так как в зданиях только один ввод. 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Сеть канализации не закольцовывается.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Теплоснабжение и газификация</w:t>
      </w:r>
      <w:r w:rsidR="00874589">
        <w:rPr>
          <w:sz w:val="28"/>
          <w:szCs w:val="24"/>
        </w:rPr>
        <w:t xml:space="preserve">. </w:t>
      </w:r>
      <w:r w:rsidRPr="006E543A">
        <w:rPr>
          <w:sz w:val="28"/>
          <w:szCs w:val="24"/>
        </w:rPr>
        <w:t>В данном микрорайоне запроектирована система водяного отопления (надёжна в эксплуатации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и отвечает гигиеническим требованиям). Однотрубная</w:t>
      </w:r>
      <w:r w:rsidR="0001702E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система водяного отопления.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Теплоснабжение микрорайона будет обеспечивать ближайшая котельная (теплоноситель – вода).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Система газоснабжения микрорайона представлена системой газопроводов среднего давления.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К объектам сети газоснабжения можно отнести газораспределительный пункт, на котором понижается давление газа для подачи его в квартиры и учреждения.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Электроснабжение и слаботочные электрические сети</w:t>
      </w:r>
      <w:r w:rsidR="00874589">
        <w:rPr>
          <w:sz w:val="28"/>
          <w:szCs w:val="24"/>
        </w:rPr>
        <w:t xml:space="preserve">. </w:t>
      </w:r>
      <w:r w:rsidRPr="006E543A">
        <w:rPr>
          <w:sz w:val="28"/>
          <w:szCs w:val="24"/>
        </w:rPr>
        <w:t>Электроснабжение и электрическая связь – централизованные. Будут проведены ко всем зданиям.</w:t>
      </w:r>
      <w:r w:rsidR="00874589">
        <w:rPr>
          <w:sz w:val="28"/>
          <w:szCs w:val="24"/>
        </w:rPr>
        <w:t xml:space="preserve"> </w:t>
      </w:r>
      <w:r w:rsidRPr="006E543A">
        <w:rPr>
          <w:sz w:val="28"/>
          <w:szCs w:val="24"/>
        </w:rPr>
        <w:t>Микрорайон планируется телефонизировать, а также осуществлять радиовещание. Телефонный кабель будет прокладываться под землёй вдоль газонов.</w:t>
      </w:r>
    </w:p>
    <w:p w:rsidR="0001702E" w:rsidRDefault="006E543A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 w:rsidRPr="006E543A">
        <w:rPr>
          <w:sz w:val="28"/>
          <w:szCs w:val="24"/>
        </w:rPr>
        <w:t>Сводные технико-экономические показатели</w:t>
      </w:r>
      <w:r w:rsidR="00874589">
        <w:rPr>
          <w:sz w:val="28"/>
          <w:szCs w:val="24"/>
        </w:rPr>
        <w:t xml:space="preserve"> </w:t>
      </w:r>
    </w:p>
    <w:p w:rsidR="0001702E" w:rsidRDefault="0001702E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</w:p>
    <w:p w:rsidR="006E543A" w:rsidRPr="006E543A" w:rsidRDefault="00874589" w:rsidP="006E543A">
      <w:pPr>
        <w:widowControl w:val="0"/>
        <w:spacing w:before="0" w:after="0" w:line="360" w:lineRule="auto"/>
        <w:ind w:left="709"/>
        <w:jc w:val="both"/>
        <w:rPr>
          <w:sz w:val="28"/>
          <w:szCs w:val="24"/>
        </w:rPr>
      </w:pPr>
      <w:r>
        <w:rPr>
          <w:sz w:val="28"/>
          <w:szCs w:val="24"/>
        </w:rPr>
        <w:t>Т</w:t>
      </w:r>
      <w:r w:rsidR="006E543A" w:rsidRPr="006E543A">
        <w:rPr>
          <w:sz w:val="28"/>
          <w:szCs w:val="24"/>
        </w:rPr>
        <w:t>аблица 9</w:t>
      </w:r>
      <w:r w:rsidR="0001702E">
        <w:rPr>
          <w:sz w:val="28"/>
          <w:szCs w:val="24"/>
        </w:rPr>
        <w:t xml:space="preserve"> </w:t>
      </w:r>
      <w:r w:rsidR="006E543A" w:rsidRPr="006E543A">
        <w:rPr>
          <w:sz w:val="28"/>
          <w:szCs w:val="24"/>
        </w:rPr>
        <w:t>Сводные технико-экономические показатели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98"/>
        <w:gridCol w:w="3834"/>
        <w:gridCol w:w="1472"/>
        <w:gridCol w:w="1994"/>
        <w:gridCol w:w="1472"/>
      </w:tblGrid>
      <w:tr w:rsidR="006E543A" w:rsidRPr="006E543A" w:rsidTr="00874589">
        <w:trPr>
          <w:trHeight w:val="600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№ п/п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Наименование показателя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Ед. изм.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Всего по мкр.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Примеч.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Население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чел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12000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765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2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Жилая S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329914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Общая S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89248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4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Средняя этажность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эт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5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Плотность жилого фонда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м2/га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1554,09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</w:tbl>
    <w:tbl>
      <w:tblPr>
        <w:tblpPr w:leftFromText="180" w:rightFromText="180" w:vertAnchor="text" w:horzAnchor="margin" w:tblpXSpec="center" w:tblpY="-5"/>
        <w:tblW w:w="5000" w:type="pct"/>
        <w:tblLook w:val="0000" w:firstRow="0" w:lastRow="0" w:firstColumn="0" w:lastColumn="0" w:noHBand="0" w:noVBand="0"/>
      </w:tblPr>
      <w:tblGrid>
        <w:gridCol w:w="798"/>
        <w:gridCol w:w="3834"/>
        <w:gridCol w:w="1472"/>
        <w:gridCol w:w="1994"/>
        <w:gridCol w:w="1472"/>
      </w:tblGrid>
      <w:tr w:rsidR="006E543A" w:rsidRPr="006E543A" w:rsidTr="00874589">
        <w:trPr>
          <w:trHeight w:val="510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6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Плотность застройки жилой территории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%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16,4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76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Протяжённость внутримикрорайонных сетей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сеть телефонизации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716,69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сеть радиофикации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737,43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водопровод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754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тепловая сеть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776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сеть газоснабжения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806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сеть канализации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634,14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сеть электроснабжения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737,43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25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Дорожные покрытия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11101,64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874589">
        <w:trPr>
          <w:trHeight w:val="510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9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Сметная стоимость строительства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млр.руб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 xml:space="preserve">7,99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</w:tbl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При определении сметной стоимости застройки микрорайона учитывается стоимость вновь возводимых зданий, стоимость прокладки сетей к вновь возводимым зданиям, обустройство территории вокруг новых домов.</w:t>
      </w: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Сметная стоимость этажей жилых зданий:</w:t>
      </w:r>
    </w:p>
    <w:p w:rsidR="0034622C" w:rsidRPr="006E543A" w:rsidRDefault="0034622C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20тыс.руб./м2</w:t>
      </w:r>
      <w:r w:rsidRPr="006E543A">
        <w:rPr>
          <w:sz w:val="20"/>
          <w:szCs w:val="28"/>
        </w:rPr>
        <w:sym w:font="Symbol" w:char="F0D7"/>
      </w:r>
      <w:r w:rsidRPr="006E543A">
        <w:rPr>
          <w:sz w:val="20"/>
          <w:szCs w:val="16"/>
        </w:rPr>
        <w:t>338951м2=6,78 млр.руб.</w:t>
      </w:r>
    </w:p>
    <w:p w:rsidR="0034622C" w:rsidRPr="006E543A" w:rsidRDefault="0034622C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Сметная стоимость вновь возводимых общественных зданий:</w:t>
      </w:r>
    </w:p>
    <w:p w:rsidR="0034622C" w:rsidRDefault="0034622C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15тыс.руб./м2</w:t>
      </w:r>
      <w:r w:rsidRPr="006E543A">
        <w:rPr>
          <w:sz w:val="20"/>
          <w:szCs w:val="28"/>
        </w:rPr>
        <w:sym w:font="Symbol" w:char="F0D7"/>
      </w:r>
      <w:r w:rsidRPr="006E543A">
        <w:rPr>
          <w:sz w:val="20"/>
          <w:szCs w:val="16"/>
        </w:rPr>
        <w:t>80407м2=1,2 млр.руб.</w:t>
      </w:r>
    </w:p>
    <w:p w:rsidR="006E543A" w:rsidRPr="006E543A" w:rsidRDefault="006E543A" w:rsidP="006E543A">
      <w:pPr>
        <w:widowControl w:val="0"/>
        <w:spacing w:before="0" w:after="0" w:line="360" w:lineRule="auto"/>
        <w:ind w:left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Стоимость прокладки сетей: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1,5тыс.руб./м2</w:t>
      </w:r>
      <w:r w:rsidRPr="006E543A">
        <w:rPr>
          <w:sz w:val="20"/>
          <w:szCs w:val="28"/>
        </w:rPr>
        <w:sym w:font="Symbol" w:char="F0D7"/>
      </w:r>
      <w:r w:rsidRPr="006E543A">
        <w:rPr>
          <w:sz w:val="20"/>
          <w:szCs w:val="16"/>
        </w:rPr>
        <w:t>(716,69+737,43+754+776+806+634,14+737,43)=7,74млн.руб.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Обустройство территории: 100тыс.руб.</w:t>
      </w:r>
    </w:p>
    <w:p w:rsidR="0034622C" w:rsidRDefault="0034622C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Итого:</w:t>
      </w:r>
    </w:p>
    <w:p w:rsidR="0034622C" w:rsidRDefault="0034622C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См.Ст.=6780+1200+7,74+0,1=7987,84 млн.руб. ~ 7,99 млр.руб</w:t>
      </w:r>
    </w:p>
    <w:p w:rsidR="006E543A" w:rsidRPr="006E543A" w:rsidRDefault="006E543A" w:rsidP="00874589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Таблица 10</w:t>
      </w:r>
      <w:r w:rsidR="0034622C">
        <w:rPr>
          <w:sz w:val="20"/>
          <w:szCs w:val="16"/>
        </w:rPr>
        <w:t xml:space="preserve">. </w:t>
      </w:r>
      <w:r w:rsidRPr="006E543A">
        <w:rPr>
          <w:sz w:val="20"/>
          <w:szCs w:val="16"/>
        </w:rPr>
        <w:t>Баланс территории микрорайона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56"/>
        <w:gridCol w:w="2834"/>
        <w:gridCol w:w="1007"/>
        <w:gridCol w:w="1187"/>
        <w:gridCol w:w="2010"/>
        <w:gridCol w:w="1476"/>
      </w:tblGrid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Элементы территории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S, га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S/1 чел, м2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% от общей площади мкр.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Примечания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1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Общая площадь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4,78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14,03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Участки внемикрорайонного значения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1,77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5,20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37,03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3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Жилая территория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площадь застройки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4,05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11,92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84,75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 xml:space="preserve">проезды, тротуары, автостоянки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1,11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3,27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23,23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хоз. площадки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0,04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0,12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0,83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площадки отдыха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0,36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1,06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7,53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спортивные площадки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0,39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1,15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8,15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озеленение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0,96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2,82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20,03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участки детского сада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0,09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0,27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1,89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  <w:tr w:rsidR="006E543A" w:rsidRPr="006E543A" w:rsidTr="0034622C">
        <w:trPr>
          <w:trHeight w:val="20"/>
          <w:jc w:val="center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участки школ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0,04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01702E" w:rsidP="00874589">
            <w:pPr>
              <w:pStyle w:val="aa"/>
            </w:pPr>
            <w:r>
              <w:t xml:space="preserve"> </w:t>
            </w:r>
            <w:r w:rsidR="006E543A" w:rsidRPr="006E543A">
              <w:t xml:space="preserve">0,11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0,77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43A" w:rsidRPr="006E543A" w:rsidRDefault="006E543A" w:rsidP="00874589">
            <w:pPr>
              <w:pStyle w:val="aa"/>
            </w:pPr>
            <w:r w:rsidRPr="006E543A">
              <w:t> </w:t>
            </w:r>
          </w:p>
        </w:tc>
      </w:tr>
    </w:tbl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В проекте смоделированы группы детских площадок, спортивные комплексы, различного типа игровое оборудование для благоустройства</w:t>
      </w: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Анализ и рекомендации по развитию градостроительных решений</w:t>
      </w: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Создание жилого комплекса в составе многоквартирных жилых домов со встроенными помещениями инфраструктуры в Зашекснинском районе позволит уменьшить имеющийся дефицит современного благоустроенного жилья, объектов коммунального, образовательного и культурно-просветительного</w:t>
      </w: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 xml:space="preserve"> предназначения, будет способствовать обеспечению благоустройства микрорайона и завершению формирования его архитектурного облика.</w:t>
      </w: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В перспективе развития микрорайона следует уделить особое внимание обустройству в прибрежной зоне парка для возможности активного и пассивного отдыха горожан. Данный микрорайон может служить компенсатором других микрорайонов в части зелёной зоны, поскольку эта территория является наиболее благоприятной и удобной для размещения на ней рекреационной зоны, нехватка которой в настоящее время на лицо из-за неблагополучной экологической обстановки в городе.</w:t>
      </w:r>
    </w:p>
    <w:p w:rsidR="006E543A" w:rsidRPr="006E543A" w:rsidRDefault="006E543A" w:rsidP="0034622C">
      <w:pPr>
        <w:widowControl w:val="0"/>
        <w:spacing w:before="0" w:after="0" w:line="360" w:lineRule="auto"/>
        <w:ind w:firstLine="709"/>
        <w:jc w:val="both"/>
        <w:rPr>
          <w:sz w:val="20"/>
          <w:szCs w:val="16"/>
        </w:rPr>
      </w:pPr>
      <w:r w:rsidRPr="006E543A">
        <w:rPr>
          <w:sz w:val="20"/>
          <w:szCs w:val="16"/>
        </w:rPr>
        <w:t>Компьютеризация, сидячий образ жизни большинства детей создают угрозу их здоровью. Дети мало двигаются, что приводит к развитию серьезных заболеваний. Идеальный выход из данной ситуации – современная детская площадка, которая также может являться настоящим детским спортивным комплексом. Спортивный комплекс для детей может включать кольца, брусья, шведскую стенку, лестницу, канат, силовые тренажёры и множество других элементов. Инвестирование в детей – это инвестирование в будущее, поэтому в интересах города сделать этот микрорайон наиболее динамичным, наиболее озеленённым и наиболее интересным с точки зрения архитектурной планировки, поскольку так или иначе центр города постепенно перемещается в Зашекснинский район. А это значит, что современная застройка создаёт внешний облик будущего городского центра.</w:t>
      </w:r>
    </w:p>
    <w:p w:rsidR="006E543A" w:rsidRDefault="0034622C" w:rsidP="0034622C">
      <w:pPr>
        <w:pStyle w:val="1"/>
      </w:pPr>
      <w:r>
        <w:t>Список литературы</w:t>
      </w:r>
    </w:p>
    <w:p w:rsidR="0034622C" w:rsidRPr="0034622C" w:rsidRDefault="0034622C" w:rsidP="0034622C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34622C" w:rsidRPr="006E543A" w:rsidRDefault="0001702E" w:rsidP="0034622C">
      <w:pPr>
        <w:widowControl w:val="0"/>
        <w:numPr>
          <w:ilvl w:val="0"/>
          <w:numId w:val="41"/>
        </w:numPr>
        <w:spacing w:before="0" w:after="0" w:line="360" w:lineRule="auto"/>
        <w:ind w:left="1134" w:hanging="567"/>
        <w:jc w:val="both"/>
        <w:rPr>
          <w:sz w:val="28"/>
          <w:szCs w:val="24"/>
        </w:rPr>
      </w:pPr>
      <w:r>
        <w:rPr>
          <w:sz w:val="28"/>
          <w:szCs w:val="24"/>
        </w:rPr>
        <w:t>"</w:t>
      </w:r>
      <w:r w:rsidR="0034622C" w:rsidRPr="006E543A">
        <w:rPr>
          <w:sz w:val="28"/>
          <w:szCs w:val="24"/>
        </w:rPr>
        <w:t>Архитектурное проектирование жилых районов</w:t>
      </w:r>
      <w:r>
        <w:rPr>
          <w:sz w:val="28"/>
          <w:szCs w:val="24"/>
        </w:rPr>
        <w:t>"</w:t>
      </w:r>
      <w:r w:rsidR="0034622C" w:rsidRPr="006E543A">
        <w:rPr>
          <w:sz w:val="28"/>
          <w:szCs w:val="24"/>
        </w:rPr>
        <w:t xml:space="preserve"> Аникин В.И. Издательство Минск </w:t>
      </w:r>
      <w:r>
        <w:rPr>
          <w:sz w:val="28"/>
          <w:szCs w:val="24"/>
        </w:rPr>
        <w:t>"</w:t>
      </w:r>
      <w:r w:rsidR="0034622C" w:rsidRPr="006E543A">
        <w:rPr>
          <w:sz w:val="28"/>
          <w:szCs w:val="24"/>
        </w:rPr>
        <w:t>Высшая школа</w:t>
      </w:r>
      <w:r>
        <w:rPr>
          <w:sz w:val="28"/>
          <w:szCs w:val="24"/>
        </w:rPr>
        <w:t>"</w:t>
      </w:r>
      <w:r w:rsidR="0034622C" w:rsidRPr="006E543A">
        <w:rPr>
          <w:sz w:val="28"/>
          <w:szCs w:val="24"/>
        </w:rPr>
        <w:t>, 1987.</w:t>
      </w:r>
    </w:p>
    <w:p w:rsidR="0034622C" w:rsidRPr="006E543A" w:rsidRDefault="0034622C" w:rsidP="0034622C">
      <w:pPr>
        <w:widowControl w:val="0"/>
        <w:numPr>
          <w:ilvl w:val="0"/>
          <w:numId w:val="41"/>
        </w:numPr>
        <w:spacing w:before="0" w:after="0" w:line="360" w:lineRule="auto"/>
        <w:ind w:left="1134" w:hanging="567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СНиП 2.07.01-89 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Градостроительство. Планировка и застройка городских и сельских поселений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;</w:t>
      </w:r>
    </w:p>
    <w:p w:rsidR="0034622C" w:rsidRPr="006E543A" w:rsidRDefault="0034622C" w:rsidP="0034622C">
      <w:pPr>
        <w:widowControl w:val="0"/>
        <w:numPr>
          <w:ilvl w:val="0"/>
          <w:numId w:val="41"/>
        </w:numPr>
        <w:spacing w:before="0" w:after="0" w:line="360" w:lineRule="auto"/>
        <w:ind w:left="1134" w:hanging="567"/>
        <w:jc w:val="both"/>
        <w:rPr>
          <w:sz w:val="28"/>
          <w:szCs w:val="24"/>
        </w:rPr>
      </w:pPr>
      <w:r w:rsidRPr="006E543A">
        <w:rPr>
          <w:sz w:val="28"/>
          <w:szCs w:val="24"/>
        </w:rPr>
        <w:t xml:space="preserve">СНиП 31.01-2003 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Здания жилые многоквартирные</w:t>
      </w:r>
      <w:r w:rsidR="0001702E">
        <w:rPr>
          <w:sz w:val="28"/>
          <w:szCs w:val="24"/>
        </w:rPr>
        <w:t>"</w:t>
      </w:r>
      <w:r w:rsidRPr="006E543A">
        <w:rPr>
          <w:sz w:val="28"/>
          <w:szCs w:val="24"/>
        </w:rPr>
        <w:t>.</w:t>
      </w:r>
      <w:bookmarkStart w:id="0" w:name="_GoBack"/>
      <w:bookmarkEnd w:id="0"/>
    </w:p>
    <w:sectPr w:rsidR="0034622C" w:rsidRPr="006E543A" w:rsidSect="00874589">
      <w:type w:val="continuous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1D" w:rsidRPr="0034622C" w:rsidRDefault="00670C1D" w:rsidP="0034622C">
      <w:pPr>
        <w:pStyle w:val="ac"/>
        <w:rPr>
          <w:sz w:val="28"/>
          <w:szCs w:val="24"/>
        </w:rPr>
      </w:pPr>
      <w:r>
        <w:separator/>
      </w:r>
    </w:p>
  </w:endnote>
  <w:endnote w:type="continuationSeparator" w:id="0">
    <w:p w:rsidR="00670C1D" w:rsidRPr="0034622C" w:rsidRDefault="00670C1D" w:rsidP="0034622C">
      <w:pPr>
        <w:pStyle w:val="ac"/>
        <w:rPr>
          <w:sz w:val="28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OST type 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C" w:rsidRDefault="004120E9" w:rsidP="0034622C">
    <w:pPr>
      <w:pStyle w:val="af1"/>
      <w:jc w:val="right"/>
    </w:pP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1D" w:rsidRPr="0034622C" w:rsidRDefault="00670C1D" w:rsidP="0034622C">
      <w:pPr>
        <w:pStyle w:val="ac"/>
        <w:rPr>
          <w:sz w:val="28"/>
          <w:szCs w:val="24"/>
        </w:rPr>
      </w:pPr>
      <w:r>
        <w:separator/>
      </w:r>
    </w:p>
  </w:footnote>
  <w:footnote w:type="continuationSeparator" w:id="0">
    <w:p w:rsidR="00670C1D" w:rsidRPr="0034622C" w:rsidRDefault="00670C1D" w:rsidP="0034622C">
      <w:pPr>
        <w:pStyle w:val="ac"/>
        <w:rPr>
          <w:sz w:val="28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66A"/>
    <w:multiLevelType w:val="hybridMultilevel"/>
    <w:tmpl w:val="DBE8155E"/>
    <w:lvl w:ilvl="0" w:tplc="CEEA98EC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16368"/>
    <w:multiLevelType w:val="hybridMultilevel"/>
    <w:tmpl w:val="DAAE054A"/>
    <w:lvl w:ilvl="0" w:tplc="3AFE8AC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1226A62"/>
    <w:multiLevelType w:val="hybridMultilevel"/>
    <w:tmpl w:val="16D8AB40"/>
    <w:lvl w:ilvl="0" w:tplc="3AFE8AC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15FB6ED1"/>
    <w:multiLevelType w:val="singleLevel"/>
    <w:tmpl w:val="2D0A5EE0"/>
    <w:lvl w:ilvl="0">
      <w:start w:val="30"/>
      <w:numFmt w:val="decimal"/>
      <w:lvlText w:val="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1D4F1D12"/>
    <w:multiLevelType w:val="hybridMultilevel"/>
    <w:tmpl w:val="D564F26E"/>
    <w:lvl w:ilvl="0" w:tplc="DDE42058">
      <w:start w:val="3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B02A96"/>
    <w:multiLevelType w:val="hybridMultilevel"/>
    <w:tmpl w:val="16540910"/>
    <w:lvl w:ilvl="0" w:tplc="88FEDFA4">
      <w:start w:val="1"/>
      <w:numFmt w:val="decimal"/>
      <w:lvlText w:val="1.%1."/>
      <w:lvlJc w:val="right"/>
      <w:pPr>
        <w:ind w:left="1080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CB2746"/>
    <w:multiLevelType w:val="hybridMultilevel"/>
    <w:tmpl w:val="E4C876D0"/>
    <w:lvl w:ilvl="0" w:tplc="3AFE8ACC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81F72AD"/>
    <w:multiLevelType w:val="hybridMultilevel"/>
    <w:tmpl w:val="D59415DA"/>
    <w:lvl w:ilvl="0" w:tplc="70B44622">
      <w:start w:val="1"/>
      <w:numFmt w:val="decimal"/>
      <w:lvlText w:val="2.%1."/>
      <w:lvlJc w:val="right"/>
      <w:pPr>
        <w:tabs>
          <w:tab w:val="num" w:pos="1531"/>
        </w:tabs>
        <w:ind w:left="1531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AECFD6">
      <w:start w:val="1"/>
      <w:numFmt w:val="decimal"/>
      <w:lvlText w:val="2.5.%3."/>
      <w:lvlJc w:val="right"/>
      <w:pPr>
        <w:tabs>
          <w:tab w:val="num" w:pos="2093"/>
        </w:tabs>
        <w:ind w:left="2093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9A7309"/>
    <w:multiLevelType w:val="hybridMultilevel"/>
    <w:tmpl w:val="CBBA1C7E"/>
    <w:lvl w:ilvl="0" w:tplc="ED044D5C">
      <w:start w:val="1"/>
      <w:numFmt w:val="decimal"/>
      <w:lvlText w:val="1.%1."/>
      <w:lvlJc w:val="right"/>
      <w:pPr>
        <w:tabs>
          <w:tab w:val="num" w:pos="539"/>
        </w:tabs>
        <w:ind w:left="539" w:hanging="113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C1262"/>
    <w:multiLevelType w:val="hybridMultilevel"/>
    <w:tmpl w:val="C1F6A0AE"/>
    <w:lvl w:ilvl="0" w:tplc="88FEDFA4">
      <w:start w:val="1"/>
      <w:numFmt w:val="decimal"/>
      <w:lvlText w:val="1.%1."/>
      <w:lvlJc w:val="right"/>
      <w:pPr>
        <w:tabs>
          <w:tab w:val="num" w:pos="539"/>
        </w:tabs>
        <w:ind w:left="539" w:hanging="113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1F5C58"/>
    <w:multiLevelType w:val="hybridMultilevel"/>
    <w:tmpl w:val="D1A2DC26"/>
    <w:lvl w:ilvl="0" w:tplc="88FEDFA4">
      <w:start w:val="1"/>
      <w:numFmt w:val="decimal"/>
      <w:lvlText w:val="1.%1."/>
      <w:lvlJc w:val="right"/>
      <w:pPr>
        <w:ind w:left="1146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3BD05005"/>
    <w:multiLevelType w:val="hybridMultilevel"/>
    <w:tmpl w:val="2CB0DD58"/>
    <w:lvl w:ilvl="0" w:tplc="344E0014">
      <w:start w:val="5"/>
      <w:numFmt w:val="decimal"/>
      <w:lvlText w:val="1.%1."/>
      <w:lvlJc w:val="right"/>
      <w:pPr>
        <w:tabs>
          <w:tab w:val="num" w:pos="833"/>
        </w:tabs>
        <w:ind w:left="833" w:hanging="113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26605F"/>
    <w:multiLevelType w:val="hybridMultilevel"/>
    <w:tmpl w:val="BB24D396"/>
    <w:lvl w:ilvl="0" w:tplc="479CA9C4">
      <w:start w:val="1"/>
      <w:numFmt w:val="bullet"/>
      <w:pStyle w:val="MR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2A0E16"/>
    <w:multiLevelType w:val="hybridMultilevel"/>
    <w:tmpl w:val="06AAF2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26C5F7C"/>
    <w:multiLevelType w:val="hybridMultilevel"/>
    <w:tmpl w:val="C4EC0B14"/>
    <w:lvl w:ilvl="0" w:tplc="6CA8E6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5F92549"/>
    <w:multiLevelType w:val="hybridMultilevel"/>
    <w:tmpl w:val="490CE948"/>
    <w:lvl w:ilvl="0" w:tplc="88FEDFA4">
      <w:start w:val="1"/>
      <w:numFmt w:val="decimal"/>
      <w:lvlText w:val="1.%1."/>
      <w:lvlJc w:val="right"/>
      <w:pPr>
        <w:tabs>
          <w:tab w:val="num" w:pos="539"/>
        </w:tabs>
        <w:ind w:left="539" w:hanging="113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9351D"/>
    <w:multiLevelType w:val="hybridMultilevel"/>
    <w:tmpl w:val="BA8ADCEC"/>
    <w:lvl w:ilvl="0" w:tplc="0204CB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7CE756C"/>
    <w:multiLevelType w:val="hybridMultilevel"/>
    <w:tmpl w:val="0BE47B4E"/>
    <w:lvl w:ilvl="0" w:tplc="4FD63672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92C6683"/>
    <w:multiLevelType w:val="hybridMultilevel"/>
    <w:tmpl w:val="36C8EEA6"/>
    <w:lvl w:ilvl="0" w:tplc="CAD28AD4">
      <w:start w:val="1"/>
      <w:numFmt w:val="decimal"/>
      <w:lvlText w:val="2.4.%1."/>
      <w:lvlJc w:val="right"/>
      <w:pPr>
        <w:tabs>
          <w:tab w:val="num" w:pos="2093"/>
        </w:tabs>
        <w:ind w:left="2093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C41852"/>
    <w:multiLevelType w:val="hybridMultilevel"/>
    <w:tmpl w:val="7CAEBFA4"/>
    <w:lvl w:ilvl="0" w:tplc="4FD63672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548C47B9"/>
    <w:multiLevelType w:val="hybridMultilevel"/>
    <w:tmpl w:val="F766A81A"/>
    <w:lvl w:ilvl="0" w:tplc="0204CB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B4789C"/>
    <w:multiLevelType w:val="hybridMultilevel"/>
    <w:tmpl w:val="605AB010"/>
    <w:lvl w:ilvl="0" w:tplc="C364628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35E5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26C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C69B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F25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60E4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C5267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4CA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2AA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929556B"/>
    <w:multiLevelType w:val="hybridMultilevel"/>
    <w:tmpl w:val="F5B25250"/>
    <w:lvl w:ilvl="0" w:tplc="6B6A5038">
      <w:start w:val="1"/>
      <w:numFmt w:val="decimal"/>
      <w:lvlText w:val="2.1.%1."/>
      <w:lvlJc w:val="right"/>
      <w:pPr>
        <w:tabs>
          <w:tab w:val="num" w:pos="2093"/>
        </w:tabs>
        <w:ind w:left="2093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CA4A8C"/>
    <w:multiLevelType w:val="hybridMultilevel"/>
    <w:tmpl w:val="D138E198"/>
    <w:lvl w:ilvl="0" w:tplc="85E89EE8">
      <w:start w:val="1"/>
      <w:numFmt w:val="upperRoman"/>
      <w:lvlText w:val="%1."/>
      <w:lvlJc w:val="left"/>
      <w:pPr>
        <w:tabs>
          <w:tab w:val="num" w:pos="1117"/>
        </w:tabs>
        <w:ind w:left="1060" w:hanging="34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1D5A4642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8"/>
        <w:szCs w:val="28"/>
        <w:u w:val="single"/>
      </w:rPr>
    </w:lvl>
    <w:lvl w:ilvl="2" w:tplc="88FEDFA4">
      <w:start w:val="1"/>
      <w:numFmt w:val="decimal"/>
      <w:lvlText w:val="1.%3."/>
      <w:lvlJc w:val="right"/>
      <w:pPr>
        <w:tabs>
          <w:tab w:val="num" w:pos="539"/>
        </w:tabs>
        <w:ind w:left="539" w:hanging="113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F10B48"/>
    <w:multiLevelType w:val="hybridMultilevel"/>
    <w:tmpl w:val="4C749766"/>
    <w:lvl w:ilvl="0" w:tplc="DCF4F55C">
      <w:start w:val="1"/>
      <w:numFmt w:val="decimal"/>
      <w:lvlText w:val="2.3.%1."/>
      <w:lvlJc w:val="right"/>
      <w:pPr>
        <w:tabs>
          <w:tab w:val="num" w:pos="2093"/>
        </w:tabs>
        <w:ind w:left="2093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5C1F44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504320"/>
    <w:multiLevelType w:val="hybridMultilevel"/>
    <w:tmpl w:val="14EABFE0"/>
    <w:lvl w:ilvl="0" w:tplc="4FD63672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69621150"/>
    <w:multiLevelType w:val="hybridMultilevel"/>
    <w:tmpl w:val="C0E6C93A"/>
    <w:lvl w:ilvl="0" w:tplc="CC4AD8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4D6BE4"/>
    <w:multiLevelType w:val="multilevel"/>
    <w:tmpl w:val="CC707ABC"/>
    <w:lvl w:ilvl="0">
      <w:start w:val="9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  <w:i/>
        <w:u w:val="single"/>
      </w:rPr>
    </w:lvl>
    <w:lvl w:ilvl="1">
      <w:start w:val="2"/>
      <w:numFmt w:val="decimal"/>
      <w:lvlText w:val="%1.%2."/>
      <w:lvlJc w:val="left"/>
      <w:pPr>
        <w:tabs>
          <w:tab w:val="num" w:pos="1517"/>
        </w:tabs>
        <w:ind w:left="1517" w:hanging="780"/>
      </w:pPr>
      <w:rPr>
        <w:rFonts w:cs="Times New Roman" w:hint="default"/>
        <w:i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254"/>
        </w:tabs>
        <w:ind w:left="2254" w:hanging="780"/>
      </w:pPr>
      <w:rPr>
        <w:rFonts w:cs="Times New Roman" w:hint="default"/>
        <w:i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cs="Times New Roman" w:hint="default"/>
        <w:i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cs="Times New Roman" w:hint="default"/>
        <w:i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cs="Times New Roman"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cs="Times New Roman"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cs="Times New Roman"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cs="Times New Roman" w:hint="default"/>
        <w:i/>
        <w:u w:val="single"/>
      </w:rPr>
    </w:lvl>
  </w:abstractNum>
  <w:abstractNum w:abstractNumId="28">
    <w:nsid w:val="6D494E74"/>
    <w:multiLevelType w:val="hybridMultilevel"/>
    <w:tmpl w:val="DF7AD466"/>
    <w:lvl w:ilvl="0" w:tplc="4FD63672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D7B43BD"/>
    <w:multiLevelType w:val="hybridMultilevel"/>
    <w:tmpl w:val="B5E242CA"/>
    <w:lvl w:ilvl="0" w:tplc="0204CB3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4CA3C29"/>
    <w:multiLevelType w:val="hybridMultilevel"/>
    <w:tmpl w:val="44AAB4EC"/>
    <w:lvl w:ilvl="0" w:tplc="399A2222">
      <w:start w:val="6"/>
      <w:numFmt w:val="decimal"/>
      <w:lvlText w:val="1.%1."/>
      <w:lvlJc w:val="right"/>
      <w:pPr>
        <w:ind w:left="786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8C16ED"/>
    <w:multiLevelType w:val="hybridMultilevel"/>
    <w:tmpl w:val="508A56AA"/>
    <w:lvl w:ilvl="0" w:tplc="0204CB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C12186F"/>
    <w:multiLevelType w:val="hybridMultilevel"/>
    <w:tmpl w:val="EC540CEE"/>
    <w:lvl w:ilvl="0" w:tplc="C61A8000">
      <w:start w:val="1"/>
      <w:numFmt w:val="decimal"/>
      <w:lvlText w:val="2.2.%1."/>
      <w:lvlJc w:val="right"/>
      <w:pPr>
        <w:tabs>
          <w:tab w:val="num" w:pos="2092"/>
        </w:tabs>
        <w:ind w:left="2092" w:hanging="11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F93EDA"/>
    <w:multiLevelType w:val="hybridMultilevel"/>
    <w:tmpl w:val="EBAE0DDC"/>
    <w:lvl w:ilvl="0" w:tplc="88FEDFA4">
      <w:start w:val="1"/>
      <w:numFmt w:val="decimal"/>
      <w:lvlText w:val="1.%1."/>
      <w:lvlJc w:val="right"/>
      <w:pPr>
        <w:ind w:left="1429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1"/>
  </w:num>
  <w:num w:numId="11">
    <w:abstractNumId w:val="31"/>
  </w:num>
  <w:num w:numId="12">
    <w:abstractNumId w:val="14"/>
  </w:num>
  <w:num w:numId="13">
    <w:abstractNumId w:val="16"/>
  </w:num>
  <w:num w:numId="14">
    <w:abstractNumId w:val="20"/>
  </w:num>
  <w:num w:numId="15">
    <w:abstractNumId w:val="29"/>
  </w:num>
  <w:num w:numId="16">
    <w:abstractNumId w:val="1"/>
  </w:num>
  <w:num w:numId="17">
    <w:abstractNumId w:val="27"/>
  </w:num>
  <w:num w:numId="18">
    <w:abstractNumId w:val="23"/>
  </w:num>
  <w:num w:numId="19">
    <w:abstractNumId w:val="7"/>
  </w:num>
  <w:num w:numId="20">
    <w:abstractNumId w:val="32"/>
  </w:num>
  <w:num w:numId="21">
    <w:abstractNumId w:val="24"/>
  </w:num>
  <w:num w:numId="22">
    <w:abstractNumId w:val="18"/>
  </w:num>
  <w:num w:numId="23">
    <w:abstractNumId w:val="22"/>
  </w:num>
  <w:num w:numId="24">
    <w:abstractNumId w:val="3"/>
    <w:lvlOverride w:ilvl="0">
      <w:lvl w:ilvl="0">
        <w:start w:val="30"/>
        <w:numFmt w:val="decimal"/>
        <w:lvlText w:val="%1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19"/>
  </w:num>
  <w:num w:numId="27">
    <w:abstractNumId w:val="17"/>
  </w:num>
  <w:num w:numId="28">
    <w:abstractNumId w:val="25"/>
  </w:num>
  <w:num w:numId="29">
    <w:abstractNumId w:val="15"/>
  </w:num>
  <w:num w:numId="30">
    <w:abstractNumId w:val="33"/>
  </w:num>
  <w:num w:numId="31">
    <w:abstractNumId w:val="10"/>
  </w:num>
  <w:num w:numId="32">
    <w:abstractNumId w:val="2"/>
  </w:num>
  <w:num w:numId="33">
    <w:abstractNumId w:val="5"/>
  </w:num>
  <w:num w:numId="34">
    <w:abstractNumId w:val="4"/>
  </w:num>
  <w:num w:numId="35">
    <w:abstractNumId w:val="9"/>
  </w:num>
  <w:num w:numId="36">
    <w:abstractNumId w:val="8"/>
  </w:num>
  <w:num w:numId="37">
    <w:abstractNumId w:val="11"/>
  </w:num>
  <w:num w:numId="38">
    <w:abstractNumId w:val="30"/>
  </w:num>
  <w:num w:numId="39">
    <w:abstractNumId w:val="6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43A"/>
    <w:rsid w:val="0001702E"/>
    <w:rsid w:val="000173C4"/>
    <w:rsid w:val="00194C89"/>
    <w:rsid w:val="0034622C"/>
    <w:rsid w:val="0037064C"/>
    <w:rsid w:val="004120E9"/>
    <w:rsid w:val="004161A4"/>
    <w:rsid w:val="00476410"/>
    <w:rsid w:val="005C76E0"/>
    <w:rsid w:val="00670C1D"/>
    <w:rsid w:val="00694152"/>
    <w:rsid w:val="006E543A"/>
    <w:rsid w:val="00726929"/>
    <w:rsid w:val="00874589"/>
    <w:rsid w:val="008E0C9B"/>
    <w:rsid w:val="008E36A6"/>
    <w:rsid w:val="00943024"/>
    <w:rsid w:val="009579A2"/>
    <w:rsid w:val="00AC7CA4"/>
    <w:rsid w:val="00BF5B40"/>
    <w:rsid w:val="00D90584"/>
    <w:rsid w:val="00D90905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894BA0D0-9792-45A0-BA07-B54B345D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6E543A"/>
    <w:pPr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37064C"/>
    <w:pPr>
      <w:keepNext/>
      <w:pageBreakBefore/>
      <w:widowControl w:val="0"/>
      <w:spacing w:before="0" w:after="0" w:line="360" w:lineRule="auto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37064C"/>
    <w:pPr>
      <w:keepNext/>
      <w:keepLines/>
      <w:widowControl w:val="0"/>
      <w:spacing w:before="0" w:after="0" w:line="360" w:lineRule="auto"/>
      <w:jc w:val="center"/>
      <w:outlineLvl w:val="1"/>
    </w:pPr>
    <w:rPr>
      <w:b/>
      <w:bCs/>
      <w:sz w:val="28"/>
      <w:szCs w:val="26"/>
    </w:rPr>
  </w:style>
  <w:style w:type="paragraph" w:styleId="3">
    <w:name w:val="heading 3"/>
    <w:basedOn w:val="a0"/>
    <w:next w:val="a0"/>
    <w:link w:val="30"/>
    <w:autoRedefine/>
    <w:uiPriority w:val="9"/>
    <w:qFormat/>
    <w:rsid w:val="00D90584"/>
    <w:pPr>
      <w:keepNext/>
      <w:keepLines/>
      <w:widowControl w:val="0"/>
      <w:spacing w:before="0" w:after="0" w:line="360" w:lineRule="auto"/>
      <w:jc w:val="center"/>
      <w:outlineLvl w:val="2"/>
    </w:pPr>
    <w:rPr>
      <w:bCs/>
      <w:sz w:val="28"/>
      <w:szCs w:val="24"/>
    </w:rPr>
  </w:style>
  <w:style w:type="paragraph" w:styleId="4">
    <w:name w:val="heading 4"/>
    <w:basedOn w:val="a0"/>
    <w:next w:val="a0"/>
    <w:link w:val="40"/>
    <w:autoRedefine/>
    <w:uiPriority w:val="9"/>
    <w:qFormat/>
    <w:rsid w:val="005C76E0"/>
    <w:pPr>
      <w:keepNext/>
      <w:spacing w:before="0" w:after="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"/>
    <w:qFormat/>
    <w:pPr>
      <w:keepNext/>
      <w:pageBreakBefore/>
      <w:widowControl w:val="0"/>
      <w:spacing w:before="120" w:after="0"/>
      <w:jc w:val="center"/>
      <w:outlineLvl w:val="4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bCs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Cs/>
      <w:sz w:val="22"/>
      <w:szCs w:val="22"/>
      <w:lang w:val="x-none" w:eastAsia="en-US"/>
    </w:rPr>
  </w:style>
  <w:style w:type="character" w:customStyle="1" w:styleId="40">
    <w:name w:val="Заголовок 4 Знак"/>
    <w:link w:val="4"/>
    <w:uiPriority w:val="9"/>
    <w:locked/>
    <w:rsid w:val="005C76E0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bCs/>
      <w:sz w:val="28"/>
    </w:rPr>
  </w:style>
  <w:style w:type="paragraph" w:styleId="a4">
    <w:name w:val="Document Map"/>
    <w:basedOn w:val="a0"/>
    <w:link w:val="a5"/>
    <w:uiPriority w:val="99"/>
    <w:unhideWhenUsed/>
    <w:pPr>
      <w:widowControl w:val="0"/>
      <w:spacing w:before="0" w:after="0"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rPr>
      <w:rFonts w:ascii="Tahoma" w:hAnsi="Tahoma" w:cs="Tahoma"/>
      <w:sz w:val="16"/>
      <w:szCs w:val="16"/>
      <w:lang w:val="x-none" w:eastAsia="en-US"/>
    </w:rPr>
  </w:style>
  <w:style w:type="character" w:customStyle="1" w:styleId="a6">
    <w:name w:val="Жирный"/>
    <w:qFormat/>
    <w:rPr>
      <w:rFonts w:ascii="Times New Roman" w:hAnsi="Times New Roman" w:cs="Times New Roman"/>
      <w:b/>
      <w:sz w:val="28"/>
    </w:rPr>
  </w:style>
  <w:style w:type="paragraph" w:customStyle="1" w:styleId="a">
    <w:name w:val="Маркер"/>
    <w:basedOn w:val="a7"/>
    <w:next w:val="a0"/>
    <w:autoRedefine/>
    <w:qFormat/>
    <w:pPr>
      <w:widowControl/>
      <w:numPr>
        <w:numId w:val="3"/>
      </w:numPr>
      <w:contextualSpacing/>
    </w:pPr>
  </w:style>
  <w:style w:type="paragraph" w:styleId="a7">
    <w:name w:val="List Paragraph"/>
    <w:basedOn w:val="a0"/>
    <w:uiPriority w:val="34"/>
    <w:qFormat/>
    <w:pPr>
      <w:widowControl w:val="0"/>
      <w:spacing w:before="0" w:after="0" w:line="360" w:lineRule="auto"/>
      <w:ind w:left="708" w:firstLine="709"/>
      <w:jc w:val="both"/>
    </w:pPr>
    <w:rPr>
      <w:sz w:val="28"/>
      <w:szCs w:val="24"/>
    </w:rPr>
  </w:style>
  <w:style w:type="character" w:customStyle="1" w:styleId="a8">
    <w:name w:val="Маркер Знак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a9">
    <w:name w:val="По центру"/>
    <w:basedOn w:val="a0"/>
    <w:next w:val="a0"/>
    <w:autoRedefine/>
    <w:qFormat/>
    <w:pPr>
      <w:widowControl w:val="0"/>
      <w:spacing w:before="0" w:after="0" w:line="360" w:lineRule="auto"/>
      <w:jc w:val="center"/>
    </w:pPr>
    <w:rPr>
      <w:noProof/>
      <w:sz w:val="28"/>
      <w:szCs w:val="24"/>
    </w:rPr>
  </w:style>
  <w:style w:type="paragraph" w:customStyle="1" w:styleId="aa">
    <w:name w:val="ТАбличный"/>
    <w:basedOn w:val="a0"/>
    <w:autoRedefine/>
    <w:qFormat/>
    <w:pPr>
      <w:spacing w:before="0" w:after="0"/>
      <w:jc w:val="both"/>
    </w:pPr>
    <w:rPr>
      <w:sz w:val="20"/>
      <w:szCs w:val="16"/>
    </w:rPr>
  </w:style>
  <w:style w:type="character" w:customStyle="1" w:styleId="ab">
    <w:name w:val="ТАбличный Знак"/>
    <w:rPr>
      <w:rFonts w:ascii="Times New Roman" w:hAnsi="Times New Roman" w:cs="Times New Roman"/>
      <w:sz w:val="16"/>
      <w:szCs w:val="16"/>
      <w:lang w:val="x-none" w:eastAsia="en-US"/>
    </w:rPr>
  </w:style>
  <w:style w:type="paragraph" w:customStyle="1" w:styleId="-">
    <w:name w:val="Стих-е"/>
    <w:basedOn w:val="a0"/>
    <w:autoRedefine/>
    <w:qFormat/>
    <w:rsid w:val="000173C4"/>
    <w:pPr>
      <w:widowControl w:val="0"/>
      <w:spacing w:before="0" w:after="0" w:line="360" w:lineRule="auto"/>
      <w:ind w:left="1985"/>
      <w:jc w:val="both"/>
    </w:pPr>
    <w:rPr>
      <w:sz w:val="28"/>
      <w:szCs w:val="24"/>
      <w:lang w:val="uk-UA"/>
    </w:rPr>
  </w:style>
  <w:style w:type="character" w:customStyle="1" w:styleId="-0">
    <w:name w:val="Стих-е Знак"/>
    <w:qFormat/>
    <w:rsid w:val="000173C4"/>
    <w:rPr>
      <w:rFonts w:ascii="Times New Roman" w:hAnsi="Times New Roman" w:cs="Times New Roman"/>
      <w:sz w:val="28"/>
      <w:lang w:val="uk-UA" w:eastAsia="x-none"/>
    </w:rPr>
  </w:style>
  <w:style w:type="paragraph" w:customStyle="1" w:styleId="ac">
    <w:name w:val="Для таблиц"/>
    <w:basedOn w:val="aa"/>
    <w:autoRedefine/>
    <w:pPr>
      <w:widowControl w:val="0"/>
    </w:pPr>
  </w:style>
  <w:style w:type="paragraph" w:customStyle="1" w:styleId="MR">
    <w:name w:val="MаркеR"/>
    <w:basedOn w:val="a0"/>
    <w:link w:val="MR0"/>
    <w:autoRedefine/>
    <w:qFormat/>
    <w:rsid w:val="00476410"/>
    <w:pPr>
      <w:widowControl w:val="0"/>
      <w:numPr>
        <w:numId w:val="9"/>
      </w:numPr>
      <w:tabs>
        <w:tab w:val="left" w:pos="993"/>
      </w:tabs>
      <w:spacing w:before="0" w:after="0" w:line="360" w:lineRule="auto"/>
      <w:jc w:val="both"/>
    </w:pPr>
    <w:rPr>
      <w:sz w:val="28"/>
      <w:szCs w:val="24"/>
    </w:rPr>
  </w:style>
  <w:style w:type="character" w:customStyle="1" w:styleId="MR0">
    <w:name w:val="MаркеR Знак"/>
    <w:link w:val="MR"/>
    <w:locked/>
    <w:rsid w:val="00476410"/>
    <w:rPr>
      <w:rFonts w:ascii="Times New Roman" w:hAnsi="Times New Roman" w:cs="Times New Roman"/>
      <w:sz w:val="24"/>
      <w:szCs w:val="24"/>
    </w:rPr>
  </w:style>
  <w:style w:type="paragraph" w:customStyle="1" w:styleId="ad">
    <w:name w:val="Чертежный"/>
    <w:rsid w:val="006E543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table" w:styleId="ae">
    <w:name w:val="Table Grid"/>
    <w:basedOn w:val="a2"/>
    <w:uiPriority w:val="59"/>
    <w:rsid w:val="006E543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таблицы"/>
    <w:basedOn w:val="a0"/>
    <w:next w:val="a0"/>
    <w:rsid w:val="006E543A"/>
    <w:pPr>
      <w:spacing w:before="0" w:after="0"/>
      <w:jc w:val="center"/>
    </w:pPr>
    <w:rPr>
      <w:b/>
      <w:i/>
      <w:sz w:val="28"/>
    </w:rPr>
  </w:style>
  <w:style w:type="character" w:styleId="af0">
    <w:name w:val="page number"/>
    <w:uiPriority w:val="99"/>
    <w:rsid w:val="006E543A"/>
    <w:rPr>
      <w:rFonts w:ascii="GOST type B" w:hAnsi="GOST type B"/>
      <w:color w:val="auto"/>
      <w:sz w:val="32"/>
    </w:rPr>
  </w:style>
  <w:style w:type="paragraph" w:customStyle="1" w:styleId="11">
    <w:name w:val="Колонтитул 1"/>
    <w:rsid w:val="006E543A"/>
    <w:pPr>
      <w:jc w:val="center"/>
    </w:pPr>
    <w:rPr>
      <w:rFonts w:ascii="GOST type B" w:hAnsi="GOST type B"/>
      <w:noProof/>
      <w:sz w:val="22"/>
    </w:rPr>
  </w:style>
  <w:style w:type="paragraph" w:customStyle="1" w:styleId="Style1">
    <w:name w:val="Style 1"/>
    <w:basedOn w:val="a0"/>
    <w:rsid w:val="006E543A"/>
    <w:pPr>
      <w:widowControl w:val="0"/>
      <w:autoSpaceDE w:val="0"/>
      <w:autoSpaceDN w:val="0"/>
      <w:spacing w:before="0" w:after="0" w:line="168" w:lineRule="exact"/>
      <w:ind w:left="504" w:firstLine="360"/>
      <w:jc w:val="both"/>
    </w:pPr>
    <w:rPr>
      <w:sz w:val="20"/>
      <w:szCs w:val="24"/>
    </w:rPr>
  </w:style>
  <w:style w:type="paragraph" w:styleId="31">
    <w:name w:val="Body Text Indent 3"/>
    <w:basedOn w:val="a0"/>
    <w:link w:val="32"/>
    <w:uiPriority w:val="99"/>
    <w:rsid w:val="006E543A"/>
    <w:pPr>
      <w:spacing w:before="0"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E543A"/>
    <w:rPr>
      <w:rFonts w:ascii="Times New Roman" w:hAnsi="Times New Roman" w:cs="Times New Roman"/>
      <w:sz w:val="16"/>
      <w:szCs w:val="16"/>
    </w:rPr>
  </w:style>
  <w:style w:type="paragraph" w:styleId="af1">
    <w:name w:val="footer"/>
    <w:basedOn w:val="a0"/>
    <w:link w:val="af2"/>
    <w:uiPriority w:val="99"/>
    <w:rsid w:val="006E543A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f2">
    <w:name w:val="Нижний колонтитул Знак"/>
    <w:link w:val="af1"/>
    <w:uiPriority w:val="99"/>
    <w:locked/>
    <w:rsid w:val="006E543A"/>
    <w:rPr>
      <w:rFonts w:ascii="Times New Roman" w:hAnsi="Times New Roman" w:cs="Times New Roman"/>
      <w:sz w:val="24"/>
      <w:szCs w:val="24"/>
    </w:rPr>
  </w:style>
  <w:style w:type="paragraph" w:customStyle="1" w:styleId="21">
    <w:name w:val="Колонтитул 2"/>
    <w:basedOn w:val="11"/>
    <w:rsid w:val="006E543A"/>
    <w:pPr>
      <w:jc w:val="left"/>
    </w:pPr>
  </w:style>
  <w:style w:type="paragraph" w:styleId="22">
    <w:name w:val="Body Text 2"/>
    <w:basedOn w:val="a0"/>
    <w:link w:val="23"/>
    <w:uiPriority w:val="99"/>
    <w:rsid w:val="006E543A"/>
    <w:pPr>
      <w:spacing w:before="0" w:after="120" w:line="480" w:lineRule="auto"/>
    </w:pPr>
    <w:rPr>
      <w:sz w:val="20"/>
    </w:rPr>
  </w:style>
  <w:style w:type="character" w:customStyle="1" w:styleId="23">
    <w:name w:val="Основной текст 2 Знак"/>
    <w:link w:val="22"/>
    <w:uiPriority w:val="99"/>
    <w:locked/>
    <w:rsid w:val="006E543A"/>
    <w:rPr>
      <w:rFonts w:ascii="Times New Roman" w:hAnsi="Times New Roman" w:cs="Times New Roman"/>
    </w:rPr>
  </w:style>
  <w:style w:type="paragraph" w:styleId="af3">
    <w:name w:val="Body Text"/>
    <w:basedOn w:val="a0"/>
    <w:link w:val="af4"/>
    <w:uiPriority w:val="99"/>
    <w:rsid w:val="006E543A"/>
    <w:pPr>
      <w:spacing w:before="0" w:after="120"/>
    </w:pPr>
    <w:rPr>
      <w:szCs w:val="24"/>
    </w:rPr>
  </w:style>
  <w:style w:type="character" w:customStyle="1" w:styleId="af4">
    <w:name w:val="Основной текст Знак"/>
    <w:link w:val="af3"/>
    <w:uiPriority w:val="99"/>
    <w:locked/>
    <w:rsid w:val="006E543A"/>
    <w:rPr>
      <w:rFonts w:ascii="Times New Roman" w:hAnsi="Times New Roman" w:cs="Times New Roman"/>
      <w:sz w:val="24"/>
      <w:szCs w:val="24"/>
    </w:rPr>
  </w:style>
  <w:style w:type="paragraph" w:styleId="af5">
    <w:name w:val="header"/>
    <w:basedOn w:val="a0"/>
    <w:link w:val="af6"/>
    <w:uiPriority w:val="99"/>
    <w:rsid w:val="006E543A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12">
    <w:name w:val="toc 1"/>
    <w:basedOn w:val="a0"/>
    <w:next w:val="a0"/>
    <w:autoRedefine/>
    <w:uiPriority w:val="39"/>
    <w:semiHidden/>
    <w:rsid w:val="006E543A"/>
    <w:pPr>
      <w:spacing w:before="0" w:after="0"/>
    </w:pPr>
    <w:rPr>
      <w:sz w:val="20"/>
    </w:rPr>
  </w:style>
  <w:style w:type="character" w:customStyle="1" w:styleId="af6">
    <w:name w:val="Верхний колонтитул Знак"/>
    <w:link w:val="af5"/>
    <w:locked/>
    <w:rsid w:val="006E543A"/>
    <w:rPr>
      <w:rFonts w:ascii="Times New Roman" w:hAnsi="Times New Roman" w:cs="Times New Roman"/>
    </w:rPr>
  </w:style>
  <w:style w:type="paragraph" w:styleId="24">
    <w:name w:val="Body Text Indent 2"/>
    <w:basedOn w:val="a0"/>
    <w:link w:val="25"/>
    <w:uiPriority w:val="99"/>
    <w:rsid w:val="006E543A"/>
    <w:pPr>
      <w:spacing w:before="0"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link w:val="24"/>
    <w:uiPriority w:val="99"/>
    <w:locked/>
    <w:rsid w:val="006E543A"/>
    <w:rPr>
      <w:rFonts w:ascii="Times New Roman" w:hAnsi="Times New Roman" w:cs="Times New Roman"/>
    </w:rPr>
  </w:style>
  <w:style w:type="paragraph" w:styleId="af7">
    <w:name w:val="Body Text Indent"/>
    <w:basedOn w:val="a0"/>
    <w:link w:val="af8"/>
    <w:uiPriority w:val="99"/>
    <w:rsid w:val="006E543A"/>
    <w:pPr>
      <w:spacing w:before="0" w:after="120"/>
      <w:ind w:left="283"/>
    </w:pPr>
    <w:rPr>
      <w:sz w:val="20"/>
    </w:rPr>
  </w:style>
  <w:style w:type="character" w:customStyle="1" w:styleId="af8">
    <w:name w:val="Основной текст с отступом Знак"/>
    <w:link w:val="af7"/>
    <w:uiPriority w:val="99"/>
    <w:locked/>
    <w:rsid w:val="006E543A"/>
    <w:rPr>
      <w:rFonts w:ascii="Times New Roman" w:hAnsi="Times New Roman" w:cs="Times New Roman"/>
    </w:rPr>
  </w:style>
  <w:style w:type="paragraph" w:styleId="26">
    <w:name w:val="toc 2"/>
    <w:basedOn w:val="a0"/>
    <w:next w:val="a0"/>
    <w:autoRedefine/>
    <w:uiPriority w:val="39"/>
    <w:semiHidden/>
    <w:rsid w:val="006E543A"/>
    <w:pPr>
      <w:spacing w:before="0" w:after="0"/>
      <w:ind w:left="200"/>
    </w:pPr>
    <w:rPr>
      <w:sz w:val="20"/>
    </w:rPr>
  </w:style>
  <w:style w:type="character" w:styleId="af9">
    <w:name w:val="Hyperlink"/>
    <w:uiPriority w:val="99"/>
    <w:rsid w:val="006E543A"/>
    <w:rPr>
      <w:rFonts w:cs="Times New Roman"/>
      <w:color w:val="0000FF"/>
      <w:u w:val="single"/>
    </w:rPr>
  </w:style>
  <w:style w:type="paragraph" w:styleId="afa">
    <w:name w:val="Balloon Text"/>
    <w:basedOn w:val="a0"/>
    <w:link w:val="afb"/>
    <w:uiPriority w:val="99"/>
    <w:semiHidden/>
    <w:rsid w:val="006E54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6E543A"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sid w:val="006E54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footer" Target="footer1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bperfomer\Application%20Data\Microsoft\&#1064;&#1072;&#1073;&#1083;&#1086;&#1085;&#1099;\&#1056;&#1077;&#1092;&#1077;&#1088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Реферат.dot</Template>
  <TotalTime>0</TotalTime>
  <Pages>1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JobPerformer</dc:creator>
  <cp:keywords/>
  <dc:description/>
  <cp:lastModifiedBy>admin</cp:lastModifiedBy>
  <cp:revision>2</cp:revision>
  <dcterms:created xsi:type="dcterms:W3CDTF">2014-03-09T13:02:00Z</dcterms:created>
  <dcterms:modified xsi:type="dcterms:W3CDTF">2014-03-09T13:02:00Z</dcterms:modified>
</cp:coreProperties>
</file>