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EB" w:rsidRDefault="005160EB">
      <w:pPr>
        <w:spacing w:before="120"/>
        <w:ind w:left="0" w:firstLine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Утворення Скіфії та її політична історія.</w:t>
      </w:r>
    </w:p>
    <w:p w:rsidR="005160EB" w:rsidRDefault="005160EB">
      <w:pPr>
        <w:spacing w:before="120"/>
        <w:ind w:left="0" w:firstLine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Реферат Виконав студент ** гр.ФМЄ</w:t>
      </w:r>
    </w:p>
    <w:p w:rsidR="005160EB" w:rsidRDefault="005160EB">
      <w:pPr>
        <w:spacing w:before="120"/>
        <w:ind w:left="0" w:firstLine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Міністерство освіти та науки України </w:t>
      </w:r>
    </w:p>
    <w:p w:rsidR="005160EB" w:rsidRDefault="005160EB">
      <w:pPr>
        <w:spacing w:before="120"/>
        <w:ind w:left="0" w:firstLine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Одеський державний економічний університет</w:t>
      </w:r>
    </w:p>
    <w:p w:rsidR="005160EB" w:rsidRDefault="005160EB">
      <w:pPr>
        <w:spacing w:before="120"/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</w:t>
      </w:r>
      <w:r>
        <w:rPr>
          <w:color w:val="000000"/>
          <w:sz w:val="28"/>
          <w:szCs w:val="28"/>
          <w:lang w:val="ru-RU"/>
        </w:rPr>
        <w:t xml:space="preserve">: </w:t>
      </w:r>
      <w:r>
        <w:rPr>
          <w:color w:val="000000"/>
          <w:sz w:val="28"/>
          <w:szCs w:val="28"/>
        </w:rPr>
        <w:t>історії України</w:t>
      </w:r>
    </w:p>
    <w:p w:rsidR="005160EB" w:rsidRDefault="005160EB">
      <w:pPr>
        <w:spacing w:before="120"/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Одеса ОДЕУ 200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Історія державно-правового розвитку на території сучасної України бере свій початок від середини І тис. до н. е., коли у народів і племен Північного Причорномор'я з'являються перші державні утворення. Це були рабовласницькі держави, які виникли у процесі розпаду первіснообщинного ладу й встановлення класового суспільства.</w:t>
      </w:r>
    </w:p>
    <w:p w:rsidR="005160EB" w:rsidRDefault="005160EB">
      <w:pPr>
        <w:spacing w:before="120"/>
        <w:ind w:left="0" w:firstLine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Держава скіфів</w:t>
      </w:r>
    </w:p>
    <w:p w:rsidR="005160EB" w:rsidRDefault="005160EB">
      <w:pPr>
        <w:spacing w:before="120"/>
        <w:ind w:left="0" w:firstLine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 Географічне розташування. Етнографічна історія.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VII—III ст. до н. е. у степових районах Північного Причорномор'я, на території сучасної Південної та Південно-Східної України, а частково і в Криму панували скіфські племена. Вони займали значну територію від низин Дунаю до гирла Дону і Приазов'я. Більшість сучасних дослідіниніїв вважає, що формування скііфів відбулося внаслідок взаємодії як місцевих (кіммерійських), так і прибулих (іранських) кочових племен. Прихід цих кочових племен у причорноморські степи датується звичайно кінцем VIII—VII ст. до н.е.У VII ст. до н. е. у скіфів утворюється могутній племінний союз. Відомості про основні племена, які входили у цей союз, подає грецький історик Геродот (V ст. до н. е.). Наймогутнішим й найчисленнішим племенем, розповідає він, були скіфи царські, які вважали інших скіфів своїми рабами. Жили вони на лівому березі нижньої течії Дніпра, аж до Азовського моря і нижнього Дону, а також у степовому Криму. На правому березі нижнього Дніпра мешкали скіфи-кочівники, між Інгулом і Дніпром разом з кочівниками жили скіфи-землероби. У басейні Південного Бугу поблизу грецького міста Ольвія знаходились еліно-скіфи. Нарешті, на північ від царських скіфів (мабуть, у межах степової смуги України) розташовувалися сніїфи-хлібор'оби (орачі).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І хоч у рамках скіфського племінного союзу проживали не тільки власне скіфи, а й інші племена та різноплемінні групи, які відрізнялися від скіфів за походженням і живою, цю спільність античні автори називали «Скіфією», або «Великою Скіф'ю».</w:t>
      </w:r>
    </w:p>
    <w:p w:rsidR="005160EB" w:rsidRDefault="005160EB">
      <w:pPr>
        <w:spacing w:before="120"/>
        <w:ind w:left="0" w:firstLine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2. Суспільний лад. Ведення господарства.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VII - VI ст. до н. е. більшість скіфських племен вже знаходилася на останній сходинці первіснообщинного ладу.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Родові зв'язки все ще були сильні. Основною суспільною одиницею була родова община, що складалася з кількох патріархальних сімей. Рід, родова община володіли землею, виділяючи кожній патріархальній сім'ї ділянку землі за жеребом. Приватної власності на землю в цей час не існувало.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скіфів-кочівників кожна сім'я мала свою отару, стадо корів, але земля, як і у землеробів, належала общині, племені. Родова організація відігравала велику роль у кочівників при розподілі пасовищ, перекочовках і-т. ін.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скіфському суспільстві VII - VI ст. до н. е. вже можна виявити ознаки, що свідчать про розклад родового ладу. З середовища вільних общинників — кочових скотарів і осілих землеробів — виділялася родоплемінна .знать (іродові старійшини, племінні вожді та ін.). Як свідчать археологічні дані, ставала все більш помітною майнова диференціація. З'являються у скіфів і раби, яких вони добували під час численних воєн і походів. Щоправда, роль рабської праці у Скіфії була незначною.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Досягнутій скіфами сходинці розвитку відповідала й організація управління у формі військової демократії. Найважливіші питання розглядалися на народних зборах воїнів. Значним впливом користувалися ради родових старійшин, і перш за все союзна рада. Але особлива роль у союзі належала військовим вождям — «царям», які очолювали скіфське військо під час походів. Влада «царів» передавалась у спадщину, але кандидатури «царя» та його спадкоємця все ще затверджувалися народними зборами.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Розвиток виробництва, зростаюча майнова й соціальна диференціація, процес класоутворення, що розпочався, сприяли посиленню влади скіфських військових керівників, розвитку зародків спадкової знаті та дійсної царської влади.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Значно прискорила зміни, що назрівали у скіфському суспіїльстіаі, .війна окіфів з військами перського цари Дарія І у 514—513 рр. до н. е.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Згідно з Геродотом скіфські племена, що вступали у боротьбу з персами, складалися з трьох основних частин, угрупувань. Кожну з них очолював свій військовий вождь — «цар». Один з них на ім'я Іданфірс був головним, і йому підкорялися інші вожді.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Боротьба з Дарієм І, що закінчилася перемогою скіфів, сприяла зміцненню скіфського союзу племен, піднесла політичний авторитет Скіфії. Крім того, у цій боротьбі кочові племена, у першу чергу царські скіфи, виступили на захист всього союзу, чим забезпечили собі панівне становище у союзі племен. Це надало їм можливості експлуатувати землеробські племена, вимагати від них данину. Значно зміцнилася після перемоги над Дарією І влада «царів» і військово-дружинної знаті.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підсумку на ірубежі VI—IV ст. до н. е. у Скіфії, як вважає ряд скіфологів, відбуваються становлення класового суспільства та виникнення рабовласницької держави. Саме у цей час скіфський цар Атей усунув інших «царів» і узурпував усю владу. Атей прожив довге життя і в 40 р. IV ст. до н. е. зумів об'єднати під своєю .владою майже всю країну - від Азовського моря до Дунаю, перетворивши Скіфію на могутнє царство. Центр держави Атея знаходився на нижньому Дніпрі, де наприкінці V ст. до н. е. виникло велике укріплене поселення — Каменське городище. Однак сутичка скіфів у 339 р. до 'н. е. з македонським царем Фіїліппом II закінчилася поразкою і смертю Атея.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Незважаючи на загибель Атея, Скіфське царство збереглося, хоч розміри його значно зменшилися. Скіфія залишалася все ще сильною в економічному і воєнному відношеннях. Як свідчать писемні й археологічні джерела, царство, створене Атеєм, існувало з IV до III ст. до н. е.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Більш міцною була Скіфська держава з центром у Криму, що склалася близько III ст. до н. е. Столицею нової держави стало місто Неаполь скіфський ('неподалік від сучасного Сімферополя) — з міцними мурами, великими зерносховищами, багатими   гробницями. Свого розквіту Скіфське царство у Криму .досягає у II ст. до н. е. Воно проіснувало аж до другої половини III ст. н. е. і було знищено готами.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Рівень господарського життя населення Скіфії на той час був досить високим. Панівне становище в економіці займали орне землеробство і скотарство. Скіфи вирощували різні культури рослин. Скіфи-орачі сіяли хліб не тільки для власних потреб, але й на продаж. Орання землі здійснювалося за допомогою запряженого волами плуга, врожай збирався залізними серпами, зерно змолочувалось у зернотерках. Величезними стадами худоби і табунами коней володіли скіфи-кочівники. Значних успіхів набуло у скіфському суспільстві також виробництво шкіри, ткацтво і т. ін. Інтенсивно розвивалася торгівля з прибережними грецькими містами. Скіфи доставляли сюди хліб, худобу, хутро, .рабів та інші товари, а натомість одержували вино, дорогу кераміку, ювелірні вироби. У результаті між скіфами і греками встановилися міцні й широкі торгові зв'язки.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Успіхи в економічному розвитку стали основою для росту майнової нерівності й соціальної диференціації.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Основи родоплемінної структури у скіфському суспільстві підривалися зростанням приватної власності, майновою нерівністю, розвитком рабства. У руках імущих опинялися кращі ділянки землі, пасовища, величезні стада худоби, табуни коней, раби. Ще Геродот повідомляв про скіфських багачів, які вважалися «найблагоррднішими, що користувалися найбільшим майном», і про скіфську бідноту, яка належала до «найнижчого походження».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Унаслідок цього з загальної маси вільних землеробів і скотарів виділилася пануюча верхівка, до якої належали царська сім'я, військова аристократія, дружинники, родоплемінна знать, що зливалася з оточенням правителя, багаті торговці. Саме у неї зосереджувались основні багатства, джерела яких були різноманітними. Так, важливим засобом збагачення пануючої верхівки залишались, як і раніше, грабіжницькі воєнні походи. З часом усе більшого значення набувала експлуатація вільних общинників, данників і рабів. Істотний прибуток приносила й торгівля, особливо хлібом, з грецькими містами Північного Причорномор'я.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скіфів було, за даними Геродота, багато жерців, котрі являли собою відособлену соціальну групу, окремі категорії якої займали досить високе становище.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Найбільш численну верству скіфського суспільства складали .вільні общинники. Вони відбували військову службу, платили данину, виконували різні повинності. У тяжкому становищі були скіфі-орачі, які опинились у данницькій залежності від степових кочівників.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 Скіфському царстві з центром у Криму основну масу міського населення становили вільні ремісники і торговці.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Нижню сходинку соціальної градації скіфського суспільства займали раби. Головне джерело рабства у скіфів — військовий полон, підкорення сусідніх народів. Але у виробництві рабство не відігравало вирішальної ролі, хоч кількість рабів у скіфів була досить значною. Як правило, вони використовувалися у домашньому господарстві, для охорони худоби і т. ін. Дуже часто вони виступали як товар у торгівлі з грецькими містами.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Наочне уявлення про соціальне розшарування і класову структуру суспільства скіфів дають розкопки поховань, особливо грандіозних курганів скіфської знаті, що відомі в літературі під назвою «царські». У таких курганах археологи виявили силу-силенну золота й дорогоцінностей, дорогу кераміку, багату зброю і т. ін. Різкий контраст з «царськими» курганами складають поховання простих скіфів під невисокими земляними насипами із скромним набором речей або взагалі без інвентаря.</w:t>
      </w:r>
    </w:p>
    <w:p w:rsidR="005160EB" w:rsidRDefault="005160EB">
      <w:pPr>
        <w:spacing w:before="120"/>
        <w:ind w:left="0" w:firstLine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 Державний апарат.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Скіфське царство може бути віднесено до держав рабовласницького типу. За формою піравління це була одна з різновидів рабовласницької монархії.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Главою Скіфської держави був цар. Влада його передавалася у спадщину. Тоді вже склалось уявлення про божественне походження царської влади. У ряді випадків правитель сам виконував обов'язки жерця. Цар також здійснював судові функції.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Влада царя була дуже великою. Він нічим не був зв'язаний у проведенні внутрішньої політики. Відомо, що Атей вирішував багато .різних .важливих питань, карбував свою монету. Владними правителями Скіфського царства з центром у Криму у III—II ст. до н. е. були Скілур і його син Палак, а в II ст. до н. е. — Фарзой і Інесмей, які зосереджували у своїх руках зовнішню торгівлю хлібом. Самостійно здійснювалась скіфськими правителями і зов'нііішня політика. Так, дипламатичні переговори Атея з македонським царем Філіппом II свідчили про те, що скіфський цар відчував себе не менш могутнім і сильним, ніж македонський правитель. 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Царю віддавали велику шану як за його життя, так і після смерті. Досить детальні й красномовні, з різноманітними деталями свідчення про те, як скіфи ховали своїх царів, наводить Геродот. Як показують розкопки царських курганів, скіфських царів ховали у глибоких і складних похоронних спорудженнях. Поруч з царем поміщали вбитих жінок або наложниць, слуг, рабів та ін. У Неаполі скіфському поховання царя, поряд з яким знаходилися домовини його наближених і поховання коней, розташовувалося у кам'яному мавзолеї.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Навколо скіфського царя утворювався апарат державного управліійня. Я'к і у багатьох інших народів, він включав до свого складу, з одного боку, найближчих родичів правителя, а з іншого — йото особистих слуг, переважно військових. За свідченням грецького історика і географа Страбона (63 р. до н. е. — 23 р. н. е.), у II ст. до н. е. скіфи у Криму знаходилися «під владою Скілура і його синіїв з Палакам на чолі». А синів у Скілура було, за одними даними, шістьдесят, за іншими — вісімдесят, що забезпечувало міцну підтримку владі царя. Цим теж пояснюється особлива роль військової дружини правителя та воєначальників. Найбільш впливові поімічники правителя входили до складу царської ради.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Проте виникнення державного апарату не знищило повністю колишню родову організацію, її пережитки ще довгий час давали взнаки, особливо у місцевому управлінні, де зберігалися свої старійшини та вожді.</w:t>
      </w:r>
    </w:p>
    <w:p w:rsidR="005160EB" w:rsidRDefault="005160EB">
      <w:pPr>
        <w:spacing w:before="120"/>
        <w:ind w:left="0" w:firstLine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4. Джерела і норми Скіфського права.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Основним джерелом права у скіфів був звичай, перетворений відповідно з інтересами правлячої верхівки на звичаєве право. Скіфи, згідно з Геродотом, уникали запозичення чужоземних звичаїв не тільки від інших народів й особливо від елеїнів. Скіфська культура протягом усієї історії залишалася, безписемною, тому і фіксація норм звичаєвого права не могла бути здійснена. Поряд із звичаєм досить рано з'являється й інше дже-ірело права — правила, встановлені царською владою. На великій території Скіфської держави збереглися групи населеная, яні жили на основі своїх законів. Зберегли, наприклад, свої звичаї племінні союзи таврів у Криму, неври, що жили на південь від Прип'яті.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Норми скіфського права захищали приватну власність на худобу, повозки з пересувними житлами, домашні речі, рабів. Розкопки поховань свідчать, що особисту приватну власність у скіфів становили зброя, знаряддя виробництва, прикраси. Верховна власність на. землю належала царю, який встановлював порядок користування пасовищами і землями.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Зобов'язальне право регулювало договірні відносини міни, дарування, купівлі-продажу і т. ін. Звичайно договори у скіфів скріплювали клятвою, як це робилося, наприклад, при укладенні договору знаменитого скіфського побратимства. Правова регламентація зачіпала й данницькі відносини. На практиці відмова від сплати данини вважалася достатнім приводом для початку воєнних дій, які супроводжувалися грабуванням майна, крадіжкою худоби, захопленням полонених з наступним перетворенням їх у рабів.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Шлюбно-сімейне право базувалося на принципах патріархату. Рахування родоводу велося по чоловічій лінії. У сім'ї панував чоловік, практикувалося багатоженство. Старша жінка займала привілейоване становище. Після смерті чоловіка вдова переходила як майно в спадщину до старшого брата померлого. Нерівність у сім'ї визначалася не тільки підкореним становищем жінки, але й тим, що старші сини у випадку одруження одержували частку майна і право на виділ ще за життя глави дому, а молодший з синів ставав спадкоємцем батьківського господарства.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Найбільш небезпечними злочинами у скіфів вважалися злочини проти царя (замах на життя правителя шляхом чаклунства, непокора царському наказу). Злочином була також неправдива клятва богам царського вогнища. Усі названі злочини каралися смертю. Порушення звичаїв і відступ від віри в богів також тягли за собою смертну кару винного.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Відомі злочини проти власності (крадіжка, грабіж і т. ін.), проти особи (вбивство, перелюбство, ображання).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Найбільш поширеними видами покарання були смертна кара, відрубання правої руки, вигнання. Довгий час у скіфів зберігалася кровна помста.Можна гадати, що оправи про злочини, які не зачіпали основ царської влади і взагалі інтересів держави, розглядалися у порядку здійснення змагального процесу. Проте з найбільш небезпечних злочинів здійснювався слідчий процес.</w:t>
      </w:r>
    </w:p>
    <w:p w:rsidR="005160EB" w:rsidRDefault="005160EB">
      <w:pPr>
        <w:spacing w:before="120"/>
        <w:ind w:left="0" w:firstLine="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Список литературы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Рыбаков Б. А. Уличи // Крат. сообщ. Ин-та матер. культуры. М., 1950. Т. 35; 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Трубачев О. Н. О племенном названии «уличи» // Вопр. слав. языкознания. 1961. № 8; 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Горленко В. Ф., Бойко І. Д., Кунацький О. С. Народна землеробська техніка українців. К., 1971; 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Самойлович В. П. Українське народне житло. К., 1972; 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Попов А. И. Названия народов СССР. Введение в этнонимику. Л., 1973; 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ru-RU"/>
        </w:rPr>
        <w:t>Грушевський М. Історія України-Руси. К., 1991, Т. 1;</w:t>
      </w: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ru-RU"/>
        </w:rPr>
      </w:pPr>
    </w:p>
    <w:p w:rsidR="005160EB" w:rsidRDefault="005160EB">
      <w:pPr>
        <w:spacing w:before="120"/>
        <w:ind w:left="0" w:firstLine="567"/>
        <w:rPr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5160EB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A?aae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C59BF"/>
    <w:multiLevelType w:val="hybridMultilevel"/>
    <w:tmpl w:val="D786CF8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A3D11"/>
    <w:multiLevelType w:val="hybridMultilevel"/>
    <w:tmpl w:val="FEE8C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5D636E"/>
    <w:multiLevelType w:val="hybridMultilevel"/>
    <w:tmpl w:val="86D063F8"/>
    <w:lvl w:ilvl="0" w:tplc="BDB66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6CF6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B94EC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98213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19803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832B1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46B4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86D6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986C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E0B"/>
    <w:rsid w:val="005160EB"/>
    <w:rsid w:val="00BA2F95"/>
    <w:rsid w:val="00F731FF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98CB90-1B65-47D9-B8AA-AA051586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ind w:left="80" w:firstLine="300"/>
      <w:jc w:val="both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before="240" w:after="60"/>
      <w:ind w:left="0" w:firstLine="0"/>
      <w:jc w:val="left"/>
      <w:outlineLvl w:val="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ind w:left="0" w:firstLine="0"/>
      <w:jc w:val="center"/>
      <w:outlineLvl w:val="1"/>
    </w:pPr>
    <w:rPr>
      <w:rFonts w:ascii="Courier New" w:hAnsi="Courier New" w:cs="Courier New"/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ind w:left="0" w:firstLine="0"/>
      <w:jc w:val="left"/>
      <w:outlineLvl w:val="2"/>
    </w:pPr>
    <w:rPr>
      <w:rFonts w:ascii="Courier New" w:hAnsi="Courier New" w:cs="Courier New"/>
      <w:b/>
      <w:bCs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ind w:left="0" w:firstLine="0"/>
      <w:jc w:val="center"/>
      <w:outlineLvl w:val="3"/>
    </w:pPr>
    <w:rPr>
      <w:rFonts w:ascii="Courier New" w:hAnsi="Courier New" w:cs="Courier New"/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ind w:left="0" w:firstLine="0"/>
      <w:jc w:val="center"/>
      <w:outlineLvl w:val="4"/>
    </w:pPr>
    <w:rPr>
      <w:rFonts w:ascii="Courier New" w:hAnsi="Courier New" w:cs="Courier New"/>
      <w:b/>
      <w:bCs/>
      <w:sz w:val="32"/>
      <w:szCs w:val="32"/>
      <w:u w:val="single"/>
      <w:lang w:val="ru-RU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spacing w:line="360" w:lineRule="auto"/>
      <w:ind w:left="0" w:firstLine="709"/>
      <w:jc w:val="center"/>
      <w:outlineLvl w:val="5"/>
    </w:pPr>
    <w:rPr>
      <w:b/>
      <w:bCs/>
      <w:i/>
      <w:iCs/>
      <w:sz w:val="32"/>
      <w:szCs w:val="32"/>
      <w:u w:val="single"/>
      <w:lang w:val="ru-RU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ind w:left="0" w:firstLine="0"/>
      <w:jc w:val="center"/>
      <w:outlineLvl w:val="6"/>
    </w:pPr>
    <w:rPr>
      <w:rFonts w:ascii="&amp;A?aaey" w:hAnsi="&amp;A?aaey" w:cs="&amp;A?aaey"/>
      <w:sz w:val="48"/>
      <w:szCs w:val="4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ind w:left="0" w:firstLine="0"/>
      <w:jc w:val="center"/>
      <w:outlineLvl w:val="7"/>
    </w:pPr>
    <w:rPr>
      <w:rFonts w:ascii="&amp;A?aaey" w:hAnsi="&amp;A?aaey" w:cs="&amp;A?aaey"/>
      <w:b/>
      <w:bCs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paragraph" w:styleId="a3">
    <w:name w:val="caption"/>
    <w:basedOn w:val="a"/>
    <w:next w:val="a"/>
    <w:uiPriority w:val="99"/>
    <w:qFormat/>
    <w:pPr>
      <w:widowControl/>
      <w:ind w:left="0" w:firstLine="0"/>
      <w:jc w:val="center"/>
    </w:pPr>
    <w:rPr>
      <w:rFonts w:ascii="Courier New" w:hAnsi="Courier New" w:cs="Courier New"/>
      <w:b/>
      <w:bCs/>
      <w:sz w:val="22"/>
      <w:szCs w:val="22"/>
      <w:lang w:val="ru-RU"/>
    </w:rPr>
  </w:style>
  <w:style w:type="paragraph" w:styleId="a4">
    <w:name w:val="Title"/>
    <w:basedOn w:val="a"/>
    <w:link w:val="a5"/>
    <w:uiPriority w:val="99"/>
    <w:qFormat/>
    <w:pPr>
      <w:widowControl/>
      <w:ind w:left="0" w:firstLine="0"/>
      <w:jc w:val="center"/>
    </w:pPr>
    <w:rPr>
      <w:rFonts w:ascii="Courier New" w:hAnsi="Courier New" w:cs="Courier New"/>
      <w:b/>
      <w:bCs/>
      <w:sz w:val="22"/>
      <w:szCs w:val="22"/>
      <w:lang w:val="ru-RU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pPr>
      <w:widowControl/>
      <w:ind w:left="0" w:firstLine="0"/>
      <w:jc w:val="center"/>
    </w:pPr>
    <w:rPr>
      <w:rFonts w:ascii="Courier New" w:hAnsi="Courier New" w:cs="Courier New"/>
      <w:b/>
      <w:bCs/>
      <w:sz w:val="22"/>
      <w:szCs w:val="22"/>
      <w:lang w:val="ru-RU"/>
    </w:rPr>
  </w:style>
  <w:style w:type="character" w:customStyle="1" w:styleId="a7">
    <w:name w:val="Подзаголовок Знак"/>
    <w:link w:val="a6"/>
    <w:uiPriority w:val="11"/>
    <w:rPr>
      <w:rFonts w:ascii="Cambria" w:eastAsia="Times New Roman" w:hAnsi="Cambria" w:cs="Times New Roman"/>
      <w:sz w:val="24"/>
      <w:szCs w:val="24"/>
    </w:rPr>
  </w:style>
  <w:style w:type="character" w:styleId="a8">
    <w:name w:val="annotation reference"/>
    <w:uiPriority w:val="99"/>
    <w:rPr>
      <w:sz w:val="16"/>
      <w:szCs w:val="16"/>
    </w:rPr>
  </w:style>
  <w:style w:type="paragraph" w:styleId="a9">
    <w:name w:val="annotation text"/>
    <w:basedOn w:val="a"/>
    <w:link w:val="aa"/>
    <w:uiPriority w:val="99"/>
    <w:pPr>
      <w:widowControl/>
      <w:ind w:left="0" w:firstLine="0"/>
      <w:jc w:val="left"/>
    </w:pPr>
    <w:rPr>
      <w:lang w:val="ru-RU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99"/>
    <w:pPr>
      <w:widowControl/>
      <w:ind w:left="0" w:firstLine="0"/>
      <w:jc w:val="center"/>
    </w:pPr>
    <w:rPr>
      <w:rFonts w:ascii="&amp;A?aaey" w:hAnsi="&amp;A?aaey" w:cs="&amp;A?aaey"/>
      <w:b/>
      <w:bCs/>
      <w:sz w:val="32"/>
      <w:szCs w:val="32"/>
    </w:rPr>
  </w:style>
  <w:style w:type="character" w:customStyle="1" w:styleId="ac">
    <w:name w:val="Основной текст Знак"/>
    <w:link w:val="ab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widowControl/>
      <w:ind w:left="0" w:firstLine="0"/>
      <w:jc w:val="center"/>
    </w:pPr>
    <w:rPr>
      <w:rFonts w:ascii="&amp;A?aaey" w:hAnsi="&amp;A?aaey" w:cs="&amp;A?aaey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widowControl/>
      <w:tabs>
        <w:tab w:val="center" w:pos="4677"/>
        <w:tab w:val="right" w:pos="9355"/>
      </w:tabs>
      <w:ind w:left="0" w:firstLine="0"/>
      <w:jc w:val="left"/>
    </w:pPr>
    <w:rPr>
      <w:sz w:val="24"/>
      <w:szCs w:val="24"/>
      <w:lang w:val="ru-RU"/>
    </w:rPr>
  </w:style>
  <w:style w:type="character" w:customStyle="1" w:styleId="ae">
    <w:name w:val="Нижний колонтитул Знак"/>
    <w:link w:val="ad"/>
    <w:uiPriority w:val="99"/>
    <w:semiHidden/>
    <w:rPr>
      <w:rFonts w:ascii="Times New Roman" w:hAnsi="Times New Roman" w:cs="Times New Roman"/>
      <w:sz w:val="20"/>
      <w:szCs w:val="20"/>
      <w:lang w:val="uk-UA"/>
    </w:rPr>
  </w:style>
  <w:style w:type="character" w:styleId="af">
    <w:name w:val="page number"/>
    <w:uiPriority w:val="99"/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ind w:left="0" w:firstLine="0"/>
      <w:jc w:val="left"/>
    </w:pPr>
    <w:rPr>
      <w:sz w:val="24"/>
      <w:szCs w:val="24"/>
      <w:lang w:val="ru-RU"/>
    </w:rPr>
  </w:style>
  <w:style w:type="paragraph" w:styleId="af1">
    <w:name w:val="header"/>
    <w:basedOn w:val="a"/>
    <w:link w:val="af2"/>
    <w:uiPriority w:val="99"/>
    <w:pPr>
      <w:widowControl/>
      <w:tabs>
        <w:tab w:val="center" w:pos="4677"/>
        <w:tab w:val="right" w:pos="9355"/>
      </w:tabs>
      <w:ind w:left="0" w:firstLine="0"/>
      <w:jc w:val="left"/>
    </w:pPr>
    <w:rPr>
      <w:sz w:val="24"/>
      <w:szCs w:val="24"/>
      <w:lang w:val="ru-RU"/>
    </w:rPr>
  </w:style>
  <w:style w:type="character" w:customStyle="1" w:styleId="af2">
    <w:name w:val="Верхний колонтитул Знак"/>
    <w:link w:val="af1"/>
    <w:uiPriority w:val="99"/>
    <w:semiHidden/>
    <w:rPr>
      <w:rFonts w:ascii="Times New Roman" w:hAnsi="Times New Roman" w:cs="Times New Roman"/>
      <w:sz w:val="20"/>
      <w:szCs w:val="20"/>
      <w:lang w:val="uk-UA"/>
    </w:rPr>
  </w:style>
  <w:style w:type="character" w:styleId="af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9693</Words>
  <Characters>5526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операция, и поездка в Берлин относятся к одесскому периоду нашей жизни, но вовсе не</vt:lpstr>
    </vt:vector>
  </TitlesOfParts>
  <Company>avs-brock</Company>
  <LinksUpToDate>false</LinksUpToDate>
  <CharactersWithSpaces>15189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операция, и поездка в Берлин относятся к одесскому периоду нашей жизни, но вовсе не</dc:title>
  <dc:subject/>
  <dc:creator>Serg</dc:creator>
  <cp:keywords/>
  <dc:description/>
  <cp:lastModifiedBy>admin</cp:lastModifiedBy>
  <cp:revision>2</cp:revision>
  <cp:lastPrinted>2000-01-30T19:38:00Z</cp:lastPrinted>
  <dcterms:created xsi:type="dcterms:W3CDTF">2014-01-26T10:55:00Z</dcterms:created>
  <dcterms:modified xsi:type="dcterms:W3CDTF">2014-01-26T10:55:00Z</dcterms:modified>
</cp:coreProperties>
</file>