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0" w:rsidRPr="00BD4310" w:rsidRDefault="00206F37" w:rsidP="00BD4310">
      <w:pPr>
        <w:pStyle w:val="2"/>
        <w:rPr>
          <w:lang w:val="uk-UA"/>
        </w:rPr>
      </w:pPr>
      <w:r w:rsidRPr="00BD4310">
        <w:rPr>
          <w:lang w:val="uk-UA"/>
        </w:rPr>
        <w:t>Вступ</w:t>
      </w:r>
    </w:p>
    <w:p w:rsidR="00BD4310" w:rsidRDefault="00BD4310" w:rsidP="00BD4310">
      <w:pPr>
        <w:rPr>
          <w:lang w:val="uk-UA"/>
        </w:rPr>
      </w:pPr>
    </w:p>
    <w:p w:rsidR="00BD4310" w:rsidRDefault="002E2D72" w:rsidP="00BD4310">
      <w:pPr>
        <w:rPr>
          <w:lang w:val="uk-UA"/>
        </w:rPr>
      </w:pPr>
      <w:r w:rsidRPr="00BD4310">
        <w:rPr>
          <w:lang w:val="uk-UA"/>
        </w:rPr>
        <w:t>Становлення ринкових відн</w:t>
      </w:r>
      <w:r w:rsidR="00BD4310">
        <w:rPr>
          <w:lang w:val="uk-UA"/>
        </w:rPr>
        <w:t>осин в Україні вимагає підвищен</w:t>
      </w:r>
      <w:r w:rsidRPr="00BD4310">
        <w:rPr>
          <w:lang w:val="uk-UA"/>
        </w:rPr>
        <w:t>ої уваги до основного суб</w:t>
      </w:r>
      <w:r w:rsidRPr="00BD4310">
        <w:t>’</w:t>
      </w:r>
      <w:r w:rsidRPr="00BD4310">
        <w:rPr>
          <w:lang w:val="uk-UA"/>
        </w:rPr>
        <w:t xml:space="preserve">єкта господарської діяльності </w:t>
      </w:r>
      <w:r w:rsidR="00BD4310">
        <w:rPr>
          <w:lang w:val="uk-UA"/>
        </w:rPr>
        <w:t>-</w:t>
      </w:r>
      <w:r w:rsidRPr="00BD4310">
        <w:rPr>
          <w:lang w:val="uk-UA"/>
        </w:rPr>
        <w:t xml:space="preserve"> </w:t>
      </w:r>
      <w:r w:rsidRPr="00BD4310">
        <w:rPr>
          <w:i/>
          <w:iCs/>
          <w:lang w:val="uk-UA"/>
        </w:rPr>
        <w:t>підприємства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Підприємства як самостійні ланки економіки виконують важливі функції</w:t>
      </w:r>
      <w:r w:rsidR="00BD4310" w:rsidRPr="00BD4310">
        <w:rPr>
          <w:lang w:val="uk-UA"/>
        </w:rPr>
        <w:t xml:space="preserve">: </w:t>
      </w:r>
      <w:r w:rsidRPr="00BD4310">
        <w:rPr>
          <w:lang w:val="uk-UA"/>
        </w:rPr>
        <w:t>виробляють матеріальні блага або надають різноманітні послуги, приймають участь у формуванні національного доходу і представляють економічний потенціал країни на міжнародних ринках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Виходячи з того, що підприємство є первинною ланкою функціонування економіки, де створюються матеріальні блага для життєдіяльності суспільства та виокремлюються певні виробничі відносини</w:t>
      </w:r>
      <w:r w:rsidR="00B644E8" w:rsidRPr="00BD4310">
        <w:rPr>
          <w:lang w:val="uk-UA"/>
        </w:rPr>
        <w:t>, можна зазначити, що воно виступає господарюючим суб’єктом, яке має права юридичної особи і здійснює виробничу, науково</w:t>
      </w:r>
      <w:r w:rsidR="00BD4310">
        <w:rPr>
          <w:lang w:val="uk-UA"/>
        </w:rPr>
        <w:t>-</w:t>
      </w:r>
      <w:r w:rsidR="00B644E8" w:rsidRPr="00BD4310">
        <w:rPr>
          <w:lang w:val="uk-UA"/>
        </w:rPr>
        <w:t>дослідну та комерційну діяльність з метою отримання прибутку</w:t>
      </w:r>
      <w:r w:rsidR="00BD4310" w:rsidRPr="00BD4310">
        <w:rPr>
          <w:lang w:val="uk-UA"/>
        </w:rPr>
        <w:t>.</w:t>
      </w:r>
    </w:p>
    <w:p w:rsidR="00BD4310" w:rsidRDefault="00B644E8" w:rsidP="00BD4310">
      <w:pPr>
        <w:rPr>
          <w:lang w:val="uk-UA"/>
        </w:rPr>
      </w:pPr>
      <w:r w:rsidRPr="00BD4310">
        <w:rPr>
          <w:lang w:val="uk-UA"/>
        </w:rPr>
        <w:t>Економіка підприємства представляє собою комплекс взаємопов’язаних явищ, що зумовлюють рівень розвитку виробничих сил і конкретні форми виробничих відносин на підприємстві</w:t>
      </w:r>
      <w:r w:rsidR="00BD4310" w:rsidRPr="00BD4310">
        <w:rPr>
          <w:lang w:val="uk-UA"/>
        </w:rPr>
        <w:t xml:space="preserve">. </w:t>
      </w:r>
      <w:r w:rsidR="006540BA" w:rsidRPr="00BD4310">
        <w:rPr>
          <w:lang w:val="uk-UA"/>
        </w:rPr>
        <w:t>Результативність діяльності підприємства, якість та конкурентоздатність виробленої ним продукції залежить від раціонального використання його ресурсів та здійснення інноваційних процесів</w:t>
      </w:r>
      <w:r w:rsidR="00BD4310" w:rsidRPr="00BD4310">
        <w:rPr>
          <w:lang w:val="uk-UA"/>
        </w:rPr>
        <w:t xml:space="preserve">. </w:t>
      </w:r>
      <w:r w:rsidR="005738E7" w:rsidRPr="00BD4310">
        <w:rPr>
          <w:lang w:val="uk-UA"/>
        </w:rPr>
        <w:t>Успішне вирішення цих проблем, ефективне управління підприємством неможливе без визначення сутності та стану різноманітних ресурсів</w:t>
      </w:r>
      <w:r w:rsidR="00BD4310" w:rsidRPr="00BD4310">
        <w:rPr>
          <w:lang w:val="uk-UA"/>
        </w:rPr>
        <w:t xml:space="preserve">, </w:t>
      </w:r>
      <w:r w:rsidR="005738E7" w:rsidRPr="00BD4310">
        <w:rPr>
          <w:lang w:val="uk-UA"/>
        </w:rPr>
        <w:t>якими володіє підприємство та взаємозв’язків між ними</w:t>
      </w:r>
      <w:r w:rsidR="00BD4310" w:rsidRPr="00BD4310">
        <w:rPr>
          <w:lang w:val="uk-UA"/>
        </w:rPr>
        <w:t xml:space="preserve">. </w:t>
      </w:r>
      <w:r w:rsidR="005738E7" w:rsidRPr="00BD4310">
        <w:rPr>
          <w:lang w:val="uk-UA"/>
        </w:rPr>
        <w:t>Це актуально</w:t>
      </w:r>
      <w:r w:rsidR="00BD4310" w:rsidRPr="00BD4310">
        <w:rPr>
          <w:lang w:val="uk-UA"/>
        </w:rPr>
        <w:t xml:space="preserve"> </w:t>
      </w:r>
      <w:r w:rsidR="005738E7" w:rsidRPr="00BD4310">
        <w:rPr>
          <w:lang w:val="uk-UA"/>
        </w:rPr>
        <w:t>для підприємств усіх галузей економіки</w:t>
      </w:r>
      <w:r w:rsidR="00BD4310" w:rsidRPr="00BD4310">
        <w:rPr>
          <w:lang w:val="uk-UA"/>
        </w:rPr>
        <w:t xml:space="preserve">. </w:t>
      </w:r>
      <w:r w:rsidR="004C13C7" w:rsidRPr="00BD4310">
        <w:rPr>
          <w:lang w:val="uk-UA"/>
        </w:rPr>
        <w:t>Для досягнення цього держава здійснює таку економічну політику, як</w:t>
      </w:r>
      <w:r w:rsidR="00BD4310" w:rsidRPr="00BD4310">
        <w:rPr>
          <w:lang w:val="uk-UA"/>
        </w:rPr>
        <w:t>:</w:t>
      </w:r>
    </w:p>
    <w:p w:rsidR="00BD4310" w:rsidRDefault="004C13C7" w:rsidP="00BD4310">
      <w:pPr>
        <w:rPr>
          <w:lang w:val="uk-UA"/>
        </w:rPr>
      </w:pPr>
      <w:r w:rsidRPr="00BD4310">
        <w:rPr>
          <w:lang w:val="uk-UA"/>
        </w:rPr>
        <w:t>Структурно-галузеву політику</w:t>
      </w:r>
      <w:r w:rsidR="00BD4310" w:rsidRPr="00BD4310">
        <w:rPr>
          <w:lang w:val="uk-UA"/>
        </w:rPr>
        <w:t>;</w:t>
      </w:r>
    </w:p>
    <w:p w:rsidR="00BD4310" w:rsidRDefault="004C13C7" w:rsidP="00BD4310">
      <w:pPr>
        <w:rPr>
          <w:lang w:val="uk-UA"/>
        </w:rPr>
      </w:pPr>
      <w:r w:rsidRPr="00BD4310">
        <w:rPr>
          <w:lang w:val="uk-UA"/>
        </w:rPr>
        <w:t>Амортизаційну політику</w:t>
      </w:r>
      <w:r w:rsidR="00BD4310" w:rsidRPr="00BD4310">
        <w:rPr>
          <w:lang w:val="uk-UA"/>
        </w:rPr>
        <w:t>;</w:t>
      </w:r>
    </w:p>
    <w:p w:rsidR="00BD4310" w:rsidRDefault="004C13C7" w:rsidP="00BD4310">
      <w:pPr>
        <w:rPr>
          <w:lang w:val="uk-UA"/>
        </w:rPr>
      </w:pPr>
      <w:r w:rsidRPr="00BD4310">
        <w:rPr>
          <w:lang w:val="uk-UA"/>
        </w:rPr>
        <w:t>Цінову політику</w:t>
      </w:r>
      <w:r w:rsidR="00BD4310" w:rsidRPr="00BD4310">
        <w:rPr>
          <w:lang w:val="uk-UA"/>
        </w:rPr>
        <w:t>;</w:t>
      </w:r>
    </w:p>
    <w:p w:rsidR="00BD4310" w:rsidRDefault="004C13C7" w:rsidP="00BD4310">
      <w:pPr>
        <w:rPr>
          <w:lang w:val="uk-UA"/>
        </w:rPr>
      </w:pPr>
      <w:r w:rsidRPr="00BD4310">
        <w:rPr>
          <w:lang w:val="uk-UA"/>
        </w:rPr>
        <w:t>Антимонопольно-конкурентну політику</w:t>
      </w:r>
      <w:r w:rsidR="00BD4310" w:rsidRPr="00BD4310">
        <w:rPr>
          <w:lang w:val="uk-UA"/>
        </w:rPr>
        <w:t>;</w:t>
      </w:r>
    </w:p>
    <w:p w:rsidR="00BD4310" w:rsidRDefault="004C13C7" w:rsidP="00BD4310">
      <w:pPr>
        <w:rPr>
          <w:lang w:val="uk-UA"/>
        </w:rPr>
      </w:pPr>
      <w:r w:rsidRPr="00BD4310">
        <w:rPr>
          <w:lang w:val="uk-UA"/>
        </w:rPr>
        <w:t>Бюджетну політику</w:t>
      </w:r>
      <w:r w:rsidR="00BD4310" w:rsidRPr="00BD4310">
        <w:rPr>
          <w:lang w:val="uk-UA"/>
        </w:rPr>
        <w:t>;</w:t>
      </w:r>
    </w:p>
    <w:p w:rsidR="00BD4310" w:rsidRDefault="00D93618" w:rsidP="00BD4310">
      <w:pPr>
        <w:rPr>
          <w:lang w:val="uk-UA"/>
        </w:rPr>
      </w:pPr>
      <w:r w:rsidRPr="00BD4310">
        <w:rPr>
          <w:lang w:val="uk-UA"/>
        </w:rPr>
        <w:t>Податкову політику</w:t>
      </w:r>
      <w:r w:rsidR="00BD4310" w:rsidRPr="00BD4310">
        <w:rPr>
          <w:lang w:val="uk-UA"/>
        </w:rPr>
        <w:t>;</w:t>
      </w:r>
    </w:p>
    <w:p w:rsidR="00BD4310" w:rsidRDefault="00D93618" w:rsidP="00BD4310">
      <w:pPr>
        <w:rPr>
          <w:lang w:val="uk-UA"/>
        </w:rPr>
      </w:pPr>
      <w:r w:rsidRPr="00BD4310">
        <w:rPr>
          <w:lang w:val="uk-UA"/>
        </w:rPr>
        <w:t>Грошово-кредитну політику</w:t>
      </w:r>
      <w:r w:rsidR="00BD4310" w:rsidRPr="00BD4310">
        <w:rPr>
          <w:lang w:val="uk-UA"/>
        </w:rPr>
        <w:t>;</w:t>
      </w:r>
    </w:p>
    <w:p w:rsidR="00BD4310" w:rsidRDefault="00D93618" w:rsidP="00BD4310">
      <w:pPr>
        <w:rPr>
          <w:lang w:val="uk-UA"/>
        </w:rPr>
      </w:pPr>
      <w:r w:rsidRPr="00BD4310">
        <w:rPr>
          <w:lang w:val="uk-UA"/>
        </w:rPr>
        <w:t>Валютну політику</w:t>
      </w:r>
      <w:r w:rsidR="00BD4310" w:rsidRPr="00BD4310">
        <w:rPr>
          <w:lang w:val="uk-UA"/>
        </w:rPr>
        <w:t>;</w:t>
      </w:r>
    </w:p>
    <w:p w:rsidR="00BD4310" w:rsidRDefault="00D93618" w:rsidP="00BD4310">
      <w:pPr>
        <w:rPr>
          <w:lang w:val="uk-UA"/>
        </w:rPr>
      </w:pPr>
      <w:r w:rsidRPr="00BD4310">
        <w:rPr>
          <w:lang w:val="uk-UA"/>
        </w:rPr>
        <w:t>Зовнішньоекономічну політику</w:t>
      </w:r>
      <w:r w:rsidR="00BD4310" w:rsidRPr="00BD4310">
        <w:rPr>
          <w:lang w:val="uk-UA"/>
        </w:rPr>
        <w:t>.</w:t>
      </w:r>
    </w:p>
    <w:p w:rsidR="00BD4310" w:rsidRDefault="00206F37" w:rsidP="00BD4310">
      <w:pPr>
        <w:rPr>
          <w:lang w:val="uk-UA"/>
        </w:rPr>
      </w:pPr>
      <w:r w:rsidRPr="00BD4310">
        <w:rPr>
          <w:lang w:val="uk-UA"/>
        </w:rPr>
        <w:t>У соціально-економічній сфері держава здійснює соціально-політичний захист прав споживачів, політику заробітної плати та доходів населення, політику зайнятості, політику соціального захисту та соціального забезпечення</w:t>
      </w:r>
      <w:r w:rsidR="00BD4310" w:rsidRPr="00BD4310">
        <w:rPr>
          <w:lang w:val="uk-UA"/>
        </w:rPr>
        <w:t>.</w:t>
      </w:r>
    </w:p>
    <w:p w:rsidR="00BD4310" w:rsidRDefault="00206F37" w:rsidP="00BD4310">
      <w:pPr>
        <w:rPr>
          <w:lang w:val="uk-UA"/>
        </w:rPr>
      </w:pPr>
      <w:r w:rsidRPr="00BD4310">
        <w:rPr>
          <w:lang w:val="uk-UA"/>
        </w:rPr>
        <w:t xml:space="preserve">Я </w:t>
      </w:r>
      <w:r w:rsidR="00B04439" w:rsidRPr="00BD4310">
        <w:rPr>
          <w:lang w:val="uk-UA"/>
        </w:rPr>
        <w:t>вважаю, що на сьогодні головною задачею</w:t>
      </w:r>
      <w:r w:rsidRPr="00BD4310">
        <w:rPr>
          <w:lang w:val="uk-UA"/>
        </w:rPr>
        <w:t xml:space="preserve"> економіки </w:t>
      </w:r>
      <w:r w:rsidR="00B04439" w:rsidRPr="00BD4310">
        <w:rPr>
          <w:lang w:val="uk-UA"/>
        </w:rPr>
        <w:t>України є регулювання виробничих відносин, які виникають у процесі організації та здійснення виробничої діяльності між суб’єктами господарювання, оскільки в час економічної кризи</w:t>
      </w:r>
      <w:r w:rsidR="00BD4310" w:rsidRPr="00BD4310">
        <w:rPr>
          <w:lang w:val="uk-UA"/>
        </w:rPr>
        <w:t xml:space="preserve"> </w:t>
      </w:r>
      <w:r w:rsidR="00B04439" w:rsidRPr="00BD4310">
        <w:rPr>
          <w:lang w:val="uk-UA"/>
        </w:rPr>
        <w:t>діяльність суб’єктів господарювання у сфері суспільного виробництва</w:t>
      </w:r>
      <w:r w:rsidR="00C53DA7" w:rsidRPr="00BD4310">
        <w:rPr>
          <w:lang w:val="uk-UA"/>
        </w:rPr>
        <w:t>, яке спрямоване на виготовлення та реалізацію</w:t>
      </w:r>
      <w:r w:rsidR="00A93074" w:rsidRPr="00BD4310">
        <w:rPr>
          <w:lang w:val="uk-UA"/>
        </w:rPr>
        <w:t xml:space="preserve"> продукції, виконання робіт чи надання послуг вартісного характеру є вирішальним кроком для покращення ситуації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з обмеженою відповідальністю діє на підставі Цивільного та Господарського кодексів України, Законів України</w:t>
      </w:r>
      <w:r w:rsidR="00BD4310">
        <w:rPr>
          <w:lang w:val="uk-UA"/>
        </w:rPr>
        <w:t xml:space="preserve"> "</w:t>
      </w:r>
      <w:r w:rsidRPr="00BD4310">
        <w:rPr>
          <w:lang w:val="uk-UA"/>
        </w:rPr>
        <w:t>Про господарські товариства</w:t>
      </w:r>
      <w:r w:rsidR="00BD4310">
        <w:rPr>
          <w:lang w:val="uk-UA"/>
        </w:rPr>
        <w:t>", "</w:t>
      </w:r>
      <w:r w:rsidRPr="00BD4310">
        <w:rPr>
          <w:lang w:val="uk-UA"/>
        </w:rPr>
        <w:t>Про власність</w:t>
      </w:r>
      <w:r w:rsidR="00BD4310">
        <w:rPr>
          <w:lang w:val="uk-UA"/>
        </w:rPr>
        <w:t>", "</w:t>
      </w:r>
      <w:r w:rsidRPr="00BD4310">
        <w:rPr>
          <w:lang w:val="uk-UA"/>
        </w:rPr>
        <w:t>Про зовнішньоекономічну діяльність</w:t>
      </w:r>
      <w:r w:rsidR="00BD4310">
        <w:rPr>
          <w:lang w:val="uk-UA"/>
        </w:rPr>
        <w:t xml:space="preserve">" </w:t>
      </w:r>
      <w:r w:rsidRPr="00BD4310">
        <w:rPr>
          <w:lang w:val="uk-UA"/>
        </w:rPr>
        <w:t>та іншого чинного в Україні законодавства</w:t>
      </w:r>
      <w:r w:rsidR="00BD4310" w:rsidRPr="00BD4310">
        <w:rPr>
          <w:lang w:val="uk-UA"/>
        </w:rPr>
        <w:t>.</w:t>
      </w:r>
    </w:p>
    <w:p w:rsidR="00494DBB" w:rsidRPr="00BD4310" w:rsidRDefault="00BD4310" w:rsidP="00BD4310">
      <w:pPr>
        <w:pStyle w:val="2"/>
        <w:rPr>
          <w:lang w:val="uk-UA"/>
        </w:rPr>
      </w:pPr>
      <w:r>
        <w:rPr>
          <w:lang w:val="uk-UA"/>
        </w:rPr>
        <w:br w:type="page"/>
      </w:r>
      <w:r w:rsidR="00494DBB" w:rsidRPr="00BD4310">
        <w:rPr>
          <w:lang w:val="uk-UA"/>
        </w:rPr>
        <w:t>1</w:t>
      </w:r>
      <w:r w:rsidRPr="00BD4310">
        <w:rPr>
          <w:lang w:val="uk-UA"/>
        </w:rPr>
        <w:t xml:space="preserve">. </w:t>
      </w:r>
      <w:r>
        <w:rPr>
          <w:lang w:val="uk-UA"/>
        </w:rPr>
        <w:t>З</w:t>
      </w:r>
      <w:r w:rsidRPr="00BD4310">
        <w:rPr>
          <w:lang w:val="uk-UA"/>
        </w:rPr>
        <w:t>агальні положення</w:t>
      </w:r>
    </w:p>
    <w:p w:rsidR="00BD4310" w:rsidRDefault="00BD4310" w:rsidP="00BD4310"/>
    <w:p w:rsidR="00BD4310" w:rsidRDefault="00494DBB" w:rsidP="00BD4310">
      <w:r w:rsidRPr="00BD4310">
        <w:t>Товариство засноване на основі Цивільного та Господарського кодексів України, Законів України</w:t>
      </w:r>
      <w:r w:rsidR="00BD4310">
        <w:t xml:space="preserve"> "</w:t>
      </w:r>
      <w:r w:rsidRPr="00BD4310">
        <w:t>Про господарські товариства</w:t>
      </w:r>
      <w:r w:rsidR="00BD4310">
        <w:t>", "</w:t>
      </w:r>
      <w:r w:rsidRPr="00BD4310">
        <w:t>Про власність</w:t>
      </w:r>
      <w:r w:rsidR="00BD4310">
        <w:t>", "</w:t>
      </w:r>
      <w:r w:rsidRPr="00BD4310">
        <w:t>Про зовнішньоекономічну діяльність</w:t>
      </w:r>
      <w:r w:rsidR="00BD4310">
        <w:t xml:space="preserve">" </w:t>
      </w:r>
      <w:r w:rsidRPr="00BD4310">
        <w:t>та іншого чинного законодавства України для здійснення підприємницької діяльності та отримання прибутку на основi повного господарського розрахунку, самофінансування та самоокупності</w:t>
      </w:r>
      <w:r w:rsidR="00BD4310" w:rsidRPr="00BD4310"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є юридичною особою, має самостійний баланс, рахунки у банківських установах, круглу печатку, кутовий штамп з власним найменуванням, бланки, торговельну марку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знак для товарів та послуг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іншу атрибутику юридичної особи, може від свого імені укладати договори, набувати майнові та пов'язані з ними немайнові права, нести обов'язки, бути позивачем та відповідачем в суді, господарському судi, третейському судi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у своїй діяльності керується чинним законодавством України, цим Статутом, а також внутрішніми правилами, регламентами та іншими локальними актами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може відкривати філії, представництва та інші відокремлені підрозділи, затверджувати відповідні положення про них</w:t>
      </w:r>
      <w:r w:rsidR="00BD4310" w:rsidRPr="00BD4310">
        <w:rPr>
          <w:lang w:val="uk-UA"/>
        </w:rPr>
        <w:t>.</w:t>
      </w:r>
    </w:p>
    <w:p w:rsidR="00BD4310" w:rsidRDefault="00BD4310" w:rsidP="00BD4310">
      <w:pPr>
        <w:rPr>
          <w:i/>
          <w:iCs/>
        </w:rPr>
      </w:pPr>
    </w:p>
    <w:p w:rsidR="00BD4310" w:rsidRPr="00BD4310" w:rsidRDefault="00494DBB" w:rsidP="00BD4310">
      <w:pPr>
        <w:pStyle w:val="2"/>
        <w:rPr>
          <w:lang w:val="uk-UA"/>
        </w:rPr>
      </w:pPr>
      <w:r w:rsidRPr="00BD4310">
        <w:t>2</w:t>
      </w:r>
      <w:r w:rsidR="00BD4310" w:rsidRPr="00BD4310">
        <w:rPr>
          <w:lang w:val="uk-UA"/>
        </w:rPr>
        <w:t xml:space="preserve">. </w:t>
      </w:r>
      <w:r w:rsidR="00BD4310">
        <w:rPr>
          <w:lang w:val="uk-UA"/>
        </w:rPr>
        <w:t>В</w:t>
      </w:r>
      <w:r w:rsidR="00BD4310" w:rsidRPr="00BD4310">
        <w:rPr>
          <w:lang w:val="uk-UA"/>
        </w:rPr>
        <w:t>ідповідальність товариства та учасників</w:t>
      </w:r>
    </w:p>
    <w:p w:rsidR="00BD4310" w:rsidRDefault="00BD4310" w:rsidP="00BD4310">
      <w:pPr>
        <w:rPr>
          <w:lang w:val="uk-UA"/>
        </w:rPr>
      </w:pP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відповідає за своїми зобов'язаннями всім майном, на яке відповідно до закону може бути звернено стягнення на вимогу кредиторів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не</w:t>
      </w:r>
      <w:r w:rsidR="00BD4310" w:rsidRPr="00BD4310">
        <w:rPr>
          <w:lang w:val="uk-UA"/>
        </w:rPr>
        <w:t xml:space="preserve"> </w:t>
      </w:r>
      <w:r w:rsidRPr="00BD4310">
        <w:rPr>
          <w:lang w:val="uk-UA"/>
        </w:rPr>
        <w:t>відповідає за зобов'язаннями держави, держава не відповідає за зобов'язаннями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не несе відповідальності за зобов'язаннями Учасників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Учасники не відповідають за зобов'язаннями Товариства, але несуть ризик збитків, пов'язаних із діяльністю Товариства, у межах вартості своїх вкладів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Учасники, які не повністю внесли вклади, несуть солідарну відповідальність за зобов'язаннями Товариства у межах вартості невнесеної частини вкладу кожного з учасників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не відповідає за зобов'язаннями створених ним юридичних осіб, а вони не відповідають за зобов'язаннями Товариства, крім випадків, передбачених законодавчими актами України</w:t>
      </w:r>
      <w:r w:rsidR="00BD4310" w:rsidRPr="00BD4310">
        <w:rPr>
          <w:lang w:val="uk-UA"/>
        </w:rPr>
        <w:t>.</w:t>
      </w:r>
    </w:p>
    <w:p w:rsidR="00BD4310" w:rsidRDefault="00BD4310" w:rsidP="00BD4310">
      <w:pPr>
        <w:rPr>
          <w:lang w:val="uk-UA"/>
        </w:rPr>
      </w:pPr>
    </w:p>
    <w:p w:rsidR="00BD4310" w:rsidRPr="00BD4310" w:rsidRDefault="00BD4310" w:rsidP="00BD4310">
      <w:pPr>
        <w:pStyle w:val="2"/>
        <w:rPr>
          <w:lang w:val="uk-UA"/>
        </w:rPr>
      </w:pPr>
      <w:r w:rsidRPr="00BD4310">
        <w:rPr>
          <w:lang w:val="uk-UA"/>
        </w:rPr>
        <w:t>3.</w:t>
      </w:r>
      <w:r>
        <w:rPr>
          <w:lang w:val="uk-UA"/>
        </w:rPr>
        <w:t>М</w:t>
      </w:r>
      <w:r w:rsidRPr="00BD4310">
        <w:rPr>
          <w:lang w:val="uk-UA"/>
        </w:rPr>
        <w:t>ета та предмет дiяльhостi товариства</w:t>
      </w:r>
    </w:p>
    <w:p w:rsidR="00BD4310" w:rsidRDefault="00BD4310" w:rsidP="00BD4310">
      <w:pPr>
        <w:rPr>
          <w:lang w:val="uk-UA"/>
        </w:rPr>
      </w:pP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створюється з метою отримання прибутку шляхом здійснення виробництва, торговельної та посередницької діяльності, виконання робіт та надання послуг, здійснення зовнішньоекономічної діяльності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Предметом діяльності Товариства є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перелік примірний</w:t>
      </w:r>
      <w:r w:rsidR="00BD4310" w:rsidRPr="00BD4310">
        <w:rPr>
          <w:lang w:val="uk-UA"/>
        </w:rPr>
        <w:t>):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Агентування морського торгівельного флоту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Будівництво об'єктів промислово-виробничого та соціально-культурного призначення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в т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ч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в країнах СНД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Будівництво, ремонт та експлуатація готелів, бізнес-центрів, магазинів, торгівельних комплексів, кафе, ресторанів, барів, казино, відеосалонів, автостоянок, мотелів, автокемпінгів спортивних споруд, туристичних комплексів, офісних будівель, житлових будинків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Виготовлення пива, алкогольних напоїв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Виготовлення спортивного інвентарю та обладнання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Виготовлення та реалізація безалкогольних напоїв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Виконання будівельних, проектних, ремонтних, оздоблюваних, монтажних та сантехнічних робіт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наукових розробок і програм комп'ютеризації підприємств та організацій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сільськогосподарської техніки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та закупівля товарів широкого вжитку та спеціалізованої продукції та подальша їх реалізація в Україні та за кордоном з оплатою в національній та іноземній валюті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та реалізація високоякісних та екологічно чистих продуктів харчування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та реалізація товарів народного споживання та продуктів харчування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 товарів у галузі легкої, текстильної та харчової промисловості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Виробництво, переробка сільськогосподарської і харчової продукції, її закупівля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в тому числі у населення за готівку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та реалізація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з продуктів тваринництва, рослинництва, рибацтва, бджільництва тощо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Відкриття мережі обмінних пунктів на підставі агентських угод з установами уповноважених банків, організація купівлі-продажу та обміну валюти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Екскурсійна діяльність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Експорт-імпорт лікарських засобів та продукції медичного призначення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Закупівля і оптово-роздрібна торгівля металами та сировиною для їх виробництва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Здійснення маркетингової, лізингової, брокерської, дилерської діяльності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Здійснення операцій по експорту-імпорту сировини, матеріалів, продукції виробничо-технічного призначення, товарів народного споживання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Здійснення операцій по імпорту електронно-обчислювальних і організаційно-технічних засобів, монтажні роботи та сервісне обслуговування цих засобів, розробка програмного забезпечення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Здійснення транспортно-експедиційного обслуговування населення та підприємств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Інформаційно-консультативні послуги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Консалтинг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Міжнародне перевезення пасажирів і вантажів залізничним та автомобільним, повітряним, річковим, морським транспортом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Надання медичних послуг, ремонт та обслуговування медичного обладнання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Надання послуг для здобуття освіти з видачею спеціального документа державного зразка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Надання послуг по виготовленню рекламної продукції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Надання транспортних послуг по перевезенню громадян та вантажів на Україні і за її межами автомобільним, залізничним, морським, повітряним транспортом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Надання транспортно-експедиційних послуг при перевезеннях зовнішньоторговельних і транзитних вантажів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Оптова та роздрібна торгівля алкогольними напоями та тютюновими виробами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Оптова та роздрібна торгівля лікарськими засобами, медичною технікою та медичним обладнанням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Оптова та роздрібна торгівля нафтопродуктами, паливно-мастильними матеріалами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Оптова та роздрібна торгівля продовольчими та непродовольчими товарами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Оптова, роздрібна та комісійна торгівля транспортними засобами, запасними та комплектуючими частинами до них, обладнанням, приладами, інструментами для технічного обслуговування транспортних засобів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Організація масового та оздоровчо-спортивного туризму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самодіяльний туризм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Організація навчання та підготовка фахівців в рамках відповідних шкіл, семінарів, конференцій, симпозіумів і т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ін</w:t>
      </w:r>
      <w:r w:rsidR="00BD4310">
        <w:rPr>
          <w:lang w:val="uk-UA"/>
        </w:rPr>
        <w:t>.;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Організація прийому та обслуговування вітчизняних туристів в Україні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внутрішній туризм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Організація прийому та обслуговування іноземних туристів в Україні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міжнародний туризм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Організація туристичних поїздок за межі України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зарубіжний туризм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Переробка металів та сировини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Побутові послуги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Послуги прокату, оренди, ремонту, заправки та технічного обслуговування транспортних засобів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Послуги у сфері громадського харчування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Представницькі, агентські та посередницькі послуги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Проведення концертів, аукціонів, виставок, лотерей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Проведення спортивних змагань, заснування спортивних закладів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Промислове та цивільне будівництво, в тому числі в сільській місцевості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Рекламна діяльність, в тому числі виготовлення рекламної продукції, проведення рекламних кампаній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Ремонт та обслуговування сільськогосподарської техніки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Ремонтні та реставраційні роботи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Роздрібна торгівля виробами з дорогоцінних металів та каміння, біжутерії вітчизняного та іноземного виробництва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Розробка проектно-кошторисної документації, комплектація та пусконалагоджувальні роботи виробничих комплексів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Сервісне обслуговування та прокат автомобілів, механічних транспортних засобів, автопричепів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Сервісне обслуговування та ремонт комп'ютерної техніки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Створення оптово-роздрібних підприємств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в т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ч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кіосків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торгівлі і послуг населенню, в т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ч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і валютних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у разі одержання відповідних ліцензій</w:t>
      </w:r>
      <w:r w:rsidR="00BD4310" w:rsidRPr="00BD4310">
        <w:rPr>
          <w:lang w:val="uk-UA"/>
        </w:rPr>
        <w:t>);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Створення та експлуатація автозаправних станцій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Типографські послуги, редакційно-видавнича діяльність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Торговельно-закупівельна діяльність на базі власних та орендованих торгівельних площ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Фізкультурно-оздоровча та спортивна діяльність</w:t>
      </w:r>
      <w:r w:rsidR="00BD4310" w:rsidRPr="00BD4310">
        <w:rPr>
          <w:lang w:val="uk-UA"/>
        </w:rPr>
        <w:t>.</w:t>
      </w:r>
    </w:p>
    <w:p w:rsidR="00BD4310" w:rsidRDefault="00BD4310" w:rsidP="00BD4310">
      <w:pPr>
        <w:rPr>
          <w:lang w:val="uk-UA"/>
        </w:rPr>
      </w:pPr>
    </w:p>
    <w:p w:rsidR="00BD4310" w:rsidRPr="00BD4310" w:rsidRDefault="00BD4310" w:rsidP="00BD4310">
      <w:pPr>
        <w:pStyle w:val="2"/>
        <w:rPr>
          <w:lang w:val="uk-UA"/>
        </w:rPr>
      </w:pPr>
      <w:r w:rsidRPr="00BD4310">
        <w:rPr>
          <w:lang w:val="uk-UA"/>
        </w:rPr>
        <w:t xml:space="preserve">4. </w:t>
      </w:r>
      <w:r>
        <w:rPr>
          <w:lang w:val="uk-UA"/>
        </w:rPr>
        <w:t>П</w:t>
      </w:r>
      <w:r w:rsidRPr="00BD4310">
        <w:rPr>
          <w:lang w:val="uk-UA"/>
        </w:rPr>
        <w:t>рава та обов'язки товариства та його учасників</w:t>
      </w:r>
    </w:p>
    <w:p w:rsidR="00BD4310" w:rsidRDefault="00BD4310" w:rsidP="00BD4310">
      <w:pPr>
        <w:rPr>
          <w:i/>
          <w:iCs/>
          <w:lang w:val="uk-UA"/>
        </w:rPr>
      </w:pPr>
    </w:p>
    <w:p w:rsidR="00BD4310" w:rsidRDefault="00494DBB" w:rsidP="00BD4310">
      <w:pPr>
        <w:rPr>
          <w:i/>
          <w:iCs/>
          <w:lang w:val="uk-UA"/>
        </w:rPr>
      </w:pPr>
      <w:r w:rsidRPr="00BD4310">
        <w:rPr>
          <w:i/>
          <w:iCs/>
          <w:lang w:val="uk-UA"/>
        </w:rPr>
        <w:t>Учасники Товариства мають право</w:t>
      </w:r>
      <w:r w:rsidR="00BD4310" w:rsidRPr="00BD4310">
        <w:rPr>
          <w:i/>
          <w:iCs/>
          <w:lang w:val="uk-UA"/>
        </w:rPr>
        <w:t>:</w:t>
      </w:r>
    </w:p>
    <w:p w:rsidR="00BD4310" w:rsidRDefault="00494DBB" w:rsidP="00BD4310">
      <w:r w:rsidRPr="00BD4310">
        <w:t>Брати участь в управлінні справами Товариства</w:t>
      </w:r>
      <w:r w:rsidR="00BD4310" w:rsidRPr="00BD4310"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Отримувати частку прибутку від діяльності Товариства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Таке право мають особи, які є Учасниками Товариства на початок виплати відповідних платежів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Брати участь в діяльності Товариства на підставі трудового договору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контракту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або за договором цивільно-правового характеру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Висувати на розгляд органів управління Товариства пропозиції з питань діяльності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Придбавати у пріоритетному порядку продукцію, роботи та послуги, що виробляються Товариством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Одержувати дані та відомості щодо діяльності Товариства, стану його майна, розмірів прибутків та збитків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На вимогу Учасника Товариство зобов'язане надавати йому для ознайомлення річні баланси, звіти Товариства про його діяльність, протоколи зборів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Обирати та бути обраними до органів управління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Здійснювати відчуження часток у статутному капіталі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Вийти з Товариства у встановленому порядку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Набувати інших прав, передбачених чинним в Україні законодавством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i/>
          <w:iCs/>
          <w:lang w:val="uk-UA"/>
        </w:rPr>
      </w:pPr>
      <w:r w:rsidRPr="00BD4310">
        <w:rPr>
          <w:i/>
          <w:iCs/>
          <w:lang w:val="uk-UA"/>
        </w:rPr>
        <w:t>Учасники Товариства зобов'язані</w:t>
      </w:r>
      <w:r w:rsidR="00BD4310" w:rsidRPr="00BD4310">
        <w:rPr>
          <w:i/>
          <w:iCs/>
          <w:lang w:val="uk-UA"/>
        </w:rPr>
        <w:t>: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Додержуватися установчого документа Товариства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цього Статуту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виконувати рішення Загальних зборів Учасників і інших органів управління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Виконувати свої зобов'язання перед Товариством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Не розголошувати комерційну таємницю та конфіденційну інформацію про діяльність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Сприяти Товариству в його діяльності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Своєчасно вносити вклади у розмірі, порядку та у спосіб, що передбачені цим Статутом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Утримуватися від всілякої діяльності, яка може заподіяти</w:t>
      </w:r>
      <w:r w:rsidR="00BD4310" w:rsidRPr="00BD4310">
        <w:rPr>
          <w:lang w:val="uk-UA"/>
        </w:rPr>
        <w:t xml:space="preserve"> </w:t>
      </w:r>
      <w:r w:rsidRPr="00BD4310">
        <w:rPr>
          <w:lang w:val="uk-UA"/>
        </w:rPr>
        <w:t>шкоду Товариству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Нести інші обов'язки, що передбачені чинним в Україні</w:t>
      </w:r>
      <w:r w:rsidR="00BD4310" w:rsidRPr="00BD4310">
        <w:rPr>
          <w:lang w:val="uk-UA"/>
        </w:rPr>
        <w:t xml:space="preserve"> </w:t>
      </w:r>
      <w:r w:rsidRPr="00BD4310">
        <w:rPr>
          <w:lang w:val="uk-UA"/>
        </w:rPr>
        <w:t>законодавством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Для виконання завдань та досягнення цілей, передбачених Статутом, Товариство має право</w:t>
      </w:r>
      <w:r w:rsidR="00BD4310" w:rsidRPr="00BD4310">
        <w:rPr>
          <w:lang w:val="uk-UA"/>
        </w:rPr>
        <w:t>: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Від свого імені вчиняти правочини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договори, контракти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в тому числі договори купівлі-продажу, міни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бартеру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підряду, оренди, схову, доручення, застави тощо, набувати майнові та особисті немайнові права, виступати позивачем та відповідачем в суді, господарському й третейському суді, арбітражі, здійснювати інші дії, що не суперечать чинному в Україні законодавству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Випускати, реалізувати, купувати цінні папери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Страхувати власне майно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Передавати юридичним та фізичним особами, в тому числі безкоштовно, продавати, обмінювати, здавати в оренду, надавати у тимчасове користування споруди, обладнання, транспортні засоби та інші матеріальні цінності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Створювати на території України та за її межами філії і представництва, засновувати в установленому порядку свої підприємства та брати участь в заснуванні та діяльності господарських товариств і об'єднань, в тому числі спільно з іноземними особами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Самостійно встановлювати ціни на товари, роботи та послуги, що реалізуються, виконуються та надаються Товариством</w:t>
      </w:r>
      <w:r w:rsidR="00BD4310" w:rsidRPr="00BD4310">
        <w:rPr>
          <w:lang w:val="uk-UA"/>
        </w:rPr>
        <w:t>;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Направляти, в тому числі і за кордон, у відрядження для стажування і на перепідготовку фахівців для навчання і ознайомлення з досвідом організації діяльності фірм, бірж, банків тощо, брати участь у переговорах, встановлювати ділові контакти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Залучати для виконання робіт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надання послуг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фахівців, в тому числі і іноземних, на підставі договору підряду, доручення, трудових договорів та інших договорів з оплатою праці за домовленістю сторін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 підставі довіреностей здійснювати представництво інтересів юридичних та фізичних осіб як українських, так і іноземних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Відраховувати кошти на будівництво житла, об'єктів соціально-культурного і побутового призначення для Учасників і працівників Товариства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Користуватися на договірній основі банківським кредитом та надавати банку право використовувати свої вільні грошові кошти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Приймати на роботу працівників на умовах трудових договорів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контрактів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самостійно встановлювати для своїх працівників додаткові відпустки та інші пільги, не заборонені чинним в Україні законодавством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За встановленим порядком вступати до зовнішньоекономічних відносин, самостійно проводити експортно-імпортні операції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Отримувати позику від Учасників та інших фізичних та юридичних осіб у встановленому законодавством України порядку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Надавати безпроцентні позики працівникам та Учасникам в порядку, передбаченому законодавством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може також здійснювати і інші права, що не заборонені чинним законодавством України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Товариство зобов'язане</w:t>
      </w:r>
      <w:r w:rsidR="00BD4310" w:rsidRPr="00BD4310">
        <w:rPr>
          <w:lang w:val="uk-UA"/>
        </w:rPr>
        <w:t>: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Охороняти навколишнє середовище від забруднення та інших шкідливих впливів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Забезпечувати безпеку виробництва, санітарно-гігієнічні норми і вимоги щодо захисту здоров'я працівників, населення і споживачів продукції</w:t>
      </w:r>
      <w:r w:rsidR="00BD4310" w:rsidRPr="00BD4310">
        <w:rPr>
          <w:lang w:val="uk-UA"/>
        </w:rPr>
        <w:t>.</w:t>
      </w:r>
    </w:p>
    <w:p w:rsidR="00BD4310" w:rsidRDefault="00494DBB" w:rsidP="00BD4310">
      <w:pPr>
        <w:rPr>
          <w:lang w:val="uk-UA"/>
        </w:rPr>
      </w:pPr>
      <w:r w:rsidRPr="00BD4310">
        <w:rPr>
          <w:lang w:val="uk-UA"/>
        </w:rPr>
        <w:t>Виконувати інші обов'язки, що передбачені чинним законодавством України</w:t>
      </w:r>
      <w:r w:rsidR="00BD4310" w:rsidRPr="00BD4310">
        <w:rPr>
          <w:lang w:val="uk-UA"/>
        </w:rPr>
        <w:t>.</w:t>
      </w:r>
    </w:p>
    <w:p w:rsidR="00D839D4" w:rsidRDefault="00D839D4" w:rsidP="00BD4310">
      <w:pPr>
        <w:rPr>
          <w:lang w:val="uk-UA"/>
        </w:rPr>
      </w:pPr>
    </w:p>
    <w:p w:rsidR="009F02F8" w:rsidRPr="00BD4310" w:rsidRDefault="00D839D4" w:rsidP="00D839D4">
      <w:pPr>
        <w:pStyle w:val="2"/>
        <w:rPr>
          <w:lang w:val="uk-UA"/>
        </w:rPr>
      </w:pPr>
      <w:r w:rsidRPr="00BD4310">
        <w:rPr>
          <w:lang w:val="uk-UA"/>
        </w:rPr>
        <w:t xml:space="preserve">5. </w:t>
      </w:r>
      <w:r>
        <w:rPr>
          <w:lang w:val="uk-UA"/>
        </w:rPr>
        <w:t>Ф</w:t>
      </w:r>
      <w:r w:rsidRPr="00BD4310">
        <w:rPr>
          <w:lang w:val="uk-UA"/>
        </w:rPr>
        <w:t>i</w:t>
      </w:r>
      <w:r>
        <w:rPr>
          <w:lang w:val="uk-UA"/>
        </w:rPr>
        <w:t>н</w:t>
      </w:r>
      <w:r w:rsidRPr="00BD4310">
        <w:rPr>
          <w:lang w:val="uk-UA"/>
        </w:rPr>
        <w:t>а</w:t>
      </w:r>
      <w:r>
        <w:rPr>
          <w:lang w:val="uk-UA"/>
        </w:rPr>
        <w:t>н</w:t>
      </w:r>
      <w:r w:rsidRPr="00BD4310">
        <w:rPr>
          <w:lang w:val="uk-UA"/>
        </w:rPr>
        <w:t>сово-господарська дiяль</w:t>
      </w:r>
      <w:r>
        <w:rPr>
          <w:lang w:val="uk-UA"/>
        </w:rPr>
        <w:t>н</w:t>
      </w:r>
      <w:r w:rsidRPr="00BD4310">
        <w:rPr>
          <w:lang w:val="uk-UA"/>
        </w:rPr>
        <w:t>iсть</w:t>
      </w:r>
    </w:p>
    <w:p w:rsidR="00D839D4" w:rsidRDefault="00D839D4" w:rsidP="00BD4310">
      <w:pPr>
        <w:rPr>
          <w:i/>
          <w:iCs/>
          <w:lang w:val="uk-UA"/>
        </w:rPr>
      </w:pPr>
    </w:p>
    <w:p w:rsidR="00BD4310" w:rsidRDefault="009F02F8" w:rsidP="00BD4310">
      <w:pPr>
        <w:rPr>
          <w:i/>
          <w:iCs/>
          <w:lang w:val="uk-UA"/>
        </w:rPr>
      </w:pPr>
      <w:r w:rsidRPr="00BD4310">
        <w:rPr>
          <w:i/>
          <w:iCs/>
          <w:lang w:val="uk-UA"/>
        </w:rPr>
        <w:t>Для досягнення статутної мети Товариство</w:t>
      </w:r>
      <w:r w:rsidR="00BD4310" w:rsidRPr="00BD4310">
        <w:rPr>
          <w:i/>
          <w:iCs/>
          <w:lang w:val="uk-UA"/>
        </w:rPr>
        <w:t>: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Відкриває рахунки в будь-яких фінансово-кредитних установах та проводить через них всі касові та кредитно-розрахункові операції в національній та в іноземній валюті, по безготівковому розрахунку без обмежень сум платежів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Форми розрахунків визначаються Товариством по узгодженню з усіма контрагентами та з урахуванням вимог чинного законодавства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Вивчає кон'юнктуру ринку товарів та послуг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Здійснює види діяльності, передбачені Статутом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Набуває, отримує в оренду чи на лізингових умовах техніку, будівлі, споруди та інше майно, необхідне для статутної дiяльностi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Отримує від будь-яких фiнансово-кредитних установ кредити на договірних умовах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Самостійно встановлює порядок i умови отримання та передачі майна, а також ціни, ставки, тарифи та розцінки на товари, послуги та роботи, що реалізуються, надаються чи виконуються Товариством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Організовує підготовку та підвищення кваліфікації кадрів по всіх напрямках своєї дiяльностi</w:t>
      </w:r>
      <w:r w:rsidR="00BD4310" w:rsidRPr="00BD4310">
        <w:rPr>
          <w:lang w:val="uk-UA"/>
        </w:rPr>
        <w:t>.</w:t>
      </w:r>
    </w:p>
    <w:p w:rsidR="00D839D4" w:rsidRDefault="00D839D4" w:rsidP="00BD4310">
      <w:pPr>
        <w:rPr>
          <w:lang w:val="uk-UA"/>
        </w:rPr>
      </w:pPr>
    </w:p>
    <w:p w:rsidR="009F02F8" w:rsidRPr="00BD4310" w:rsidRDefault="00D839D4" w:rsidP="00D839D4">
      <w:pPr>
        <w:pStyle w:val="2"/>
        <w:rPr>
          <w:lang w:val="uk-UA"/>
        </w:rPr>
      </w:pPr>
      <w:r w:rsidRPr="00BD4310">
        <w:rPr>
          <w:lang w:val="uk-UA"/>
        </w:rPr>
        <w:t xml:space="preserve">6. </w:t>
      </w:r>
      <w:r>
        <w:rPr>
          <w:lang w:val="uk-UA"/>
        </w:rPr>
        <w:t>З</w:t>
      </w:r>
      <w:r w:rsidRPr="00BD4310">
        <w:rPr>
          <w:lang w:val="uk-UA"/>
        </w:rPr>
        <w:t>ов</w:t>
      </w:r>
      <w:r>
        <w:rPr>
          <w:lang w:val="uk-UA"/>
        </w:rPr>
        <w:t>н</w:t>
      </w:r>
      <w:r w:rsidRPr="00BD4310">
        <w:rPr>
          <w:lang w:val="uk-UA"/>
        </w:rPr>
        <w:t>iш</w:t>
      </w:r>
      <w:r>
        <w:rPr>
          <w:lang w:val="uk-UA"/>
        </w:rPr>
        <w:t>н</w:t>
      </w:r>
      <w:r w:rsidRPr="00BD4310">
        <w:rPr>
          <w:lang w:val="uk-UA"/>
        </w:rPr>
        <w:t>ьоеко</w:t>
      </w:r>
      <w:r>
        <w:rPr>
          <w:lang w:val="uk-UA"/>
        </w:rPr>
        <w:t>н</w:t>
      </w:r>
      <w:r w:rsidRPr="00BD4310">
        <w:rPr>
          <w:lang w:val="uk-UA"/>
        </w:rPr>
        <w:t>омiч</w:t>
      </w:r>
      <w:r>
        <w:rPr>
          <w:lang w:val="uk-UA"/>
        </w:rPr>
        <w:t>н</w:t>
      </w:r>
      <w:r w:rsidRPr="00BD4310">
        <w:rPr>
          <w:lang w:val="uk-UA"/>
        </w:rPr>
        <w:t>а дiяль</w:t>
      </w:r>
      <w:r>
        <w:rPr>
          <w:lang w:val="uk-UA"/>
        </w:rPr>
        <w:t>н</w:t>
      </w:r>
      <w:r w:rsidRPr="00BD4310">
        <w:rPr>
          <w:lang w:val="uk-UA"/>
        </w:rPr>
        <w:t>iсть</w:t>
      </w:r>
    </w:p>
    <w:p w:rsidR="00D839D4" w:rsidRDefault="00D839D4" w:rsidP="00BD4310">
      <w:pPr>
        <w:rPr>
          <w:lang w:val="uk-UA"/>
        </w:rPr>
      </w:pP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Товариство є самостійним учасником зовнішньоекономічної діяльності у відповідності з чинним законодавством, здійснює ділові контакти з іноземними фірмами, організаціями, установами з питань, що входять до комерційних інтересів Товариства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Товариство має право здійснювати будь-які, не заборонені чинним законодавством України, зовнішньоекономічні угоди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договори, контракти</w:t>
      </w:r>
      <w:r w:rsidR="00BD4310" w:rsidRPr="00BD4310">
        <w:rPr>
          <w:lang w:val="uk-UA"/>
        </w:rPr>
        <w:t>).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Товариство у встановленому порядку засновує свої філії та представництва за кордоном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Товариство відряджає за кордон та приймає в Українi національні та закордонні організації, а також спеціалістів для вирішення питань, пов'язаних з діяльністю Товариства</w:t>
      </w:r>
      <w:r w:rsidR="00BD4310" w:rsidRPr="00BD4310">
        <w:rPr>
          <w:lang w:val="uk-UA"/>
        </w:rPr>
        <w:t>.</w:t>
      </w:r>
    </w:p>
    <w:p w:rsidR="00BD4310" w:rsidRDefault="009F02F8" w:rsidP="00BD4310">
      <w:pPr>
        <w:rPr>
          <w:lang w:val="uk-UA"/>
        </w:rPr>
      </w:pPr>
      <w:r w:rsidRPr="00BD4310">
        <w:rPr>
          <w:lang w:val="uk-UA"/>
        </w:rPr>
        <w:t>Товариство здiйснює підготовку та стажування за кордоном спецiалiстiв як для власних потреб, так i для потреб Учасників</w:t>
      </w:r>
      <w:r w:rsidR="00BD4310" w:rsidRPr="00BD4310">
        <w:rPr>
          <w:lang w:val="uk-UA"/>
        </w:rPr>
        <w:t>.</w:t>
      </w:r>
    </w:p>
    <w:p w:rsidR="00D839D4" w:rsidRDefault="00D839D4" w:rsidP="00BD4310">
      <w:pPr>
        <w:rPr>
          <w:lang w:val="uk-UA"/>
        </w:rPr>
      </w:pPr>
    </w:p>
    <w:p w:rsidR="008236B5" w:rsidRPr="00BD4310" w:rsidRDefault="00D839D4" w:rsidP="00D839D4">
      <w:pPr>
        <w:pStyle w:val="2"/>
        <w:rPr>
          <w:lang w:val="uk-UA"/>
        </w:rPr>
      </w:pPr>
      <w:r w:rsidRPr="00BD4310">
        <w:rPr>
          <w:lang w:val="uk-UA"/>
        </w:rPr>
        <w:t>7.</w:t>
      </w:r>
      <w:r>
        <w:rPr>
          <w:lang w:val="uk-UA"/>
        </w:rPr>
        <w:t xml:space="preserve"> С</w:t>
      </w:r>
      <w:r w:rsidRPr="00BD4310">
        <w:rPr>
          <w:lang w:val="uk-UA"/>
        </w:rPr>
        <w:t>татутний капітал</w:t>
      </w:r>
    </w:p>
    <w:p w:rsidR="00D839D4" w:rsidRDefault="00D839D4" w:rsidP="00BD4310">
      <w:pPr>
        <w:rPr>
          <w:lang w:val="uk-UA"/>
        </w:rPr>
      </w:pP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Для забезпечення діяльності Товариства Статутний капітал Товариства може утворюватися з грошових коштів, матеріальних цінностей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будинки, споруди, обладнання тощо</w:t>
      </w:r>
      <w:r w:rsidR="00BD4310" w:rsidRPr="00BD4310">
        <w:rPr>
          <w:lang w:val="uk-UA"/>
        </w:rPr>
        <w:t>),</w:t>
      </w:r>
      <w:r w:rsidRPr="00BD4310">
        <w:rPr>
          <w:lang w:val="uk-UA"/>
        </w:rPr>
        <w:t xml:space="preserve"> прав користування землею, водою та іншими природними ресурсами, а також будь-якими майновими та немайновими правами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в тому числі на інтелектуальну власність</w:t>
      </w:r>
      <w:r w:rsidR="00BD4310" w:rsidRPr="00BD4310">
        <w:rPr>
          <w:lang w:val="uk-UA"/>
        </w:rPr>
        <w:t>).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Учасник Товариства має право продати або іншим чином відступити свою частку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її частину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одному чи кільком Учасникам цього ж Товариства або третім особам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Учасники Товариства користуються переважним правом придбання частки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її частини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Учасника, який її відступив, пропорційно до розмірів їх часток у Статутному капіталі Товариства або в іншому погодженому між ними розмірі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Частка Учасника Товариства може бути відчужена до її повної сплати лише у тій частині, в якій її сплачено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При передачі частки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її частини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третій особі відбувається одночасний перехід до неї всіх прав та обов'язків, що належали Учаснику, який відступив її повністю або частково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Частка Учасника Товариства після повного внесення ним вкладу може бути придбана самим Товариством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У цьому разі воно зобов'язане передати її іншим Учасникам або третім особам у строк, що не перевищує одного року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Протягом цього періоду розподіл прибутку, а також голосування і визначення кворуму на Загальних зборах Учасників провадяться без урахування частки, придбаної Товариством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До моменту державної реєстрації Товариства Учасники повинні сплатити не менше ніж п'ятдесят відсотків суми своїх вкладів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Частина статутного капіталу, що залишилася несплаченою, підлягає сплаті протягом першого року діяльності Товариства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Якщо Учасники протягом першого року діяльності Товариства не сплатили повністю суму своїх вкладів, Товариство повинно оголосити про зменшення свого статутного капіталу і зареєструвати відповідні зміни до Статуту у встановленому порядку або прийняти рішення про ліквідацію Товариства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Якщо після закінчення другого чи кожного наступного фінансового року вартість чистих активів Товариства виявиться меншою від статутного капіталу, Товариство зобов'язане оголосити про зменшення свого статутного капіталу і зареєструвати відповідні зміни до Статуту в установленому порядку, якщо учасники не прийняли рішення про внесення додаткових вкладів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Якщо вартість чистих активів Товариства стає меншою від визначеного законом мінімального розміру статутного капіталу, Товариство підлягає ліквідації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Зменшення статутного капіталу Товариства допускається після повідомлення в порядку, встановленому законом, усіх його кредиторів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У цьому разі кредитори мають право вимагати дострокового припинення або виконання відповідних зобов'язань Товариства та відшкодування їм збитків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Збільшення статутного капіталу Товариства допускається після внесення усіма його Учасниками вкладів у повному обсязі</w:t>
      </w:r>
      <w:r w:rsidR="00BD4310" w:rsidRPr="00BD4310">
        <w:rPr>
          <w:lang w:val="uk-UA"/>
        </w:rPr>
        <w:t>.</w:t>
      </w:r>
    </w:p>
    <w:p w:rsidR="008236B5" w:rsidRPr="00BD4310" w:rsidRDefault="00D839D4" w:rsidP="00D839D4">
      <w:pPr>
        <w:pStyle w:val="2"/>
        <w:rPr>
          <w:lang w:val="uk-UA"/>
        </w:rPr>
      </w:pPr>
      <w:r>
        <w:rPr>
          <w:lang w:val="uk-UA"/>
        </w:rPr>
        <w:br w:type="page"/>
      </w:r>
      <w:r w:rsidRPr="00BD4310">
        <w:rPr>
          <w:lang w:val="uk-UA"/>
        </w:rPr>
        <w:t xml:space="preserve">7. </w:t>
      </w:r>
      <w:r>
        <w:rPr>
          <w:lang w:val="uk-UA"/>
        </w:rPr>
        <w:t>Ф</w:t>
      </w:r>
      <w:r w:rsidRPr="00BD4310">
        <w:rPr>
          <w:lang w:val="uk-UA"/>
        </w:rPr>
        <w:t>онди товариства</w:t>
      </w:r>
    </w:p>
    <w:p w:rsidR="00D839D4" w:rsidRDefault="00D839D4" w:rsidP="00BD4310">
      <w:pPr>
        <w:rPr>
          <w:lang w:val="uk-UA"/>
        </w:rPr>
      </w:pP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У Товаристві створюється Резервний фонд у розмірі 25</w:t>
      </w:r>
      <w:r w:rsidR="00BD4310" w:rsidRPr="00BD4310">
        <w:rPr>
          <w:lang w:val="uk-UA"/>
        </w:rPr>
        <w:t>%</w:t>
      </w:r>
      <w:r w:rsidRPr="00BD4310">
        <w:rPr>
          <w:lang w:val="uk-UA"/>
        </w:rPr>
        <w:t xml:space="preserve"> Статутного капіталу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Розмір щорічних відрахувань до Резервного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страхового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фонду не може бути менш як 5</w:t>
      </w:r>
      <w:r w:rsidR="00BD4310" w:rsidRPr="00BD4310">
        <w:rPr>
          <w:lang w:val="uk-UA"/>
        </w:rPr>
        <w:t>%</w:t>
      </w:r>
      <w:r w:rsidRPr="00BD4310">
        <w:rPr>
          <w:lang w:val="uk-UA"/>
        </w:rPr>
        <w:t xml:space="preserve"> суми чистого прибутку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Резервний фонд призначається на покриття непередбачених збитків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Витрата Резервного</w:t>
      </w:r>
      <w:r w:rsidR="00BD4310">
        <w:rPr>
          <w:lang w:val="uk-UA"/>
        </w:rPr>
        <w:t xml:space="preserve"> (</w:t>
      </w:r>
      <w:r w:rsidRPr="00BD4310">
        <w:rPr>
          <w:lang w:val="uk-UA"/>
        </w:rPr>
        <w:t>страхового</w:t>
      </w:r>
      <w:r w:rsidR="00BD4310" w:rsidRPr="00BD4310">
        <w:rPr>
          <w:lang w:val="uk-UA"/>
        </w:rPr>
        <w:t xml:space="preserve">) </w:t>
      </w:r>
      <w:r w:rsidRPr="00BD4310">
        <w:rPr>
          <w:lang w:val="uk-UA"/>
        </w:rPr>
        <w:t>фонду здійснюється за розпорядженням Загальних зборів Учасників</w:t>
      </w:r>
      <w:r w:rsidR="00BD4310" w:rsidRPr="00BD4310">
        <w:rPr>
          <w:lang w:val="uk-UA"/>
        </w:rPr>
        <w:t>.</w:t>
      </w:r>
    </w:p>
    <w:p w:rsidR="00BD4310" w:rsidRDefault="008236B5" w:rsidP="00BD4310">
      <w:pPr>
        <w:rPr>
          <w:lang w:val="uk-UA"/>
        </w:rPr>
      </w:pPr>
      <w:r w:rsidRPr="00BD4310">
        <w:rPr>
          <w:lang w:val="uk-UA"/>
        </w:rPr>
        <w:t>Товариство, крім Резервного фонду, може створювати й інші фонди</w:t>
      </w:r>
      <w:r w:rsidR="00BD4310" w:rsidRPr="00BD4310">
        <w:rPr>
          <w:lang w:val="uk-UA"/>
        </w:rPr>
        <w:t xml:space="preserve">. </w:t>
      </w:r>
      <w:r w:rsidRPr="00BD4310">
        <w:rPr>
          <w:lang w:val="uk-UA"/>
        </w:rPr>
        <w:t>Порядок створення, використання, поповнення та ліквідація фондів, регулюється спеціальними положеннями про них, що затверджуються Загальними зборами Учасників</w:t>
      </w:r>
      <w:r w:rsidR="00BD4310" w:rsidRPr="00BD4310">
        <w:rPr>
          <w:lang w:val="uk-UA"/>
        </w:rPr>
        <w:t>.</w:t>
      </w:r>
    </w:p>
    <w:p w:rsidR="00D839D4" w:rsidRDefault="00D839D4" w:rsidP="00BD4310">
      <w:pPr>
        <w:rPr>
          <w:lang w:val="uk-UA"/>
        </w:rPr>
      </w:pPr>
    </w:p>
    <w:p w:rsidR="009B0777" w:rsidRPr="00BD4310" w:rsidRDefault="00D839D4" w:rsidP="00D839D4">
      <w:pPr>
        <w:pStyle w:val="2"/>
        <w:rPr>
          <w:lang w:val="uk-UA"/>
        </w:rPr>
      </w:pPr>
      <w:r w:rsidRPr="00BD4310">
        <w:rPr>
          <w:lang w:val="uk-UA"/>
        </w:rPr>
        <w:t>8.</w:t>
      </w:r>
      <w:r>
        <w:rPr>
          <w:lang w:val="uk-UA"/>
        </w:rPr>
        <w:t>Р</w:t>
      </w:r>
      <w:r w:rsidRPr="00BD4310">
        <w:rPr>
          <w:lang w:val="uk-UA"/>
        </w:rPr>
        <w:t>розподіл прибутків та збитків</w:t>
      </w:r>
    </w:p>
    <w:p w:rsidR="00D839D4" w:rsidRDefault="00D839D4" w:rsidP="00BD4310">
      <w:pPr>
        <w:rPr>
          <w:lang w:val="uk-UA"/>
        </w:rPr>
      </w:pP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Чистий прибуток, одержаний після сплати процентів по кредитах банків, сплати податків та інших платежів до бюджету, залишається у повному розпорядженні Товариства, яке визначає напрями його використання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Виплата частки прибутку проводиться один раз на рік за підсумками календарного року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Відповідні виплати сплачуються на протязі першого кварталу року, який йде після звітного року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Виплати здійснюються у безготівковій формі на рахунок, вказаний Учасниками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Умови виплати часток прибутку можуть змінюватися у відповідності з рішенням Загальних зборів Учасників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Збитки, що виникли в процесі здійснення діяльності Товариством, покриваються в першу чергу за рахунок Резервного фонду</w:t>
      </w:r>
      <w:r w:rsidR="00BD4310" w:rsidRPr="00BD4310">
        <w:rPr>
          <w:lang w:val="uk-UA"/>
        </w:rPr>
        <w:t>.</w:t>
      </w:r>
    </w:p>
    <w:p w:rsidR="00BD4310" w:rsidRDefault="009B0777" w:rsidP="00BD4310">
      <w:pPr>
        <w:rPr>
          <w:lang w:val="uk-UA"/>
        </w:rPr>
      </w:pPr>
      <w:r w:rsidRPr="00BD4310">
        <w:rPr>
          <w:lang w:val="uk-UA"/>
        </w:rPr>
        <w:t>В разі недостатності коштів Резервного фонду Загальні збори Учасників можуть прийняти рішення про направлення на покриття збитків коштів з інших фондів</w:t>
      </w:r>
      <w:r w:rsidR="00BD4310" w:rsidRPr="00BD4310">
        <w:rPr>
          <w:lang w:val="uk-UA"/>
        </w:rPr>
        <w:t>.</w:t>
      </w:r>
    </w:p>
    <w:p w:rsidR="002E2D72" w:rsidRPr="00BD4310" w:rsidRDefault="002E2D72" w:rsidP="00BD4310">
      <w:pPr>
        <w:rPr>
          <w:lang w:val="uk-UA"/>
        </w:rPr>
      </w:pPr>
      <w:bookmarkStart w:id="0" w:name="_GoBack"/>
      <w:bookmarkEnd w:id="0"/>
    </w:p>
    <w:sectPr w:rsidR="002E2D72" w:rsidRPr="00BD4310" w:rsidSect="00BD431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61E" w:rsidRDefault="0046061E">
      <w:r>
        <w:separator/>
      </w:r>
    </w:p>
  </w:endnote>
  <w:endnote w:type="continuationSeparator" w:id="0">
    <w:p w:rsidR="0046061E" w:rsidRDefault="0046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D4" w:rsidRDefault="00D839D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D4" w:rsidRDefault="00D839D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61E" w:rsidRDefault="0046061E">
      <w:r>
        <w:separator/>
      </w:r>
    </w:p>
  </w:footnote>
  <w:footnote w:type="continuationSeparator" w:id="0">
    <w:p w:rsidR="0046061E" w:rsidRDefault="00460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D4" w:rsidRDefault="009A68B1" w:rsidP="00BD4310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D839D4" w:rsidRDefault="00D839D4" w:rsidP="00BD431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D4" w:rsidRDefault="00D839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2389F"/>
    <w:multiLevelType w:val="hybridMultilevel"/>
    <w:tmpl w:val="E92AA10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3452F1"/>
    <w:multiLevelType w:val="hybridMultilevel"/>
    <w:tmpl w:val="802CBE18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8F51E65"/>
    <w:multiLevelType w:val="hybridMultilevel"/>
    <w:tmpl w:val="09FA154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9000F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4494D81"/>
    <w:multiLevelType w:val="hybridMultilevel"/>
    <w:tmpl w:val="47FE65D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90548"/>
    <w:multiLevelType w:val="multilevel"/>
    <w:tmpl w:val="87E602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D4D6860"/>
    <w:multiLevelType w:val="hybridMultilevel"/>
    <w:tmpl w:val="F65E3298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>
    <w:nsid w:val="747F6CC9"/>
    <w:multiLevelType w:val="singleLevel"/>
    <w:tmpl w:val="3908786A"/>
    <w:lvl w:ilvl="0">
      <w:start w:val="2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7A013DA9"/>
    <w:multiLevelType w:val="hybridMultilevel"/>
    <w:tmpl w:val="5C2EB352"/>
    <w:lvl w:ilvl="0" w:tplc="9BF6BEB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9424F"/>
    <w:multiLevelType w:val="hybridMultilevel"/>
    <w:tmpl w:val="8E1654B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7D4F01AD"/>
    <w:multiLevelType w:val="hybridMultilevel"/>
    <w:tmpl w:val="E8440F6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D72"/>
    <w:rsid w:val="001C2A9E"/>
    <w:rsid w:val="00206F37"/>
    <w:rsid w:val="002B54ED"/>
    <w:rsid w:val="002E2D72"/>
    <w:rsid w:val="002F14FE"/>
    <w:rsid w:val="0046061E"/>
    <w:rsid w:val="00494DBB"/>
    <w:rsid w:val="004C13C7"/>
    <w:rsid w:val="005049B1"/>
    <w:rsid w:val="005171B7"/>
    <w:rsid w:val="005738E7"/>
    <w:rsid w:val="00587D01"/>
    <w:rsid w:val="006540BA"/>
    <w:rsid w:val="007A7EA4"/>
    <w:rsid w:val="008236B5"/>
    <w:rsid w:val="008507DA"/>
    <w:rsid w:val="00882B10"/>
    <w:rsid w:val="00884FA4"/>
    <w:rsid w:val="008E5272"/>
    <w:rsid w:val="009005E8"/>
    <w:rsid w:val="009A68B1"/>
    <w:rsid w:val="009B0777"/>
    <w:rsid w:val="009F02F8"/>
    <w:rsid w:val="00A42F89"/>
    <w:rsid w:val="00A93074"/>
    <w:rsid w:val="00B04439"/>
    <w:rsid w:val="00B644E8"/>
    <w:rsid w:val="00BD4310"/>
    <w:rsid w:val="00BD62FB"/>
    <w:rsid w:val="00C27078"/>
    <w:rsid w:val="00C53DA7"/>
    <w:rsid w:val="00CC02B4"/>
    <w:rsid w:val="00D839D4"/>
    <w:rsid w:val="00D93618"/>
    <w:rsid w:val="00E4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0FDD16-1BE0-45BB-8206-F47D1FF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D431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D431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D431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D431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D431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D431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D431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D431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D431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BD4310"/>
    <w:pPr>
      <w:shd w:val="clear" w:color="auto" w:fill="FFFFFF"/>
      <w:spacing w:before="192"/>
      <w:ind w:right="-5" w:firstLine="360"/>
    </w:pPr>
  </w:style>
  <w:style w:type="character" w:customStyle="1" w:styleId="a7">
    <w:name w:val="Основний текст з відступом Знак"/>
    <w:link w:val="a6"/>
    <w:uiPriority w:val="99"/>
    <w:semiHidden/>
    <w:rPr>
      <w:sz w:val="28"/>
      <w:szCs w:val="28"/>
    </w:rPr>
  </w:style>
  <w:style w:type="paragraph" w:customStyle="1" w:styleId="11">
    <w:name w:val="Стиль1"/>
    <w:basedOn w:val="a2"/>
    <w:uiPriority w:val="99"/>
    <w:rsid w:val="00494DBB"/>
    <w:pPr>
      <w:ind w:right="567" w:firstLine="567"/>
    </w:pPr>
    <w:rPr>
      <w:rFonts w:ascii="UkrainianAcademy" w:hAnsi="UkrainianAcademy" w:cs="UkrainianAcademy"/>
    </w:rPr>
  </w:style>
  <w:style w:type="paragraph" w:styleId="21">
    <w:name w:val="Body Text Indent 2"/>
    <w:basedOn w:val="a2"/>
    <w:link w:val="22"/>
    <w:uiPriority w:val="99"/>
    <w:rsid w:val="00BD4310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BD43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BD431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BD4310"/>
    <w:rPr>
      <w:vertAlign w:val="superscript"/>
    </w:rPr>
  </w:style>
  <w:style w:type="paragraph" w:styleId="a9">
    <w:name w:val="Body Text"/>
    <w:basedOn w:val="a2"/>
    <w:link w:val="ac"/>
    <w:uiPriority w:val="99"/>
    <w:rsid w:val="00BD4310"/>
    <w:pPr>
      <w:ind w:firstLine="0"/>
    </w:pPr>
  </w:style>
  <w:style w:type="character" w:customStyle="1" w:styleId="ac">
    <w:name w:val="Основни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BD431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BD4310"/>
    <w:rPr>
      <w:color w:val="0000FF"/>
      <w:u w:val="single"/>
    </w:rPr>
  </w:style>
  <w:style w:type="paragraph" w:customStyle="1" w:styleId="23">
    <w:name w:val="Заголовок 2 дипл"/>
    <w:basedOn w:val="a2"/>
    <w:next w:val="a6"/>
    <w:uiPriority w:val="99"/>
    <w:rsid w:val="00BD43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"/>
    <w:uiPriority w:val="99"/>
    <w:locked/>
    <w:rsid w:val="00BD43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BD4310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BD4310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BD4310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ій колонтитул Знак"/>
    <w:link w:val="a8"/>
    <w:uiPriority w:val="99"/>
    <w:semiHidden/>
    <w:locked/>
    <w:rsid w:val="00BD4310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BD431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D4310"/>
    <w:pPr>
      <w:numPr>
        <w:numId w:val="12"/>
      </w:numPr>
      <w:spacing w:line="360" w:lineRule="auto"/>
      <w:jc w:val="both"/>
    </w:pPr>
    <w:rPr>
      <w:sz w:val="28"/>
      <w:szCs w:val="28"/>
    </w:rPr>
  </w:style>
  <w:style w:type="character" w:styleId="af5">
    <w:name w:val="page number"/>
    <w:uiPriority w:val="99"/>
    <w:rsid w:val="00BD4310"/>
  </w:style>
  <w:style w:type="character" w:customStyle="1" w:styleId="af6">
    <w:name w:val="номер страницы"/>
    <w:uiPriority w:val="99"/>
    <w:rsid w:val="00BD4310"/>
    <w:rPr>
      <w:sz w:val="28"/>
      <w:szCs w:val="28"/>
    </w:rPr>
  </w:style>
  <w:style w:type="paragraph" w:styleId="af7">
    <w:name w:val="Normal (Web)"/>
    <w:basedOn w:val="a2"/>
    <w:uiPriority w:val="99"/>
    <w:rsid w:val="00BD4310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BD4310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BD43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D431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D431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D4310"/>
    <w:pPr>
      <w:ind w:left="958"/>
    </w:pPr>
  </w:style>
  <w:style w:type="paragraph" w:styleId="32">
    <w:name w:val="Body Text Indent 3"/>
    <w:basedOn w:val="a2"/>
    <w:link w:val="33"/>
    <w:uiPriority w:val="99"/>
    <w:rsid w:val="00BD431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BD43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BD431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D4310"/>
    <w:pPr>
      <w:numPr>
        <w:numId w:val="1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D4310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D43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D431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BD43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D4310"/>
    <w:rPr>
      <w:i/>
      <w:iCs/>
    </w:rPr>
  </w:style>
  <w:style w:type="paragraph" w:customStyle="1" w:styleId="afa">
    <w:name w:val="ТАБЛИЦА"/>
    <w:next w:val="a2"/>
    <w:autoRedefine/>
    <w:uiPriority w:val="99"/>
    <w:rsid w:val="00BD4310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BD4310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BD4310"/>
  </w:style>
  <w:style w:type="table" w:customStyle="1" w:styleId="15">
    <w:name w:val="Стиль таблицы1"/>
    <w:uiPriority w:val="99"/>
    <w:rsid w:val="00BD431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BD4310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BD4310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BD4310"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BD431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Становлення ринкових відносин в Україні вимагає підвищенної уваги до основного суб’єкта господарської діяльності – під</vt:lpstr>
    </vt:vector>
  </TitlesOfParts>
  <Company>home</Company>
  <LinksUpToDate>false</LinksUpToDate>
  <CharactersWithSpaces>20548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Становлення ринкових відносин в Україні вимагає підвищенної уваги до основного суб’єкта господарської діяльності – під</dc:title>
  <dc:subject/>
  <dc:creator>liza</dc:creator>
  <cp:keywords/>
  <dc:description/>
  <cp:lastModifiedBy>Irina</cp:lastModifiedBy>
  <cp:revision>2</cp:revision>
  <dcterms:created xsi:type="dcterms:W3CDTF">2014-08-08T11:32:00Z</dcterms:created>
  <dcterms:modified xsi:type="dcterms:W3CDTF">2014-08-08T11:32:00Z</dcterms:modified>
</cp:coreProperties>
</file>