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F5" w:rsidRDefault="00B470F5">
      <w:pPr>
        <w:widowControl w:val="0"/>
        <w:spacing w:before="120"/>
        <w:jc w:val="center"/>
        <w:rPr>
          <w:b/>
          <w:bCs/>
          <w:color w:val="000000"/>
          <w:sz w:val="32"/>
          <w:szCs w:val="32"/>
        </w:rPr>
      </w:pPr>
      <w:bookmarkStart w:id="0" w:name="_Toc378524513"/>
      <w:r>
        <w:rPr>
          <w:b/>
          <w:bCs/>
          <w:color w:val="000000"/>
          <w:sz w:val="32"/>
          <w:szCs w:val="32"/>
        </w:rPr>
        <w:t>История создания Уложения 1649 г.</w:t>
      </w:r>
      <w:bookmarkEnd w:id="0"/>
    </w:p>
    <w:p w:rsidR="00B470F5" w:rsidRDefault="00B470F5">
      <w:pPr>
        <w:widowControl w:val="0"/>
        <w:spacing w:before="120"/>
        <w:ind w:firstLine="567"/>
        <w:jc w:val="both"/>
        <w:rPr>
          <w:color w:val="000000"/>
          <w:sz w:val="24"/>
          <w:szCs w:val="24"/>
        </w:rPr>
      </w:pPr>
      <w:r>
        <w:rPr>
          <w:color w:val="000000"/>
          <w:sz w:val="24"/>
          <w:szCs w:val="24"/>
        </w:rPr>
        <w:t>Это был последний крупный кодификационный акт моск. периода. И это первый общегос-ый акт, опубликованный для всеобщего сведения тогда же в 1649г. Всего состоялось 2 издания. Акт невероятно популярный в последующем. С него начинается Полное Собрание законов Рос. Империи. Формально в России действовал до 1835г, когда был введен в действие Свод законов Рос. Империи, т.е. до составления следующего кодификационного акта. **16 июля 1648г царь и Дума вместе с собором дух-ства решили солгасовать между собой все источники действовавшего права и дополнив их новыми постановлениями свести в один кодекс. Проект кодекса составляла комиссия из бояр: кн. Одоевского, кн. Сем. Прозоровского, окольничего кн. Волконского и дъяков Гавр. Леонтьева и Фед. Грибоедова. Тогда же решено собрать для рассмотрения и утверждения этого проекта зем. собор к 1 сент. Обсуждение Уложения закончено в 1649г. Подлинный свиток Уложения, отысканный по приказу Ек.2, Миллером, ныне хранится в Москве. Уложение -это первый из рус. законов, напечатанный тотчас же по его утверждению. В 1раз печаталось 7 апр. -20мая 1649г. Затем в том же 1649 (26авг-21дек). Когда сделано 3ье издание при Алексее Мих -неизвестно. С тех пор печатание законов входит необходимым условием в состав публикации законов. Источники: 1)предыдущие кодификационные акты моск. правительства -судебники и последующий указной материал. Наиболее полное представление об источниках дает преамбула: которые статьи написаны в правилах святых апостолов и святых отцов и в градских заеонах грекских царей, а также надо прежних вел. государей царей и вел.князей российских указы и бояр.приговоры со старыми судебниками справити. А каких статей не было, те статьи по тому же написати и изложити по его государеву указу общим советом.* Не назван только Лит. статут -один из гл. источников. Опред. роль сыграли челобитные населения. Структура Улож: первые 10 глав и главы 19, 23, 24 составляют 1ый отдел, где по преимуществу статьи, посвященные тогдашнему гос-ному праву Моск. державыю Значит. часть из них определяет наказание по гос. прест-ниям. Второй отдел (гл. 10-15) -процессуальное право. Третий отдел (гл.16-17, 19, 20) -постановления преимущественно гражд. права. Четвертый отдел (гл. 21, 22)-угол право и процесс той эпохи. Остальные главы -разрешение частных вопросов, волновавших тогда моск. прав-во.</w:t>
      </w:r>
    </w:p>
    <w:p w:rsidR="00B470F5" w:rsidRDefault="00B470F5">
      <w:pPr>
        <w:widowControl w:val="0"/>
        <w:spacing w:before="120"/>
        <w:jc w:val="center"/>
        <w:rPr>
          <w:b/>
          <w:bCs/>
          <w:color w:val="000000"/>
          <w:sz w:val="28"/>
          <w:szCs w:val="28"/>
        </w:rPr>
      </w:pPr>
      <w:bookmarkStart w:id="1" w:name="_Toc378524514"/>
      <w:r>
        <w:rPr>
          <w:b/>
          <w:bCs/>
          <w:color w:val="000000"/>
          <w:sz w:val="28"/>
          <w:szCs w:val="28"/>
        </w:rPr>
        <w:t>Вотчинное и поместное право по Уложению 1649.</w:t>
      </w:r>
      <w:bookmarkEnd w:id="1"/>
    </w:p>
    <w:p w:rsidR="00B470F5" w:rsidRDefault="00B470F5">
      <w:pPr>
        <w:widowControl w:val="0"/>
        <w:spacing w:before="120"/>
        <w:ind w:firstLine="567"/>
        <w:jc w:val="both"/>
        <w:rPr>
          <w:color w:val="000000"/>
          <w:sz w:val="24"/>
          <w:szCs w:val="24"/>
        </w:rPr>
      </w:pPr>
      <w:r>
        <w:rPr>
          <w:color w:val="000000"/>
          <w:sz w:val="24"/>
          <w:szCs w:val="24"/>
        </w:rPr>
        <w:t>Право владения землей “в отца место” -вотчинное право постоянно находилось в центре внимания моск. законодателя. тенденция слияния статуса вотчин со статусом поместий. Улож. подвело черту развитию вотч. права в Р, но черту неокончательную. Незавершенность слияния вотчин и поместий можно видеть и в основной цели сущ-ния вотчин и поместий самих по себе. 2 т.з.: вотчина сравнялась с поместьем по наследственному признаку или вотчина так и осталась не равна поместью по служебному признаку. Иными словами, вотчинник несет воен. службу не как слуга, а как хозяин, защищающий свои права на монопольное владение землей. Т.о. помещик и вотчинник не одного поля ягоды. НО: по вотчине служба, а не по служье вотчина, что радикально противоречит существованию тогда жалованных (выслуженных) вотчин. То, что вотчинник не был в глазах прав-ва чем-то исключительным, подтверждает, правда косвенно, Указ от 1573г, разреш. покупку в вотчину пустопорожних поместных земель. Поэтому законодатель и ставил перед собой задачу выравнивания положения обеих форма владения. Налицо стремление превратить вотчины в поместья, а не наоборот. Отсюда и промежуточная форма в виде выслуженных вотчин. Пик этого гос. стремления пришелся на Петра1. **Т.о. Улож. знает 3 типа вотчин: родовые, жалованные (выслуженные), купленные. Родовые вотчины по своему статусу приближены к выслуженным. различие-в принципе наследования. Купленные рассматриваются как res communis мужа и жены. Такие вотчины делятся по жребию всем кругом наследников (ст5). Широта свободы завещания. Родовую и выслуженную передавали согласно строгому правиду наследования. но вотчина все же стоит в нект служебно отношении со службой Государю ее хозяина. Общие же правила родового наследования вотчин: в основе-принцип анатского родства. Мужчины кончались-женщины. Ж. в равной мере с мужчинами обладала правом родового выкупа. Сыновья -наследники первой очереди. Внук-населдник 2ой очереди. *** Поместья появилисб судя по памятника права в 1497 (как соц. явление-при Вас.2). Поместное право-группа норм, регулирующая земельные пожалования из дворцового, а потом из казенного фонда в качестве вознагр. за службу. осн. принцип помест. права -по службе поместье. Низший предел размера службы уже во времена Иоанна Грозного состоял в 100 четях земли, с ктх полагалось высталвять тяжеловооруженного кавалериста. Осн. тенденция-возрастание вещных прав на поместье. Ко времени Улож. она выражалась в след. правомочиях помещика: в области наследования было получено наиб. сближение помест. и вотч. права. Наслед. отношения отчасти играли роль обеспечения вдов и сирот детей боярских. Общий принцип- вместе с поместьем сыновья наследуют и службу отца. Указ от 17дек. 1636г уточнил, что поместья идут млад. сыновьям, поскольку как парвило старшие уже были испомещены (служба дворян-с 15лет согл. Указу 1558г). **Обязат. условие мены поместья-его регистраиця в Поместном приказе. Интерес службы не допускал неравноченного обмена. Поместье было невозможно поменять на вотчину, но поместье можно было выкупить в вотчину. Право залога использовалось служилыми людьми как завуалированная форма продажи поместья, что прямо было запрещено законом. За подобные действия Улож предписывало бить кнутом и ссылать в полки. Проданное поместье возвращалось безвозмездно (в кодексе Хаммурапи тоже само-30 веков назад). Т.о. история -есть следствие действия разных закономерностей, совпадение которых в определенной точке пространства и времени способно вызвать к жизни явление, событие, из ктх слагается история. **Положения вотчинного и поместного права распространялись и на свободных крестьян общинников, а равно на людей простого звания, служащих по прибору: ст50-”Да и казаком своих казачьих вотчинных земель никому не продавать и не здавать”.</w:t>
      </w:r>
    </w:p>
    <w:p w:rsidR="00B470F5" w:rsidRDefault="00B470F5">
      <w:pPr>
        <w:widowControl w:val="0"/>
        <w:spacing w:before="120"/>
        <w:jc w:val="center"/>
        <w:rPr>
          <w:b/>
          <w:bCs/>
          <w:color w:val="000000"/>
          <w:sz w:val="28"/>
          <w:szCs w:val="28"/>
        </w:rPr>
      </w:pPr>
      <w:bookmarkStart w:id="2" w:name="_Toc378524515"/>
      <w:r>
        <w:rPr>
          <w:b/>
          <w:bCs/>
          <w:color w:val="000000"/>
          <w:sz w:val="28"/>
          <w:szCs w:val="28"/>
        </w:rPr>
        <w:t>Публичное право по Уложению 1649 г.</w:t>
      </w:r>
      <w:bookmarkEnd w:id="2"/>
    </w:p>
    <w:p w:rsidR="00B470F5" w:rsidRDefault="00B470F5">
      <w:pPr>
        <w:widowControl w:val="0"/>
        <w:spacing w:before="120"/>
        <w:ind w:firstLine="567"/>
        <w:jc w:val="both"/>
        <w:rPr>
          <w:color w:val="000000"/>
          <w:sz w:val="24"/>
          <w:szCs w:val="24"/>
        </w:rPr>
      </w:pPr>
      <w:r>
        <w:rPr>
          <w:color w:val="000000"/>
          <w:sz w:val="24"/>
          <w:szCs w:val="24"/>
        </w:rPr>
        <w:t>1глава-ограждается догопочетание. 2-личность государя. 3-честь государева двора. 4-воспрещается подделка гос. актов. 5-подделка монет и драгоц. вещей. 6-паспортный устав. 7-устав военной службы и специальное военно-уголовное уложение. 8-законы о выдаче пленных. 9-о мытах и путях сообщения (последние 2 -это адм-фин. постанолвения). Гос-во было озабочено поддержанием распорядка и благочиния церковных служб. видя в их ослаблении и падение авторитета церкви и ее влияния на массы. Глава1-цар. власть брала под защиту христ-кое вероучение. Против церк. мятежников (бесчинство в храме, оскорбление словом). Запрет подачи челобитных царю во время службы. Глава2 “О государской чести и как его государево здоровье оберегать”: на 2 части-против гос. чести и против здоровья (умысел на здоровье, разл. виды измены царю и гос-ву, заговор против царя и воевод на местах). Улож. впервые в истории закон-ва дало систематическое определение гос. преступления, придав им полит. хар-р и установило процесс по ним. До воинских артикудов Петра1 глава 2 была ед. источником по полит. преступлениям. Извет-публично-правовая обязанность, за неисполнение которой -смерт. казнь. Извет-только к гос. преступлениям. Глава3 “О государеве дворе, чтоб на государеве дворе ни от кого никакого бесчинства и брани не было”. Посвящена охране чести царя, рост культа персоны монарха. Новый вид прест -поругание чести государева двора. Запрет ношения оружия на дворе без разрешения. Глава4 “О подпищеках и которые печати подделывают”. Рост и усложнение ф-ций гос. аппарата в центре и на местах и связанное с этим увеличение объема делопроиз-ва вызвали к жизни законы о подделке документов. Нарядные, воровские письма -подложные, смерть. Глава5 “О денежных мастерах, которые учнут делати воровские деньги”. Преследование за подделку денег началось с момента сосредоточения чеканки монеты в руках гос-ва, т.е. с 16в. Ден. мастерам заливали расплав. металл в горло за изготовку медных, оловянных и укладных (из стали) под видлм серебряных (мотивировано причинением убытка гос-ву). Тем самым состав преступления отнесен к прест-ям гос-ным. Порча изделий из золота и серебра -частные интересы -меньшее наказание. Глава6 “О проезжих грамотах в иные государства”. Глава касается порядка управления. Улож. законод-но закрепило практику оформления выезда за рубеж. осн. вопрос главы -проезжие грамоты. Воеводы оформляются немедленно пд угрозой великой опалы со стороны царя. Глава7 “О службе всяких ратных людей Моск. гос-ва”. Улож. впервые кодифицировало и дополнило прав. основы феодальной орг-ции войска. Войны 2ой пол. 16в -значит. рост воор. сил рус. гос-ва. Крупные изменения в соотношении родов войск (наряду с двор. ополчением -стрелецкое войско). Падает воин. дисциплина в период Крест. войны и Смуты. Гос-рт обязан выплачивать ратным людям жалование. Но даточные люди (влад. кр-яне и холопы) получали жалованье, т.к. служили не по найму, а по принуждению. Наказание за дезертирство (кнут и лишали половины ден. и поместных окладов). Запрет во время продвижения войска грабить население. Запрет отпусков во время нападения противника. Против сотенных голов, кт не имют права давать отпуска. Смерт. казнь за переход на сторону врага. Должность пристава-без него не закл. ни одна сдеока в армии. Глава8 “О искуплении военнопленных”. 1часть вкл. порядок сбора денег “на окуп полоняникам” -по переписным книгам по дворно. На привилег. сословие этот сбор не распространялся. Сбор поручался Посольскому приказу. Глава9 “О мытах, и о перевозех, и о мостах”. Наиб. полное изложение получил дорожный правовой статус. Заметный этап торговли, нач. этап складывания всерос. рынка и др. сделали необходимым правовое регулирование режима внутренних путей сообщений. Все пошлины,взимавшиеся в сфере торговли, делились на проезжие и торговые. Запрет самовольного сбора пошлин.</w:t>
      </w:r>
    </w:p>
    <w:p w:rsidR="00B470F5" w:rsidRDefault="00B470F5">
      <w:pPr>
        <w:widowControl w:val="0"/>
        <w:spacing w:before="120"/>
        <w:ind w:firstLine="590"/>
        <w:jc w:val="both"/>
        <w:rPr>
          <w:color w:val="000000"/>
          <w:sz w:val="24"/>
          <w:szCs w:val="24"/>
        </w:rPr>
      </w:pPr>
      <w:bookmarkStart w:id="3" w:name="_GoBack"/>
      <w:bookmarkEnd w:id="3"/>
    </w:p>
    <w:sectPr w:rsidR="00B470F5">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2A5"/>
    <w:rsid w:val="0044075A"/>
    <w:rsid w:val="008A22A5"/>
    <w:rsid w:val="009E0FF1"/>
    <w:rsid w:val="00B470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87D900-8EDF-4E20-8097-5A664BC4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overflowPunct w:val="0"/>
      <w:autoSpaceDE w:val="0"/>
      <w:autoSpaceDN w:val="0"/>
      <w:adjustRightInd w:val="0"/>
      <w:spacing w:before="240" w:after="60"/>
      <w:textAlignment w:val="baseline"/>
    </w:pPr>
    <w:rPr>
      <w:rFonts w:ascii="Arial" w:hAnsi="Arial" w:cs="Arial"/>
      <w:b/>
      <w:bCs/>
      <w:kern w:val="28"/>
      <w:sz w:val="28"/>
      <w:szCs w:val="28"/>
    </w:rPr>
  </w:style>
  <w:style w:type="paragraph" w:customStyle="1" w:styleId="2">
    <w:name w:val="заголовок 2"/>
    <w:basedOn w:val="a"/>
    <w:next w:val="a"/>
    <w:uiPriority w:val="99"/>
    <w:pPr>
      <w:keepNext/>
      <w:overflowPunct w:val="0"/>
      <w:autoSpaceDE w:val="0"/>
      <w:autoSpaceDN w:val="0"/>
      <w:adjustRightInd w:val="0"/>
      <w:spacing w:before="240" w:after="60"/>
      <w:textAlignment w:val="baseline"/>
    </w:pPr>
    <w:rPr>
      <w:rFonts w:ascii="Arial" w:hAnsi="Arial" w:cs="Arial"/>
      <w:b/>
      <w:bCs/>
      <w:i/>
      <w:iCs/>
      <w:sz w:val="24"/>
      <w:szCs w:val="24"/>
    </w:rPr>
  </w:style>
  <w:style w:type="paragraph" w:customStyle="1" w:styleId="3">
    <w:name w:val="заголовок 3"/>
    <w:basedOn w:val="a"/>
    <w:next w:val="a"/>
    <w:uiPriority w:val="99"/>
    <w:pPr>
      <w:keepNext/>
      <w:overflowPunct w:val="0"/>
      <w:autoSpaceDE w:val="0"/>
      <w:autoSpaceDN w:val="0"/>
      <w:adjustRightInd w:val="0"/>
      <w:spacing w:before="240" w:after="60"/>
      <w:textAlignment w:val="baseline"/>
    </w:pPr>
    <w:rPr>
      <w:rFonts w:ascii="Arial" w:hAnsi="Arial" w:cs="Arial"/>
      <w:sz w:val="24"/>
      <w:szCs w:val="24"/>
    </w:rPr>
  </w:style>
  <w:style w:type="paragraph" w:customStyle="1" w:styleId="a3">
    <w:name w:val="текст сноски"/>
    <w:basedOn w:val="a"/>
    <w:uiPriority w:val="99"/>
    <w:pPr>
      <w:overflowPunct w:val="0"/>
      <w:autoSpaceDE w:val="0"/>
      <w:autoSpaceDN w:val="0"/>
      <w:adjustRightInd w:val="0"/>
      <w:textAlignment w:val="baseline"/>
    </w:pPr>
  </w:style>
  <w:style w:type="character" w:customStyle="1" w:styleId="a4">
    <w:name w:val="знак сноски"/>
    <w:uiPriority w:val="99"/>
    <w:rPr>
      <w:vertAlign w:val="superscript"/>
    </w:rPr>
  </w:style>
  <w:style w:type="paragraph" w:styleId="a5">
    <w:name w:val="header"/>
    <w:basedOn w:val="a"/>
    <w:link w:val="a6"/>
    <w:uiPriority w:val="99"/>
    <w:pPr>
      <w:tabs>
        <w:tab w:val="center" w:pos="4153"/>
        <w:tab w:val="right" w:pos="8306"/>
      </w:tabs>
      <w:overflowPunct w:val="0"/>
      <w:autoSpaceDE w:val="0"/>
      <w:autoSpaceDN w:val="0"/>
      <w:adjustRightInd w:val="0"/>
      <w:textAlignment w:val="baseline"/>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customStyle="1" w:styleId="a7">
    <w:name w:val="номер страницы"/>
    <w:uiPriority w:val="99"/>
  </w:style>
  <w:style w:type="paragraph" w:styleId="a8">
    <w:name w:val="footer"/>
    <w:basedOn w:val="a"/>
    <w:link w:val="a9"/>
    <w:uiPriority w:val="99"/>
    <w:pPr>
      <w:tabs>
        <w:tab w:val="center" w:pos="4536"/>
        <w:tab w:val="right" w:pos="9072"/>
      </w:tabs>
      <w:overflowPunct w:val="0"/>
      <w:autoSpaceDE w:val="0"/>
      <w:autoSpaceDN w:val="0"/>
      <w:adjustRightInd w:val="0"/>
      <w:textAlignment w:val="baseline"/>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paragraph" w:customStyle="1" w:styleId="10">
    <w:name w:val="оглавление 1"/>
    <w:basedOn w:val="a"/>
    <w:next w:val="a"/>
    <w:uiPriority w:val="99"/>
    <w:pPr>
      <w:tabs>
        <w:tab w:val="right" w:leader="dot" w:pos="8313"/>
      </w:tabs>
      <w:overflowPunct w:val="0"/>
      <w:autoSpaceDE w:val="0"/>
      <w:autoSpaceDN w:val="0"/>
      <w:adjustRightInd w:val="0"/>
      <w:spacing w:before="120" w:after="120"/>
      <w:textAlignment w:val="baseline"/>
    </w:pPr>
    <w:rPr>
      <w:b/>
      <w:bCs/>
      <w:caps/>
    </w:rPr>
  </w:style>
  <w:style w:type="paragraph" w:customStyle="1" w:styleId="Times">
    <w:name w:val="Times"/>
    <w:basedOn w:val="a"/>
    <w:uiPriority w:val="99"/>
    <w:pPr>
      <w:overflowPunct w:val="0"/>
      <w:autoSpaceDE w:val="0"/>
      <w:autoSpaceDN w:val="0"/>
      <w:adjustRightInd w:val="0"/>
      <w:ind w:right="-51"/>
      <w:jc w:val="center"/>
      <w:textAlignment w:val="baseline"/>
    </w:pPr>
    <w:rPr>
      <w:b/>
      <w:bCs/>
      <w:u w:val="single"/>
    </w:rPr>
  </w:style>
  <w:style w:type="paragraph" w:customStyle="1" w:styleId="20">
    <w:name w:val="оглавление 2"/>
    <w:basedOn w:val="a"/>
    <w:next w:val="a"/>
    <w:uiPriority w:val="99"/>
    <w:pPr>
      <w:tabs>
        <w:tab w:val="right" w:leader="dot" w:pos="8313"/>
      </w:tabs>
      <w:overflowPunct w:val="0"/>
      <w:autoSpaceDE w:val="0"/>
      <w:autoSpaceDN w:val="0"/>
      <w:adjustRightInd w:val="0"/>
      <w:textAlignment w:val="baseline"/>
    </w:pPr>
    <w:rPr>
      <w:smallCaps/>
    </w:rPr>
  </w:style>
  <w:style w:type="paragraph" w:customStyle="1" w:styleId="30">
    <w:name w:val="оглавление 3"/>
    <w:basedOn w:val="a"/>
    <w:next w:val="a"/>
    <w:uiPriority w:val="99"/>
    <w:pPr>
      <w:tabs>
        <w:tab w:val="right" w:leader="dot" w:pos="8313"/>
      </w:tabs>
      <w:overflowPunct w:val="0"/>
      <w:autoSpaceDE w:val="0"/>
      <w:autoSpaceDN w:val="0"/>
      <w:adjustRightInd w:val="0"/>
      <w:ind w:left="200"/>
      <w:textAlignment w:val="baseline"/>
    </w:pPr>
    <w:rPr>
      <w:i/>
      <w:iCs/>
    </w:rPr>
  </w:style>
  <w:style w:type="paragraph" w:customStyle="1" w:styleId="4">
    <w:name w:val="оглавление 4"/>
    <w:basedOn w:val="a"/>
    <w:next w:val="a"/>
    <w:uiPriority w:val="99"/>
    <w:pPr>
      <w:tabs>
        <w:tab w:val="right" w:leader="dot" w:pos="8313"/>
      </w:tabs>
      <w:overflowPunct w:val="0"/>
      <w:autoSpaceDE w:val="0"/>
      <w:autoSpaceDN w:val="0"/>
      <w:adjustRightInd w:val="0"/>
      <w:ind w:left="400"/>
      <w:textAlignment w:val="baseline"/>
    </w:pPr>
    <w:rPr>
      <w:sz w:val="18"/>
      <w:szCs w:val="18"/>
    </w:rPr>
  </w:style>
  <w:style w:type="paragraph" w:customStyle="1" w:styleId="5">
    <w:name w:val="оглавление 5"/>
    <w:basedOn w:val="a"/>
    <w:next w:val="a"/>
    <w:uiPriority w:val="99"/>
    <w:pPr>
      <w:tabs>
        <w:tab w:val="right" w:leader="dot" w:pos="8313"/>
      </w:tabs>
      <w:overflowPunct w:val="0"/>
      <w:autoSpaceDE w:val="0"/>
      <w:autoSpaceDN w:val="0"/>
      <w:adjustRightInd w:val="0"/>
      <w:ind w:left="600"/>
      <w:textAlignment w:val="baseline"/>
    </w:pPr>
    <w:rPr>
      <w:sz w:val="18"/>
      <w:szCs w:val="18"/>
    </w:rPr>
  </w:style>
  <w:style w:type="paragraph" w:customStyle="1" w:styleId="6">
    <w:name w:val="оглавление 6"/>
    <w:basedOn w:val="a"/>
    <w:next w:val="a"/>
    <w:uiPriority w:val="99"/>
    <w:pPr>
      <w:tabs>
        <w:tab w:val="right" w:leader="dot" w:pos="8313"/>
      </w:tabs>
      <w:overflowPunct w:val="0"/>
      <w:autoSpaceDE w:val="0"/>
      <w:autoSpaceDN w:val="0"/>
      <w:adjustRightInd w:val="0"/>
      <w:ind w:left="800"/>
      <w:textAlignment w:val="baseline"/>
    </w:pPr>
    <w:rPr>
      <w:sz w:val="18"/>
      <w:szCs w:val="18"/>
    </w:rPr>
  </w:style>
  <w:style w:type="paragraph" w:customStyle="1" w:styleId="7">
    <w:name w:val="оглавление 7"/>
    <w:basedOn w:val="a"/>
    <w:next w:val="a"/>
    <w:uiPriority w:val="99"/>
    <w:pPr>
      <w:tabs>
        <w:tab w:val="right" w:leader="dot" w:pos="8313"/>
      </w:tabs>
      <w:overflowPunct w:val="0"/>
      <w:autoSpaceDE w:val="0"/>
      <w:autoSpaceDN w:val="0"/>
      <w:adjustRightInd w:val="0"/>
      <w:ind w:left="1000"/>
      <w:textAlignment w:val="baseline"/>
    </w:pPr>
    <w:rPr>
      <w:sz w:val="18"/>
      <w:szCs w:val="18"/>
    </w:rPr>
  </w:style>
  <w:style w:type="paragraph" w:customStyle="1" w:styleId="8">
    <w:name w:val="оглавление 8"/>
    <w:basedOn w:val="a"/>
    <w:next w:val="a"/>
    <w:uiPriority w:val="99"/>
    <w:pPr>
      <w:tabs>
        <w:tab w:val="right" w:leader="dot" w:pos="8313"/>
      </w:tabs>
      <w:overflowPunct w:val="0"/>
      <w:autoSpaceDE w:val="0"/>
      <w:autoSpaceDN w:val="0"/>
      <w:adjustRightInd w:val="0"/>
      <w:ind w:left="1200"/>
      <w:textAlignment w:val="baseline"/>
    </w:pPr>
    <w:rPr>
      <w:sz w:val="18"/>
      <w:szCs w:val="18"/>
    </w:rPr>
  </w:style>
  <w:style w:type="paragraph" w:customStyle="1" w:styleId="9">
    <w:name w:val="оглавление 9"/>
    <w:basedOn w:val="a"/>
    <w:next w:val="a"/>
    <w:uiPriority w:val="99"/>
    <w:pPr>
      <w:tabs>
        <w:tab w:val="right" w:leader="dot" w:pos="8313"/>
      </w:tabs>
      <w:overflowPunct w:val="0"/>
      <w:autoSpaceDE w:val="0"/>
      <w:autoSpaceDN w:val="0"/>
      <w:adjustRightInd w:val="0"/>
      <w:ind w:left="1400"/>
      <w:textAlignment w:val="baseline"/>
    </w:pPr>
    <w:rPr>
      <w:sz w:val="18"/>
      <w:szCs w:val="18"/>
    </w:rPr>
  </w:style>
  <w:style w:type="paragraph" w:styleId="aa">
    <w:name w:val="Body Text"/>
    <w:basedOn w:val="a"/>
    <w:link w:val="ab"/>
    <w:uiPriority w:val="99"/>
    <w:pPr>
      <w:overflowPunct w:val="0"/>
      <w:autoSpaceDE w:val="0"/>
      <w:autoSpaceDN w:val="0"/>
      <w:adjustRightInd w:val="0"/>
      <w:spacing w:after="120"/>
      <w:textAlignment w:val="baseline"/>
    </w:pPr>
  </w:style>
  <w:style w:type="character" w:customStyle="1" w:styleId="ab">
    <w:name w:val="Основной текст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6403</Words>
  <Characters>3650</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История создания Уложения 1649 г</vt:lpstr>
    </vt:vector>
  </TitlesOfParts>
  <Company>PERSONAL COMPUTERS</Company>
  <LinksUpToDate>false</LinksUpToDate>
  <CharactersWithSpaces>10033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создания Уложения 1649 г</dc:title>
  <dc:subject/>
  <dc:creator>USER</dc:creator>
  <cp:keywords/>
  <dc:description/>
  <cp:lastModifiedBy>admin</cp:lastModifiedBy>
  <cp:revision>2</cp:revision>
  <dcterms:created xsi:type="dcterms:W3CDTF">2014-01-26T09:41:00Z</dcterms:created>
  <dcterms:modified xsi:type="dcterms:W3CDTF">2014-01-26T09:41:00Z</dcterms:modified>
</cp:coreProperties>
</file>