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3ECF" w:rsidRDefault="00753069">
      <w:pPr>
        <w:ind w:left="360"/>
        <w:jc w:val="center"/>
        <w:rPr>
          <w:b/>
          <w:sz w:val="32"/>
        </w:rPr>
      </w:pPr>
      <w:r>
        <w:rPr>
          <w:b/>
          <w:sz w:val="32"/>
        </w:rPr>
        <w:t>Содержание.</w:t>
      </w:r>
    </w:p>
    <w:p w:rsidR="00E83ECF" w:rsidRDefault="00E83ECF">
      <w:pPr>
        <w:ind w:left="360"/>
        <w:jc w:val="both"/>
        <w:rPr>
          <w:b/>
          <w:sz w:val="36"/>
        </w:r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817"/>
        <w:gridCol w:w="6804"/>
        <w:gridCol w:w="905"/>
      </w:tblGrid>
      <w:tr w:rsidR="00E83ECF">
        <w:tc>
          <w:tcPr>
            <w:tcW w:w="817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6804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Введение.</w:t>
            </w:r>
          </w:p>
        </w:tc>
        <w:tc>
          <w:tcPr>
            <w:tcW w:w="905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</w:tr>
      <w:tr w:rsidR="00E83ECF">
        <w:tc>
          <w:tcPr>
            <w:tcW w:w="817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6804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общественного  мнения в      СМИ.</w:t>
            </w:r>
          </w:p>
        </w:tc>
        <w:tc>
          <w:tcPr>
            <w:tcW w:w="905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E83ECF">
        <w:tc>
          <w:tcPr>
            <w:tcW w:w="817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2 а.</w:t>
            </w:r>
          </w:p>
        </w:tc>
        <w:tc>
          <w:tcPr>
            <w:tcW w:w="6804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Общая характеристика СМИ.</w:t>
            </w:r>
          </w:p>
        </w:tc>
        <w:tc>
          <w:tcPr>
            <w:tcW w:w="905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E83ECF">
        <w:tc>
          <w:tcPr>
            <w:tcW w:w="817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2 б.</w:t>
            </w:r>
          </w:p>
        </w:tc>
        <w:tc>
          <w:tcPr>
            <w:tcW w:w="6804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Взаимодействие СМИ.</w:t>
            </w:r>
          </w:p>
        </w:tc>
        <w:tc>
          <w:tcPr>
            <w:tcW w:w="905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E83ECF">
        <w:tc>
          <w:tcPr>
            <w:tcW w:w="817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3.</w:t>
            </w:r>
          </w:p>
        </w:tc>
        <w:tc>
          <w:tcPr>
            <w:tcW w:w="6804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Телевидение как механизм социального контроля.</w:t>
            </w:r>
          </w:p>
        </w:tc>
        <w:tc>
          <w:tcPr>
            <w:tcW w:w="905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</w:tr>
      <w:tr w:rsidR="00E83ECF">
        <w:tc>
          <w:tcPr>
            <w:tcW w:w="817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4.</w:t>
            </w:r>
          </w:p>
        </w:tc>
        <w:tc>
          <w:tcPr>
            <w:tcW w:w="6804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Заключение.</w:t>
            </w:r>
          </w:p>
        </w:tc>
        <w:tc>
          <w:tcPr>
            <w:tcW w:w="905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E83ECF">
        <w:tc>
          <w:tcPr>
            <w:tcW w:w="817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5.</w:t>
            </w:r>
          </w:p>
        </w:tc>
        <w:tc>
          <w:tcPr>
            <w:tcW w:w="6804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Список литературы.</w:t>
            </w:r>
          </w:p>
        </w:tc>
        <w:tc>
          <w:tcPr>
            <w:tcW w:w="905" w:type="dxa"/>
          </w:tcPr>
          <w:p w:rsidR="00E83ECF" w:rsidRDefault="00753069">
            <w:pPr>
              <w:jc w:val="both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</w:tr>
    </w:tbl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E83ECF">
      <w:pPr>
        <w:jc w:val="both"/>
        <w:rPr>
          <w:b/>
          <w:sz w:val="36"/>
        </w:rPr>
      </w:pPr>
    </w:p>
    <w:p w:rsidR="00E83ECF" w:rsidRDefault="00753069">
      <w:pPr>
        <w:ind w:left="360"/>
        <w:jc w:val="center"/>
        <w:rPr>
          <w:sz w:val="28"/>
        </w:rPr>
      </w:pPr>
      <w:r>
        <w:rPr>
          <w:b/>
          <w:sz w:val="32"/>
        </w:rPr>
        <w:lastRenderedPageBreak/>
        <w:t>Введение.</w:t>
      </w:r>
    </w:p>
    <w:p w:rsidR="00E83ECF" w:rsidRDefault="00E83ECF">
      <w:pPr>
        <w:ind w:left="360"/>
        <w:jc w:val="both"/>
        <w:rPr>
          <w:sz w:val="28"/>
        </w:rPr>
      </w:pP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>С  средствами  массовой  информации  общество  сталкивается  ежедневно ( газеты, журналы, радио ТВ ),  каждое  из  них  формирует  то  или  иное  мнение .  Но меня  привлекло  телевидение  и  поэтому  я  хотел бы  более  подробнее  рассмотреть  его  влияние  но  общество.  Телевидение  обладает  большим  преимуществом :  оно  доступно,  привлекает  свое  внимание  наличием  звука,  видеоизображением,  оперативностью,  массовостью.  Другие  СМИ  неспособны  все  это  объединить  в  себе,  так  газеты    представляют  печатную  информацию,  радио  звуковую  получая  эту  информацию  общество  вынужденно  само   "додумывать ",   "дорисовывать "  дополнительно  к  тому,  что  они  получили,  дабы  воссоздать  полное  представление  о  полученной  информации .  Влияние  телевидения  столь  значительно,  что  это  необходимо  осознать  обществу  и  государству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Необходимо,  что бы  телевидение  играло  не  только  роль  всеобщего  раздражителя,  навязывающее  людям  свои  вкусы  и  пристрастия,  но  и  понимало  свою  ответственность ; которые  накладывает  открытый  доступ  в  дома  миллионов  людей .</w:t>
      </w: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753069">
      <w:pPr>
        <w:jc w:val="center"/>
        <w:rPr>
          <w:b/>
          <w:sz w:val="32"/>
        </w:rPr>
      </w:pPr>
      <w:r>
        <w:rPr>
          <w:b/>
          <w:sz w:val="32"/>
        </w:rPr>
        <w:t>Общая характеристика средств массовой информации.</w:t>
      </w:r>
    </w:p>
    <w:p w:rsidR="00E83ECF" w:rsidRDefault="00E83ECF">
      <w:pPr>
        <w:rPr>
          <w:b/>
          <w:sz w:val="28"/>
        </w:rPr>
      </w:pP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     Средства   массовой  информации  подразделяются  на </w:t>
      </w:r>
      <w:r>
        <w:rPr>
          <w:i/>
          <w:sz w:val="28"/>
        </w:rPr>
        <w:t xml:space="preserve"> визуальные</w:t>
      </w:r>
      <w:r>
        <w:rPr>
          <w:sz w:val="28"/>
        </w:rPr>
        <w:t xml:space="preserve"> (периодическая печать), </w:t>
      </w:r>
      <w:r>
        <w:rPr>
          <w:i/>
          <w:sz w:val="28"/>
        </w:rPr>
        <w:t xml:space="preserve">аудиальные  </w:t>
      </w:r>
      <w:r>
        <w:rPr>
          <w:sz w:val="28"/>
        </w:rPr>
        <w:t xml:space="preserve">(радио), </w:t>
      </w:r>
      <w:r>
        <w:rPr>
          <w:i/>
          <w:sz w:val="28"/>
        </w:rPr>
        <w:t xml:space="preserve">аудиовизуальные </w:t>
      </w:r>
      <w:r>
        <w:rPr>
          <w:sz w:val="28"/>
        </w:rPr>
        <w:t>(телевидение, документальное  кино). Несмотря  на  все  различия  между  ними  ,  СМИ  объединяются  в  единую  систему  массовой  коммуникации  благодаря  общности  функции  и  особой структуре  коммуникативного  процесса .  Среди  функций  СМИ  выделяют  следующие  :</w:t>
      </w:r>
    </w:p>
    <w:p w:rsidR="00E83ECF" w:rsidRDefault="0075306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информационную  ( сообщение  о  положение  дел, разного  рода  фактах  и  событиях ) ;</w:t>
      </w:r>
    </w:p>
    <w:p w:rsidR="00E83ECF" w:rsidRDefault="0075306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комментарийно - оценочную  ( часто  изложение  фактов  сопровождается  комментарием  к  ним, их  анализом  и  оценкой ) ;</w:t>
      </w:r>
    </w:p>
    <w:p w:rsidR="00E83ECF" w:rsidRDefault="0075306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познавательно  -  просветительную  ( передовая  многообразную  культурную, историческую, научную  информацию, СМИ  способствуют  пополнению  фонда  знаний  своих  читателей, слушателей, зрителей ) ;</w:t>
      </w:r>
    </w:p>
    <w:p w:rsidR="00E83ECF" w:rsidRDefault="0075306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функцию  воздействия  (СМИ  не  случайно  называют  четвертой  властью; их  влияние  на  взгляды  и  поведения  людей  достаточно  очевидно, особенно  в  периоды  так  называемых  инверсионных  изменений  общества  или  во  время  проведения  массовых  социально - политических  акций, например  в  ходе  всеобщих   выборов  главы  государства);</w:t>
      </w:r>
    </w:p>
    <w:p w:rsidR="00E83ECF" w:rsidRDefault="00753069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 xml:space="preserve">гедонистическую  (речь  здесь  идет  не  просто  о  развлекательной  информации, но  и  о том, что  любая  информация  воспринимается  с  большим  положительным  эффектом, когда  сам  способ  ее  передачи  вызывает  чувство  удовольствия, отвечает  этическим  потребностям  адресата). 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   Основные  задачи  СМИ  передача  информации  потребителям  которая  происходит  различными  путями  (газета, радио, ТВ). </w:t>
      </w: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753069">
      <w:pPr>
        <w:jc w:val="center"/>
        <w:rPr>
          <w:b/>
          <w:sz w:val="32"/>
        </w:rPr>
      </w:pPr>
      <w:r>
        <w:rPr>
          <w:b/>
          <w:sz w:val="32"/>
        </w:rPr>
        <w:t>Взаимодействие  средств  массовой</w:t>
      </w:r>
    </w:p>
    <w:p w:rsidR="00E83ECF" w:rsidRDefault="00753069">
      <w:pPr>
        <w:jc w:val="center"/>
        <w:rPr>
          <w:b/>
          <w:sz w:val="32"/>
        </w:rPr>
      </w:pPr>
      <w:r>
        <w:rPr>
          <w:b/>
          <w:sz w:val="32"/>
        </w:rPr>
        <w:t xml:space="preserve">  информации. </w:t>
      </w:r>
    </w:p>
    <w:p w:rsidR="00E83ECF" w:rsidRDefault="00E83ECF">
      <w:pPr>
        <w:jc w:val="both"/>
        <w:rPr>
          <w:b/>
          <w:sz w:val="32"/>
        </w:rPr>
      </w:pP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      Разнообразие  изданий  и  программ, составляющих  систему  средств  массовой  информации, явилось  результатом  возникновение  и  преобразования  разных  типов  газет, еженедельников, журналов, каналов  радио  и  телевидения  в  совокупности  составляющих  их  программ. Основной  дифференциации  послужило  стремление  разнообразить  проблемно - тематическую  направленность, обратится  к  разным  слоям  аудитории, сосредоточиться  на  освещении  жизни  различных  регионов  сфер  деятельности, областях  интересов, представить  аудитории  позиции  разных  общественных  сил.  Эти  дифференцирующие  факторы  действуют  постоянно  и  определяют  процессы  видоизменения  системы  СМИ  в  зависимости  от  характера  содержания  каждого  из  факторов . 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    Возникновение  или  выделения  нового  слоя  аудитории  ( например, предпринимателей  )  привело  к  формированию  целой  группы  изданий  '' деловых ''  СМИ ;   консолидирование  ряда  областей, расположенных  в  Сибири, ведет  к  созданию, допустим  газету  '' Сибирь '' ;  развертывание  деятельности  нового  политического  объединения  способствует  основанию  издания, выражающего  его  точку  зрения,  -  так  появились  '' ЛДПР '',  '' Демократическая  газета ''  и  другие  издания. 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    При  этом  на  информационный  рынок  выходят  издания  и  программы  как  резко  различающиеся  ( по  тематике , масштабу  аудитории , позициям ) , так  близкие  между  собой  в  тех  или  иных  аспектах .  Таким  образом  возникают  различные  направления  в  формировании  общественного  мнения  в  СМИ .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    По  характеру  обращению  к  тематическим  пластам  следует  выделить  универсальные  издания  и  каналы  ТВ  и  радио,   в  поле  зрения  которых  ( с  учетом  технической  специфики  прессы,   радио  и  ТВ )  находятся  практически  все  сферы  жизни  общества  ( порой  эти  СМИ  называют  общеполитическими,   что  не  очень  удачно,   поскольку  в  них  затрагиваются  не  только  политические  вопросы  ) . Обращаясь  к  широкому  кругу  тем, эти  издания  и  программы  (такие  как,  например  газета  '' Кузбасс '', журнал  '' Огонек '', программа  '' Пульс '')  могут  лишь  касаться  важнейших  вопросов, притом  в  своего  рода  конспективной  разработке.                       Поэтому  возникает  необходимость  в СМИ,   где  в  принципе  те  же  тематические  пласты  смогли  бы  получить  более  полное  и  глубокое  освещение,   которые  и  формируют  общественное  мнение  ( в  политике,  медицине,  культуре,  экономики  ) .  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>Наряду  с  универсальными  существуют  издания  и  программы  многопрофильные,   охватывающие  ряд  проблемно - тематических  линий,  связанных  между  собой  определенными  центрирующим  направлением  центрирующим    и  характером  информации.  Так,  зарубежной  проблематикой  занимаются  еженедельники  '' За  рубежом ''  и  '' Новое  время '' , но  один  из  них  строит  свою  работу,  базируясь  преимущественно  на  публикациях  зарубежной  прессы,  а  другой - на  материалах  отечественных  авторов  аналитиков  международных  отношений  и  если  эти  издания  рассчитаны  на  самую  массовую  аудиторию,  то  журнал  '' Международная  жизнь  ''  ориентируется  в  основном  на  специалистов .  По  своему  многопрофильны  также  '' Литературная  газета ''  и  '' Культура '',  которые  концентрируют  свою  информацию  во  круг  широко  понимаемых  проблем  литературной  и  культурной  жизни,  привлекая  авторов  преимущественно   из  кругов  творческой  интеллигенции .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      Такие  издания,  как  '' Литературная  газета '',  и  '' Культура '',  являются  как  бы  переходными  от  многопрофильных  к  специализированным,  обращающимся  к  одной  проблемно - тематической  линии .  Таковы  в  частности ,  '' Спорт  экспресс '',   '' Футбол '',  '' Хоккей ''  и  др.   издания .  Легко  вместе  тем  заметить,  что  освещая  спортивную  тему  в  полном  объеме  или  выбирая  одни  или  несколько  спортивных  '' дисциплин ''  ( например , журнал  '' Спортивные  игры '' ) ,  эти  СМИ  ведут  спортивную  тематику  широко,   рассматривая  социальные,    этические,    правовые  и  многие  другие  аспекты  спортивной  жизни,     обращаясь  при  этом  именно  к  массовой  аудитории,   а  не  к  специалистом  в  данной  области  ( хотя  эти  СМИ  должны  быть  интересны  и  для  специалистов ) .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    Таким  образом,   в  процессе  дифференциации,  при  формировании  всего  разнообразия  изданий  и  программ,   складывается  большая  совокупность  СМИ .  Аудитории  предстоит  выбрать  некоторые  из  них  в  соответствии  с  запросами  и  интересами  и  независимо  от  того,   сознают  эти  журналисты  или  нет ,  между  СМИ  возникают  отношения  как  между  всеми  сразу ,  так  и  между  теми ,  к  которым  обращаются  тот  или  иной  слой  аудитории .  Схематически  это  можно  представить  следующим  образом .</w:t>
      </w: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tbl>
      <w:tblPr>
        <w:tblW w:w="0" w:type="auto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51"/>
        <w:gridCol w:w="550"/>
        <w:gridCol w:w="551"/>
        <w:gridCol w:w="551"/>
        <w:gridCol w:w="550"/>
        <w:gridCol w:w="551"/>
        <w:gridCol w:w="551"/>
        <w:gridCol w:w="550"/>
        <w:gridCol w:w="551"/>
        <w:gridCol w:w="551"/>
        <w:gridCol w:w="550"/>
        <w:gridCol w:w="551"/>
        <w:gridCol w:w="551"/>
      </w:tblGrid>
      <w:tr w:rsidR="00E83ECF">
        <w:trPr>
          <w:cantSplit/>
          <w:trHeight w:val="748"/>
        </w:trPr>
        <w:tc>
          <w:tcPr>
            <w:tcW w:w="110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  <w:p w:rsidR="00E83ECF" w:rsidRDefault="00753069">
            <w:pPr>
              <w:jc w:val="both"/>
              <w:rPr>
                <w:b/>
                <w:sz w:val="32"/>
              </w:rPr>
            </w:pPr>
            <w:r>
              <w:rPr>
                <w:b/>
                <w:sz w:val="28"/>
              </w:rPr>
              <w:t xml:space="preserve">   </w:t>
            </w:r>
            <w:r>
              <w:rPr>
                <w:b/>
                <w:sz w:val="32"/>
              </w:rPr>
              <w:t>1</w:t>
            </w:r>
          </w:p>
        </w:tc>
        <w:tc>
          <w:tcPr>
            <w:tcW w:w="55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  <w:tcBorders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top w:val="single" w:sz="48" w:space="0" w:color="auto"/>
              <w:left w:val="nil"/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  <w:tcBorders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top w:val="single" w:sz="48" w:space="0" w:color="auto"/>
              <w:left w:val="nil"/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top w:val="single" w:sz="48" w:space="0" w:color="auto"/>
              <w:left w:val="nil"/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</w:tr>
      <w:tr w:rsidR="00E83ECF">
        <w:trPr>
          <w:cantSplit/>
          <w:trHeight w:val="746"/>
        </w:trPr>
        <w:tc>
          <w:tcPr>
            <w:tcW w:w="110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  <w:p w:rsidR="00E83ECF" w:rsidRDefault="00753069">
            <w:pPr>
              <w:jc w:val="both"/>
              <w:rPr>
                <w:b/>
                <w:sz w:val="32"/>
              </w:rPr>
            </w:pPr>
            <w:r>
              <w:rPr>
                <w:sz w:val="32"/>
              </w:rPr>
              <w:t xml:space="preserve">   </w:t>
            </w:r>
            <w:r>
              <w:rPr>
                <w:b/>
                <w:sz w:val="32"/>
              </w:rPr>
              <w:t>2</w:t>
            </w:r>
          </w:p>
        </w:tc>
        <w:tc>
          <w:tcPr>
            <w:tcW w:w="55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  <w:tcBorders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  <w:tcBorders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</w:tr>
      <w:tr w:rsidR="00E83ECF">
        <w:trPr>
          <w:cantSplit/>
          <w:trHeight w:val="746"/>
        </w:trPr>
        <w:tc>
          <w:tcPr>
            <w:tcW w:w="1101" w:type="dxa"/>
          </w:tcPr>
          <w:p w:rsidR="00E83ECF" w:rsidRDefault="00F50DFA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98" style="position:absolute;left:0;text-align:left;z-index:251666432;mso-position-horizontal:absolute;mso-position-horizontal-relative:text;mso-position-vertical:absolute;mso-position-vertical-relative:text" from="111.75pt,39.5pt" to="190.95pt,233.9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97" style="position:absolute;left:0;text-align:left;z-index:251665408;mso-position-horizontal:absolute;mso-position-horizontal-relative:text;mso-position-vertical:absolute;mso-position-vertical-relative:text" from="198.15pt,39.5pt" to="205.35pt,233.9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96" style="position:absolute;left:0;text-align:left;flip:x;z-index:251664384;mso-position-horizontal:absolute;mso-position-horizontal-relative:text;mso-position-vertical:absolute;mso-position-vertical-relative:text" from="219.75pt,39.5pt" to="385.35pt,233.9pt" o:allowincell="f">
                  <v:stroke endarrow="block"/>
                </v:line>
              </w:pict>
            </w:r>
          </w:p>
          <w:p w:rsidR="00E83ECF" w:rsidRDefault="0075306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 xml:space="preserve">   3</w:t>
            </w:r>
          </w:p>
        </w:tc>
        <w:tc>
          <w:tcPr>
            <w:tcW w:w="55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  <w:tcBorders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  <w:bottom w:val="single" w:sz="48" w:space="0" w:color="auto"/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  <w:tcBorders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  <w:bottom w:val="single" w:sz="48" w:space="0" w:color="auto"/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0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51" w:type="dxa"/>
            <w:tcBorders>
              <w:left w:val="nil"/>
              <w:bottom w:val="single" w:sz="48" w:space="0" w:color="auto"/>
              <w:right w:val="single" w:sz="48" w:space="0" w:color="auto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</w:tr>
    </w:tbl>
    <w:p w:rsidR="00E83ECF" w:rsidRDefault="00753069">
      <w:pPr>
        <w:jc w:val="both"/>
        <w:rPr>
          <w:sz w:val="32"/>
        </w:rPr>
      </w:pPr>
      <w:r>
        <w:rPr>
          <w:sz w:val="32"/>
        </w:rPr>
        <w:t>ПЕЧАТЬ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      </w:t>
      </w: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753069">
      <w:pPr>
        <w:ind w:left="360"/>
        <w:jc w:val="both"/>
        <w:rPr>
          <w:sz w:val="36"/>
        </w:rPr>
      </w:pPr>
      <w:r>
        <w:rPr>
          <w:sz w:val="36"/>
        </w:rPr>
        <w:t>ТВ                                                                     РВ</w:t>
      </w:r>
    </w:p>
    <w:p w:rsidR="00E83ECF" w:rsidRDefault="00E83ECF">
      <w:pPr>
        <w:ind w:left="360"/>
        <w:jc w:val="both"/>
        <w:rPr>
          <w:sz w:val="28"/>
        </w:rPr>
      </w:pPr>
    </w:p>
    <w:tbl>
      <w:tblPr>
        <w:tblW w:w="0" w:type="auto"/>
        <w:tblInd w:w="34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5"/>
        <w:gridCol w:w="436"/>
        <w:gridCol w:w="467"/>
        <w:gridCol w:w="5195"/>
        <w:gridCol w:w="435"/>
        <w:gridCol w:w="436"/>
        <w:gridCol w:w="436"/>
      </w:tblGrid>
      <w:tr w:rsidR="00E83ECF">
        <w:trPr>
          <w:cantSplit/>
          <w:trHeight w:val="810"/>
        </w:trPr>
        <w:tc>
          <w:tcPr>
            <w:tcW w:w="435" w:type="dxa"/>
          </w:tcPr>
          <w:p w:rsidR="00E83ECF" w:rsidRDefault="00F50DFA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90" style="position:absolute;left:0;text-align:left;flip:x;z-index:251659264;mso-position-horizontal:absolute;mso-position-horizontal-relative:text;mso-position-vertical:absolute;mso-position-vertical-relative:text" from="327.75pt,18.1pt" to="342.15pt,133.3pt" o:allowincell="f"/>
              </w:pict>
            </w:r>
            <w:r>
              <w:rPr>
                <w:noProof/>
                <w:sz w:val="28"/>
              </w:rPr>
              <w:pict>
                <v:line id="_x0000_s1080" style="position:absolute;left:0;text-align:left;z-index:251652096;mso-position-horizontal:absolute;mso-position-horizontal-relative:text;mso-position-vertical:absolute;mso-position-vertical-relative:text" from="82.95pt,25.3pt" to="97.35pt,133.3pt" o:allowincell="f"/>
              </w:pict>
            </w: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67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195" w:type="dxa"/>
            <w:vMerge w:val="restart"/>
            <w:tcBorders>
              <w:top w:val="nil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5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</w:tr>
      <w:tr w:rsidR="00E83ECF">
        <w:trPr>
          <w:cantSplit/>
          <w:trHeight w:val="810"/>
        </w:trPr>
        <w:tc>
          <w:tcPr>
            <w:tcW w:w="435" w:type="dxa"/>
          </w:tcPr>
          <w:p w:rsidR="00E83ECF" w:rsidRDefault="00F50DFA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91" style="position:absolute;left:0;text-align:left;flip:x;z-index:251660288;mso-position-horizontal:absolute;mso-position-horizontal-relative:text;mso-position-vertical:absolute;mso-position-vertical-relative:text" from="327.75pt,25.75pt" to="342.15pt,90.55pt" o:allowincell="f"/>
              </w:pict>
            </w:r>
            <w:r>
              <w:rPr>
                <w:noProof/>
                <w:sz w:val="28"/>
              </w:rPr>
              <w:pict>
                <v:line id="_x0000_s1082" style="position:absolute;left:0;text-align:left;z-index:251654144;mso-position-horizontal:absolute;mso-position-horizontal-relative:text;mso-position-vertical:absolute;mso-position-vertical-relative:text" from="82.95pt,32.95pt" to="97.35pt,90.55pt" o:allowincell="f"/>
              </w:pict>
            </w:r>
            <w:r>
              <w:rPr>
                <w:noProof/>
                <w:sz w:val="28"/>
              </w:rPr>
              <w:pict>
                <v:oval id="_x0000_s1076" style="position:absolute;left:0;text-align:left;margin-left:154.95pt;margin-top:25.75pt;width:108pt;height:108pt;z-index:251648000;mso-position-horizontal:absolute;mso-position-horizontal-relative:text;mso-position-vertical:absolute;mso-position-vertical-relative:text" o:allowincell="f" filled="f"/>
              </w:pict>
            </w: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67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195" w:type="dxa"/>
            <w:vMerge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5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</w:tr>
      <w:tr w:rsidR="00E83ECF">
        <w:trPr>
          <w:cantSplit/>
          <w:trHeight w:val="810"/>
        </w:trPr>
        <w:tc>
          <w:tcPr>
            <w:tcW w:w="435" w:type="dxa"/>
          </w:tcPr>
          <w:p w:rsidR="00E83ECF" w:rsidRDefault="00F50DFA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00" type="#_x0000_t202" style="position:absolute;left:0;text-align:left;margin-left:169.35pt;margin-top:19pt;width:93.6pt;height:43.2pt;z-index:251646976;mso-position-horizontal:absolute;mso-position-horizontal-relative:text;mso-position-vertical:absolute;mso-position-vertical-relative:text" o:allowincell="f" stroked="f">
                  <v:textbox>
                    <w:txbxContent>
                      <w:p w:rsidR="00E83ECF" w:rsidRDefault="0075306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ОБЩЕСТВО</w:t>
                        </w:r>
                      </w:p>
                      <w:p w:rsidR="00E83ECF" w:rsidRDefault="00E83ECF">
                        <w:pPr>
                          <w:rPr>
                            <w:sz w:val="24"/>
                          </w:rPr>
                        </w:pPr>
                      </w:p>
                    </w:txbxContent>
                  </v:textbox>
                </v:shape>
              </w:pict>
            </w:r>
            <w:r>
              <w:rPr>
                <w:noProof/>
                <w:sz w:val="28"/>
              </w:rPr>
              <w:pict>
                <v:line id="_x0000_s1099" style="position:absolute;left:0;text-align:left;flip:x;z-index:251667456;mso-position-horizontal:absolute;mso-position-horizontal-relative:text;mso-position-vertical:absolute;mso-position-vertical-relative:text" from="262.95pt,40.6pt" to="291.75pt,40.6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94" style="position:absolute;left:0;text-align:left;flip:x y;z-index:251663360;mso-position-horizontal:absolute;mso-position-horizontal-relative:text;mso-position-vertical:absolute;mso-position-vertical-relative:text" from="327.75pt,40.6pt" to="342.15pt,105.4pt" o:allowincell="f"/>
              </w:pict>
            </w:r>
            <w:r>
              <w:rPr>
                <w:noProof/>
                <w:sz w:val="28"/>
              </w:rPr>
              <w:pict>
                <v:line id="_x0000_s1093" style="position:absolute;left:0;text-align:left;flip:x y;z-index:251662336;mso-position-horizontal:absolute;mso-position-horizontal-relative:text;mso-position-vertical:absolute;mso-position-vertical-relative:text" from="327.75pt,40.6pt" to="342.15pt,69.4pt" o:allowincell="f"/>
              </w:pict>
            </w:r>
            <w:r>
              <w:rPr>
                <w:noProof/>
                <w:sz w:val="28"/>
              </w:rPr>
              <w:pict>
                <v:line id="_x0000_s1092" style="position:absolute;left:0;text-align:left;flip:x;z-index:251661312;mso-position-horizontal:absolute;mso-position-horizontal-relative:text;mso-position-vertical:absolute;mso-position-vertical-relative:text" from="327.75pt,19pt" to="342.15pt,47.8pt" o:allowincell="f"/>
              </w:pict>
            </w:r>
            <w:r>
              <w:rPr>
                <w:noProof/>
                <w:sz w:val="28"/>
              </w:rPr>
              <w:pict>
                <v:rect id="_x0000_s1089" style="position:absolute;left:0;text-align:left;margin-left:291.75pt;margin-top:33.4pt;width:36pt;height:21.6pt;z-index:251658240;mso-position-horizontal:absolute;mso-position-horizontal-relative:text;mso-position-vertical:absolute;mso-position-vertical-relative:text" o:allowincell="f"/>
              </w:pict>
            </w:r>
            <w:r>
              <w:rPr>
                <w:noProof/>
                <w:sz w:val="28"/>
              </w:rPr>
              <w:pict>
                <v:line id="_x0000_s1088" style="position:absolute;left:0;text-align:left;z-index:251657216;mso-position-horizontal:absolute;mso-position-horizontal-relative:text;mso-position-vertical:absolute;mso-position-vertical-relative:text" from="133.35pt,40.6pt" to="154.95pt,40.6pt" o:allowincell="f">
                  <v:stroke endarrow="block"/>
                </v:line>
              </w:pict>
            </w:r>
            <w:r>
              <w:rPr>
                <w:noProof/>
                <w:sz w:val="28"/>
              </w:rPr>
              <w:pict>
                <v:line id="_x0000_s1084" style="position:absolute;left:0;text-align:left;z-index:251656192;mso-position-horizontal:absolute;mso-position-horizontal-relative:text;mso-position-vertical:absolute;mso-position-vertical-relative:text" from="82.95pt,26.2pt" to="97.35pt,47.8pt" o:allowincell="f"/>
              </w:pict>
            </w:r>
            <w:r>
              <w:rPr>
                <w:noProof/>
                <w:sz w:val="28"/>
              </w:rPr>
              <w:pict>
                <v:rect id="_x0000_s1079" style="position:absolute;left:0;text-align:left;margin-left:97.35pt;margin-top:33.4pt;width:36pt;height:21.6pt;z-index:251651072;mso-position-horizontal:absolute;mso-position-horizontal-relative:text;mso-position-vertical:absolute;mso-position-vertical-relative:text" o:allowincell="f"/>
              </w:pict>
            </w: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67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195" w:type="dxa"/>
            <w:vMerge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5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</w:tr>
      <w:tr w:rsidR="00E83ECF">
        <w:trPr>
          <w:cantSplit/>
          <w:trHeight w:val="810"/>
        </w:trPr>
        <w:tc>
          <w:tcPr>
            <w:tcW w:w="435" w:type="dxa"/>
          </w:tcPr>
          <w:p w:rsidR="00E83ECF" w:rsidRDefault="00F50DFA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83" style="position:absolute;left:0;text-align:left;flip:y;z-index:251655168;mso-position-horizontal:absolute;mso-position-horizontal-relative:text;mso-position-vertical:absolute;mso-position-vertical-relative:text" from="82.95pt,5.05pt" to="97.35pt,26.65pt" o:allowincell="f"/>
              </w:pict>
            </w:r>
            <w:r>
              <w:rPr>
                <w:noProof/>
                <w:sz w:val="28"/>
              </w:rPr>
              <w:pict>
                <v:line id="_x0000_s1081" style="position:absolute;left:0;text-align:left;flip:y;z-index:251653120;mso-position-horizontal:absolute;mso-position-horizontal-relative:text;mso-position-vertical:absolute;mso-position-vertical-relative:text" from="82.95pt,5.05pt" to="97.35pt,69.85pt" o:allowincell="f"/>
              </w:pict>
            </w: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67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195" w:type="dxa"/>
            <w:vMerge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5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</w:tr>
      <w:tr w:rsidR="00E83ECF">
        <w:trPr>
          <w:cantSplit/>
          <w:trHeight w:val="810"/>
        </w:trPr>
        <w:tc>
          <w:tcPr>
            <w:tcW w:w="435" w:type="dxa"/>
          </w:tcPr>
          <w:p w:rsidR="00E83ECF" w:rsidRDefault="00F50DFA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line id="_x0000_s1078" style="position:absolute;left:0;text-align:left;z-index:251650048;mso-position-horizontal:absolute;mso-position-horizontal-relative:text;mso-position-vertical:absolute;mso-position-vertical-relative:text" from="212.55pt,5.5pt" to="298.95pt,106.3pt" o:allowincell="f"/>
              </w:pict>
            </w:r>
            <w:r>
              <w:rPr>
                <w:noProof/>
                <w:sz w:val="28"/>
              </w:rPr>
              <w:pict>
                <v:line id="_x0000_s1077" style="position:absolute;left:0;text-align:left;flip:x;z-index:251649024;mso-position-horizontal:absolute;mso-position-horizontal-relative:text;mso-position-vertical:absolute;mso-position-vertical-relative:text" from="126.15pt,5.5pt" to="212.55pt,106.3pt" o:allowincell="f"/>
              </w:pict>
            </w: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67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5195" w:type="dxa"/>
            <w:vMerge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5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</w:tc>
      </w:tr>
      <w:tr w:rsidR="00E83ECF">
        <w:trPr>
          <w:cantSplit/>
          <w:trHeight w:val="810"/>
        </w:trPr>
        <w:tc>
          <w:tcPr>
            <w:tcW w:w="435" w:type="dxa"/>
          </w:tcPr>
          <w:p w:rsidR="00E83ECF" w:rsidRDefault="00F50DFA">
            <w:pPr>
              <w:jc w:val="both"/>
              <w:rPr>
                <w:sz w:val="28"/>
              </w:rPr>
            </w:pPr>
            <w:r>
              <w:rPr>
                <w:noProof/>
                <w:sz w:val="28"/>
              </w:rPr>
              <w:pict>
                <v:shape id="_x0000_s1101" type="#_x0000_t202" style="position:absolute;left:0;text-align:left;margin-left:154.95pt;margin-top:34.75pt;width:115.2pt;height:57.6pt;z-index:251668480;mso-position-horizontal:absolute;mso-position-horizontal-relative:text;mso-position-vertical:absolute;mso-position-vertical-relative:text" o:allowincell="f" stroked="f">
                  <v:textbox>
                    <w:txbxContent>
                      <w:p w:rsidR="00E83ECF" w:rsidRDefault="0075306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иные источники </w:t>
                        </w:r>
                      </w:p>
                      <w:p w:rsidR="00E83ECF" w:rsidRDefault="0075306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  массовой        </w:t>
                        </w:r>
                      </w:p>
                      <w:p w:rsidR="00E83ECF" w:rsidRDefault="00753069">
                        <w:pPr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    информации</w:t>
                        </w:r>
                      </w:p>
                    </w:txbxContent>
                  </v:textbox>
                </v:shape>
              </w:pict>
            </w:r>
          </w:p>
          <w:p w:rsidR="00E83ECF" w:rsidRDefault="0075306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  <w:p w:rsidR="00E83ECF" w:rsidRDefault="0075306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67" w:type="dxa"/>
          </w:tcPr>
          <w:p w:rsidR="00E83ECF" w:rsidRDefault="00E83ECF">
            <w:pPr>
              <w:jc w:val="both"/>
              <w:rPr>
                <w:sz w:val="28"/>
              </w:rPr>
            </w:pPr>
          </w:p>
          <w:p w:rsidR="00E83ECF" w:rsidRDefault="0075306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5195" w:type="dxa"/>
            <w:vMerge/>
            <w:tcBorders>
              <w:bottom w:val="nil"/>
            </w:tcBorders>
          </w:tcPr>
          <w:p w:rsidR="00E83ECF" w:rsidRDefault="00E83ECF">
            <w:pPr>
              <w:jc w:val="both"/>
              <w:rPr>
                <w:sz w:val="28"/>
              </w:rPr>
            </w:pPr>
          </w:p>
        </w:tc>
        <w:tc>
          <w:tcPr>
            <w:tcW w:w="435" w:type="dxa"/>
          </w:tcPr>
          <w:p w:rsidR="00E83ECF" w:rsidRDefault="00E83ECF">
            <w:pPr>
              <w:jc w:val="both"/>
              <w:rPr>
                <w:sz w:val="28"/>
              </w:rPr>
            </w:pPr>
          </w:p>
          <w:p w:rsidR="00E83ECF" w:rsidRDefault="0075306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3</w:t>
            </w: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  <w:p w:rsidR="00E83ECF" w:rsidRDefault="0075306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2</w:t>
            </w:r>
          </w:p>
        </w:tc>
        <w:tc>
          <w:tcPr>
            <w:tcW w:w="436" w:type="dxa"/>
          </w:tcPr>
          <w:p w:rsidR="00E83ECF" w:rsidRDefault="00E83ECF">
            <w:pPr>
              <w:jc w:val="both"/>
              <w:rPr>
                <w:sz w:val="28"/>
              </w:rPr>
            </w:pPr>
          </w:p>
          <w:p w:rsidR="00E83ECF" w:rsidRDefault="00753069">
            <w:pPr>
              <w:jc w:val="both"/>
              <w:rPr>
                <w:b/>
                <w:sz w:val="32"/>
              </w:rPr>
            </w:pPr>
            <w:r>
              <w:rPr>
                <w:b/>
                <w:sz w:val="32"/>
              </w:rPr>
              <w:t>1</w:t>
            </w:r>
          </w:p>
        </w:tc>
      </w:tr>
    </w:tbl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753069">
      <w:pPr>
        <w:ind w:left="360"/>
        <w:jc w:val="both"/>
        <w:rPr>
          <w:sz w:val="28"/>
        </w:rPr>
      </w:pPr>
      <w:r>
        <w:rPr>
          <w:b/>
          <w:sz w:val="32"/>
        </w:rPr>
        <w:t xml:space="preserve">1 </w:t>
      </w:r>
      <w:r>
        <w:rPr>
          <w:sz w:val="28"/>
        </w:rPr>
        <w:t>аудиторная  ориентация</w:t>
      </w:r>
    </w:p>
    <w:p w:rsidR="00E83ECF" w:rsidRDefault="00753069">
      <w:pPr>
        <w:ind w:left="360"/>
        <w:jc w:val="both"/>
        <w:rPr>
          <w:sz w:val="28"/>
        </w:rPr>
      </w:pPr>
      <w:r>
        <w:rPr>
          <w:b/>
          <w:sz w:val="32"/>
        </w:rPr>
        <w:t xml:space="preserve">2 </w:t>
      </w:r>
      <w:r>
        <w:rPr>
          <w:sz w:val="28"/>
        </w:rPr>
        <w:t>позиция</w:t>
      </w:r>
    </w:p>
    <w:p w:rsidR="00E83ECF" w:rsidRDefault="00753069">
      <w:pPr>
        <w:ind w:left="360"/>
        <w:jc w:val="both"/>
        <w:rPr>
          <w:sz w:val="28"/>
        </w:rPr>
      </w:pPr>
      <w:r>
        <w:rPr>
          <w:b/>
          <w:sz w:val="32"/>
        </w:rPr>
        <w:t xml:space="preserve">3 </w:t>
      </w:r>
      <w:r>
        <w:rPr>
          <w:sz w:val="28"/>
        </w:rPr>
        <w:t>тематика</w:t>
      </w:r>
    </w:p>
    <w:p w:rsidR="00E83ECF" w:rsidRDefault="00E83ECF">
      <w:pPr>
        <w:ind w:left="360"/>
        <w:jc w:val="both"/>
        <w:rPr>
          <w:b/>
          <w:sz w:val="32"/>
        </w:rPr>
      </w:pPr>
    </w:p>
    <w:p w:rsidR="00E83ECF" w:rsidRDefault="00753069">
      <w:pPr>
        <w:ind w:left="360"/>
        <w:jc w:val="both"/>
        <w:rPr>
          <w:sz w:val="28"/>
        </w:rPr>
      </w:pPr>
      <w:r>
        <w:rPr>
          <w:b/>
          <w:sz w:val="32"/>
        </w:rPr>
        <w:t xml:space="preserve"> </w:t>
      </w:r>
      <w:r>
        <w:rPr>
          <w:sz w:val="28"/>
        </w:rPr>
        <w:t>Эти  отношения  даже  между  СМИ  разных  тематических  направлений,   социально - политических  позиций  и  аудиторных  ориентации  проявляются  как  взаимодействие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  Иной  характер  носит  взаимодействие  между  изданиями  и  программами,   учредителями  и  сотрудниками  редакций  которых  являются  представители  различных  общественно - политических  позиций,   а  соответственно  партий,   ассоциаций ,  фронтов  и  других  организаций .  В  обществе  с  развитой  политической  системы  каждая  из  организаций  имеет  так  или  иначе  фиксируемые  политические,   экономические,  социальные  цели,   стратегические  и  тактические  представления  о  путях  их  осуществления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Соответствующие  концепции  составляют  душу  изданий  и  программ,  ими  учрежденных  или  организационно  от  этих  организаций  независимых,  но  разделяющих  и  поддерживающих  их  позиции . И  взаимодействие  между  СМИ  разных  позиций  ( а  диапазон  их  очень  широк  -  от  '' правых  радикалов ''  до  '' ультралевых ''  )  неизбежно  приобретает  характер  политического  соперничества  за  влияние  на  массовую  аудиторию . Однако  это  соперничество  носит  разный  характер  и  различающиеся  формы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Между  изданиями  и  программами  созданными  или  поддерживающими  силы,  позиции  которых  непримиримы  (  антагонистичны  ),  идет  борьба  за  исключительное  влияние  на  общественность  в  целом  или  на  ту  ее  часть  (  классовую,  национальную,  религиозную,  и тд.  ),  которой  отдается  предпочтение,  чьи  интересы  выражает  и  на  чью  победу  рассчитывает  данная  политическая  группировка . 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>Простейшей  формой  координации  журналисткой  деятельности  является  налаживание  выпуска  газеты,  журнала,  радио- и телевизионной  программы .  Ведь  уже  на  уровне  функционирования  одной  редакции  требуется  выработка  на  определенный  срок  информационной  политике  по  ведущим  в  данном  органе  проблемно - тематическим  направлениям .  При  этом  информационная  политика  определяется  по  большему  кругу  журналистских  проблем :  по  политической  линии издания  ( программы ),  основным  проблемно - тематическим  направлениям,  характеру  их  ведения,  системе  рубрик,  отношение  к  публикациям  других  СМИ,  привлекаемым  авторам,  жанровой  структуре  и  т.д.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При  координации  деятельности  разных  СМИ  налаживается  сотрудничество  как  по  горизонтали - между  '' одномасштабными ''  изданиями  и  программами  разного  типа,  распространяемыми  или  по  всей  стране,  или  в  регионе,  области,  районе,  так  и  по  вертикале - между  изданиями  и    программами  различного  уровня  ( скажем,  между  изданиями партии,  рассчитанными  на  аудиторию  всей  страны,  и  изданиями,  выходящими  в  регионах,  вплоть  до  районных  газет ) . 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Однако  преодолевая  сложности  координации,  журналисты,  придерживающиеся  одинаковых  ориентации,  получают  возможность  с  меньшей  затратой  сил  добиться  больших  результатов,  потому  что  в  данном  случае  вступает  в  действие    так  называемые  '' эмерджентные   свойства  системы,  усиливается  воздействие  СМИ  на  аудиторию  вследствие   сложения  сил   дающего  качественно  иные  результаты,  большие,  чем  простая  сумма  итогов  деятельности  отдельных  изданий  и  программ .  Не  случайно  к  примеру  для  органов  журналистики  официального  характера,  учредителями  которых  являются  властные  структуры,  разрабатывается  государственная  программа  информационной  политики  СМИ,  а  для  ее  реализации  организуется  совет  по  информационному  обеспечению  проводимой  властями  политики . </w:t>
      </w: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753069">
      <w:pPr>
        <w:ind w:left="360"/>
        <w:jc w:val="center"/>
        <w:rPr>
          <w:b/>
          <w:sz w:val="32"/>
        </w:rPr>
      </w:pPr>
      <w:r>
        <w:rPr>
          <w:b/>
          <w:sz w:val="32"/>
        </w:rPr>
        <w:t>Телевидение  как  механизм  социального  контроля</w:t>
      </w:r>
    </w:p>
    <w:p w:rsidR="00E83ECF" w:rsidRDefault="00E83ECF">
      <w:pPr>
        <w:ind w:left="360"/>
        <w:jc w:val="both"/>
        <w:rPr>
          <w:b/>
          <w:sz w:val="32"/>
        </w:rPr>
      </w:pP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Современную  урбанистическую  культуру  невозможно  представить  себе  без  телевидения .  Телевизор  стал  неотъемлемым  атрибутом  жизненного  мира  современного  человека,  а  телевидение  превратилось  в  мощный  общественный  институт,  поле  приложений  интеллектуальных  усилий  теоретиков - представителей  разных  общественных  наук .  Юристы  рассматривают  правовые  вопросы  функционирования  телевидения,  экономистов  интересует телевидение  как  экономический  институт,  социологов - как  институт,  направленный  на  интеграцию  или  дезинтеграцию  общественной  жизни . Сейчас  я  попытаюсь  рассмотреть  телевидение  как   институт,  оказывающий  существенное  влияние  на  общественные  процессы,  их  конфигурацию,  структуру,  динамику. 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Именно  так  определяли  суть  социологического  направления  в  теории  массовых  коммуникаций  его  основоположники  У. Шрамм,  Г. Лассуел,  П. Лазерсфелд,  Р. Мертон,  Б. Берелсон,  У. Риверс,  Г. Шиллер,  Дж. Гербнер,  и  др.   Специфика  подхода  к  СМИ,  по  мнению  этих  исследователей,  состоит  в  " изучение  их  структурно - функциональных  взаимосвязей  с  общественными  системами,  гарантирующими  гуманное  равновесие  между  свободой  и  контролем,  обусловленное  в  конечном  счете  осознанно - ответственным  отношением  к  использованию  СМИ  на  благо  социального  согласия " </w:t>
      </w:r>
      <w:r>
        <w:rPr>
          <w:i/>
          <w:sz w:val="28"/>
        </w:rPr>
        <w:t>( Землянова Л. М.  Современная  американская  коммуникативистика .  Теоретические  концепции,  проблемы,  прогнозы . М.  1995 .  с.  51 . )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>Характер  взаимоотношений  и  взаимодействия  общества  и  СМИ  зависит  от  того,  на  каких  базовых  принципах  они  функционируют  в  конкретных  политика - культурных  и  национально - государственных  системах .  Анализ  организации   и  деятельность  СМИ  в  разных  странах  позволил  ученым  сделать  вывод  ,  что,  с  одной  стороны,  любая  общественная  система  так  или  иначе  контролирует  СМИ,  а  с  другой - сами  СМИ  являются  важнейшим  источником  контроля  и  формирования  общественного  мнения  в  обществе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>Телевидение,  как  и  другие  СМИ,  служит  политическим,  социальным  и  экономическим  интересам  тех,  кто  господствует  в  обществе .  Где - то  такое  служение  обеспечиваются  откровенным  вмешательством  правительства  ( с  помощью  цензуры  и  других  средств  контроля ),  где - то - боле  тонкими  экономическими  ( коммерческими )  механизмами .  Но  находясь  под  контролем  тех  или  иных  социальных  сил,  телевидение  само  выполняет  функцию  социального  контроля,  воздействуя  на  общественное  сознание,  формируя  общественное  мнение,  внедряя  в  массовое  сознание  определенные  идеи,  ценности,  нормы,  образцы  поведения  и  др.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Сегодня,  когда  изменилась  основа  существования  и  деятельности  отечественного  телевидения  как  института  общества,  функционирование  нынешнего  российского  телевидения  имеют  большие  сходства  с  американским  или,  по  крайне  мере,  европейским  ТВ,  нежели  с  бывшим  советским .  Рассмотрим  основные  теоретические  концепции  и  эмпирические  исследования  американских  ученых  влияние  СМИ  а  в  частности  телевидения  на  общественное  сознание .</w:t>
      </w: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753069">
      <w:pPr>
        <w:ind w:left="360"/>
        <w:jc w:val="center"/>
        <w:rPr>
          <w:sz w:val="28"/>
        </w:rPr>
      </w:pPr>
      <w:r>
        <w:rPr>
          <w:sz w:val="28"/>
        </w:rPr>
        <w:t>***********</w:t>
      </w: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Вопросы,   связанные  с  эффективностью  воздействия  СМИ  на  общество,  волновали  исследователей  еще  в  50 - 60 - е. . гг.  Один  из  основоположников  коммуникативистики  У.  Шрам  в  трактовках  эффективности  этого  воздействия  выделяют  два  типа  крайностей :  либо  преувеличение  пропагандийских  и  манипулятивных  возможностей  информационных  систем  и  их  роли  как  источника  социальных  изменений,  либо  утверждение  их  исключительно  стабилизирующего  и  консервативного  воздействия  на  общество .  В  качестве  примера  первой  позиции  он  приводит  антиутопический  роман  Дж. Оруэлла  " 1984 ".  Этому  произведению  противопоставляется  позиция  П. Лазерефелда  и  Р. Мертона  которые  не  отрицают  ни  возрастающей  роли  СМИ  в  жизни  общества,  ни  их  пропагандистских  возможностей,  но  считают,  что  огромные  дозы  массовой  информации  сами  по  себе  могут  стать  " социальным  наркотиком "  для  масс,  отучая  их  от  активного  участия  в  общественной  жизни,  познания  ее  законов  и  превращая  в  пассивных  потребителей  новостей .  В  статье  " Массовые  коммуникации,  популярные  вкусы  и  организованное  социальное  действие ",  эти социологи  отмечают,  что  поскольку  СМИ  поддерживаются  большим  бизнесом,  связанным  с  существующей  социально - экономической  системой,  они  вносят  свой  вклад  в  сохранение  этой  системы .  Поддерживая  статус  - кво ,  эти  средства  оказываются  неспособными  ставить  по  сомнение  структуру  общества  и  даже  оказывают  на  нее  " цементирующее  воздействие "  </w:t>
      </w:r>
      <w:r>
        <w:rPr>
          <w:i/>
          <w:sz w:val="28"/>
        </w:rPr>
        <w:t>(</w:t>
      </w:r>
      <w:r>
        <w:rPr>
          <w:sz w:val="28"/>
        </w:rPr>
        <w:t xml:space="preserve"> </w:t>
      </w:r>
      <w:r>
        <w:rPr>
          <w:i/>
          <w:sz w:val="28"/>
        </w:rPr>
        <w:t xml:space="preserve">Землянова Л.М.  Указ. соч. с. 51 -52 </w:t>
      </w:r>
      <w:r>
        <w:rPr>
          <w:b/>
          <w:i/>
          <w:sz w:val="28"/>
        </w:rPr>
        <w:t xml:space="preserve"> </w:t>
      </w:r>
      <w:r>
        <w:rPr>
          <w:i/>
          <w:sz w:val="28"/>
        </w:rPr>
        <w:t>)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Гербер  Шиллер,  автор  таких  известных  трудов,  как   " Массовые  средства  информации  и  американская  империя "  ( 1973 ),  " Средства  массовой  информации  и  культурное  господство "  ( 1976 ),  также  рассматривает  американские  СМИ  как  средства  манипулятивного  воздействия,  направленного  на  поддержание  и  сохранения  статус - кво .  " Содержание  и  форма  средств  массовой  информации  Америки - утверждает  Шиллер, - мифы  и  средства  их  передачи  полностью  опираются  на  манипуляцию.  При  успешном  применении,  а  это,  несомненно,  так   и  есть,  они  неизбежно  приводят  к  пассивности  индивида,  к  состоянию  инертности,  которое  предотвращает  действие .  Именно  такого  состояния  индивида  и  стремится  добиться  СМИ  и  вся  система  в  целом,  так  как  пассивность  " гарантирует  сохранение  статус - кво " </w:t>
      </w:r>
      <w:r>
        <w:rPr>
          <w:i/>
          <w:sz w:val="28"/>
        </w:rPr>
        <w:t xml:space="preserve">( Шиллер </w:t>
      </w:r>
      <w:r>
        <w:rPr>
          <w:sz w:val="28"/>
        </w:rPr>
        <w:t xml:space="preserve">Г.  </w:t>
      </w:r>
      <w:r>
        <w:rPr>
          <w:i/>
          <w:sz w:val="28"/>
        </w:rPr>
        <w:t>Манипуляторы  сознанием . М . , 1980 . с . 47 ) .</w:t>
      </w:r>
      <w:r>
        <w:rPr>
          <w:sz w:val="28"/>
        </w:rPr>
        <w:t xml:space="preserve">  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Концепции  " статус - кво "  придерживаются  ученые  Анненберской  школы  </w:t>
      </w:r>
      <w:r>
        <w:rPr>
          <w:sz w:val="28"/>
          <w:u w:val="single"/>
        </w:rPr>
        <w:t>(</w:t>
      </w:r>
      <w:r>
        <w:rPr>
          <w:i/>
          <w:sz w:val="28"/>
          <w:u w:val="single"/>
        </w:rPr>
        <w:t xml:space="preserve"> </w:t>
      </w:r>
      <w:r>
        <w:rPr>
          <w:sz w:val="28"/>
          <w:u w:val="single"/>
        </w:rPr>
        <w:t xml:space="preserve">Анненберская </w:t>
      </w:r>
      <w:r>
        <w:rPr>
          <w:i/>
          <w:sz w:val="28"/>
          <w:u w:val="single"/>
        </w:rPr>
        <w:t xml:space="preserve"> </w:t>
      </w:r>
      <w:r>
        <w:rPr>
          <w:sz w:val="28"/>
          <w:u w:val="single"/>
        </w:rPr>
        <w:t>школа</w:t>
      </w:r>
      <w:r>
        <w:rPr>
          <w:i/>
          <w:sz w:val="28"/>
          <w:u w:val="single"/>
        </w:rPr>
        <w:t xml:space="preserve">  </w:t>
      </w:r>
      <w:r>
        <w:rPr>
          <w:sz w:val="28"/>
          <w:u w:val="single"/>
        </w:rPr>
        <w:t xml:space="preserve">коммуникаций  была  создана  при  Пенсивальском  университете  в  1959г.  С  целью  изучения  СМИ .  Ученые  Анненберской  школы  под  руководством  профессора  Джардджа  Гербнер  внесли  значительный  вклад  в  развитие  теоретического  базиса </w:t>
      </w:r>
      <w:r>
        <w:rPr>
          <w:i/>
          <w:sz w:val="28"/>
          <w:u w:val="single"/>
        </w:rPr>
        <w:t xml:space="preserve"> </w:t>
      </w:r>
      <w:r>
        <w:rPr>
          <w:sz w:val="28"/>
        </w:rPr>
        <w:t>куманикативистики,  а  также  провели  серии  уникальных</w:t>
      </w:r>
      <w:r>
        <w:rPr>
          <w:i/>
          <w:sz w:val="28"/>
        </w:rPr>
        <w:t xml:space="preserve">  </w:t>
      </w:r>
      <w:r>
        <w:rPr>
          <w:sz w:val="28"/>
          <w:u w:val="single"/>
        </w:rPr>
        <w:t>исследований  по  программам  " Профиль  насилия "  и</w:t>
      </w:r>
      <w:r>
        <w:rPr>
          <w:i/>
          <w:sz w:val="28"/>
        </w:rPr>
        <w:t xml:space="preserve">  " </w:t>
      </w:r>
      <w:r>
        <w:rPr>
          <w:sz w:val="28"/>
          <w:u w:val="single"/>
        </w:rPr>
        <w:t>Культурные  индикаторы ",)</w:t>
      </w:r>
      <w:r>
        <w:rPr>
          <w:i/>
          <w:sz w:val="28"/>
        </w:rPr>
        <w:t xml:space="preserve">  </w:t>
      </w:r>
      <w:r>
        <w:rPr>
          <w:sz w:val="28"/>
        </w:rPr>
        <w:t>которые  в  ряде  работ  раскрыли</w:t>
      </w:r>
      <w:r>
        <w:rPr>
          <w:i/>
          <w:sz w:val="28"/>
        </w:rPr>
        <w:t xml:space="preserve">  </w:t>
      </w:r>
      <w:r>
        <w:rPr>
          <w:sz w:val="28"/>
        </w:rPr>
        <w:t>системную  сущность  телевидения  как  одного  из  средств  сохранения  целостности  сложившихся  общественных  отношений  и  структур .  " Телевидение - это  главное  культурное  оружие  американского  общества, -  писал  Гербнер  и  Гросс  в  1976г. -  это  средство  установления  порядка,  способствующее  расширению  и  укреплению,  а  не  изменению,  ослаблению  или  угрозам  уничтожения  общепринятых  концепций,  верований  и  форм  поведения .  Его  главной  социальной  функцией  является  распространение  и  стабилизация  социальных  моделей  и  культивизация  не  изменений,  а  сопротивления  им ". Сравнивая  теорию  " статус - кво "  и  концепцию  Дж. Оруэлла,  У. Шрвамм  приходит  к  выводу,  что  истина,  как  всегда  находится  где - то  посередине,  вероятней,  немного  ближе  к  теории  " статус - кво"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 Хотелось бы  отметить,  что  эти  концепции  позволяют  зафиксировать  связь  между  реальными  характеристиками  деятельности  СМИ  и  нормативными  теориями  медиа .  Если  в  романе  Дж. Оруэлла  в  форме  художественного  вымысла  представленная  авторская  мысль  масс -  медиа,  то  П. Лазерсфельд  и  Р. Мертон  основывали  свой  выводы  на  анализе  американской - рыночной - модели  функционирования  СМИ .  Этим,  на  мой  взгляд,  во  многом  объясняется  различное  понимание  эффективности  и  направленности  воздействия  массовой  коммуникации  на  общество,  содержащиеся  в  романе  английского  писателя  и  статье  американских  социологов .  В  подтверждении  этой  мысли  можно  привести  вывод  С. Хеда,  Сделанный  им  в  ходе  сравнительного  исследования  трансляционных  систем  мира . </w:t>
      </w:r>
      <w:r>
        <w:rPr>
          <w:i/>
          <w:sz w:val="28"/>
        </w:rPr>
        <w:t xml:space="preserve">( </w:t>
      </w:r>
      <w:r>
        <w:rPr>
          <w:sz w:val="28"/>
        </w:rPr>
        <w:t>Американский  ученый  Сидни  Хед  предпринял  сравнительное</w:t>
      </w:r>
      <w:r>
        <w:rPr>
          <w:i/>
          <w:sz w:val="28"/>
        </w:rPr>
        <w:t xml:space="preserve">  </w:t>
      </w:r>
      <w:r>
        <w:rPr>
          <w:sz w:val="28"/>
        </w:rPr>
        <w:t xml:space="preserve">проблемно - типологическое  исследование  радио </w:t>
      </w:r>
      <w:r>
        <w:rPr>
          <w:i/>
          <w:sz w:val="28"/>
        </w:rPr>
        <w:t xml:space="preserve">-  </w:t>
      </w:r>
      <w:r>
        <w:rPr>
          <w:sz w:val="28"/>
        </w:rPr>
        <w:t>и  телетрансляционных  систем  мира,  результаты  которого  изложил  в  книге  "  Трансляционные  системы  мира  .  Сравнительный  анализ " ( 1986 ) .  Он  выделил  три  основных  типа  функционирования  вещательных  систем  в  обществе .  К  первому  он  относит  формы,  характерные  для  стран,  где  превалирует  частная  собственность  на  СМИ ; ко  второму -  те  где  доминирующей  является  государственная  собственность  ;  к  третьему -  те,  сосуществует  и  частная  и  государственная  формы  владения  радио  и  телевидением .  Систему  частного  владения  информационным  капиталом,  господствующую  в  США,  С . Хед  называет  " дозволяющей ",  систему  государственного  контроля - " авторитарной ",  европейскую - " попечительской " .  Поясняя  эти  дефиниции,  он  отмечает,</w:t>
      </w:r>
      <w:r>
        <w:rPr>
          <w:i/>
          <w:sz w:val="28"/>
        </w:rPr>
        <w:t xml:space="preserve">  </w:t>
      </w:r>
      <w:r>
        <w:rPr>
          <w:sz w:val="28"/>
        </w:rPr>
        <w:t>что  американская  модель  ориентирована  на  рыночные  отношения,  предполагающие  в  первую  очередь  учет  товарных  вкусов  потребителей,  а  не  воспитательно - контролирующие  функции  государства,  как  это  характерно  для  авторитарной  формы  владения  информационными  средствами .  В  попечительской  модели  предусматривается  возможность  удовлетворения  и  потребительского  спроса  и  контроля  за  ним .  В  ходе  сравнительного  анализа  С . Хед  приходит  к  выводу,  что</w:t>
      </w:r>
      <w:r>
        <w:rPr>
          <w:i/>
          <w:sz w:val="28"/>
        </w:rPr>
        <w:t xml:space="preserve">  </w:t>
      </w:r>
      <w:r>
        <w:rPr>
          <w:sz w:val="28"/>
        </w:rPr>
        <w:t>наиболее  плодотворными  являются  режимы  контроля,</w:t>
      </w:r>
      <w:r>
        <w:rPr>
          <w:i/>
          <w:sz w:val="28"/>
        </w:rPr>
        <w:t xml:space="preserve">  </w:t>
      </w:r>
      <w:r>
        <w:rPr>
          <w:sz w:val="28"/>
        </w:rPr>
        <w:t>обеспечивающие  здоровую  конкуренцию,  необходимую  для  удовлетворения  разнообразных  интересов  публики  и</w:t>
      </w:r>
      <w:r>
        <w:rPr>
          <w:i/>
          <w:sz w:val="28"/>
        </w:rPr>
        <w:t xml:space="preserve">  </w:t>
      </w:r>
      <w:r>
        <w:rPr>
          <w:sz w:val="28"/>
        </w:rPr>
        <w:t>повышения  качества  передач</w:t>
      </w:r>
      <w:r>
        <w:rPr>
          <w:i/>
          <w:sz w:val="28"/>
        </w:rPr>
        <w:t xml:space="preserve"> .   </w:t>
      </w:r>
      <w:r>
        <w:rPr>
          <w:sz w:val="28"/>
        </w:rPr>
        <w:t>По  мнению  С . Хеда,  "  чем  более  авторитарен  режим,  тем  более  эффективным  считается  воздействие  радио -  и  телетрансляций  на  социальные  изменения ".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 Однако  такая  биполярность  подходов  в  анализе  влияния  СМИ  на  население  вряд ли  может  удовлетворить  современные  запросы  как  практики  функционирования  мультимедийных  средств  информации,  так  и  специалистов,  которые  заняты  этой  проблемой .  По  мере  все  ускоряющегося  процесса  технизации  информационных  источников,  превращения  их  во  все  более  изощренные  институты  по  воздействию  на  общественное  сознание  и  поведение  людей  возникает  настоятельная  потребность  понять  более  глубокие  механизмы  проникновения  идей,  распространяемых  СМИ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Значительный  вклад  в  изучение  механизмов  воздействия  на  общественное  сознание  внесли  ученые  Анненберской  школы,  осуществившие  под  руководством  Дж . Гербнера  большую  серию  исследований  содержания  телевизионных  передач  и  воздействия  телевизионных  образов  на  аудиторию .  Ими  была  предложена  модель  влияние  телевидения,  основанная  на  концепции  символического  интеракционизма . Центральная  ее  идея  состоит  в  том,  что  телевидение  создает  символический  образ  реальности,  который,  в  свою  очередь,  и  формирует  восприятия  жизненного  пространства  индивидом .  В  прежние  времена  эту  функцию  выполняли  мифология,  фольклор  и  религия,  превращавшие  представления  и  ритуалы  в  формы  символической  социализации  и  контроля .  В  нашу  эпоху  такую  миссию  стало  выполнять  телевидение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Изо  дня  в  день  комплекс  стереотипных  концепций  потребляется  миллионами  телезрителей  " в  шаблонных  капсулах,  содержащих  продукцию  массового  производства  информации  и  развлечений". И  таких  " капсул " -  телевизионных  сюжетов  и  образов,  сообщаемых  идей  -  складывается  особый  символический  мир,  который  структурирует  жизненные  ценности,  нормы,  общие  обязательства  и  установки  и  формирует  основу  для  взаимопонимания  и  взаимодействия  ( хотя  и  необязательно  и  соглашения )  между  большими  и  разнородными  группами  людей .  Этот  мир  обусловливает  образ  мышления,  чувств  и  поведения  не  индивидуумов,  а  масс  в  целом .  Исходя  из  этих  посылок, ученые  Анненберской   школы  проводят  исследование  системы  телевизионных  сюжетов  и  образов,  используя  метод  контентанализа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Осмысляя  данные  своих  исследований,  Дж . Гербнер  и  Л . Гросс  пришли  к  выводу, что  " телевидение,  как  и  любой  иной  мифический  мир,  представляет  собой  выборочную  и  функциональную  систему  сообщаемых  идей ".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 Так,  основное  место  в  " телевизионном  мире ",  как  показали  результаты  контент - анализа,  занимают  представители  средних  и  высших  слоев,  люди  с  престижными  профессиями  и  хорошим  материальным  положением,  преимущественно  мужчины .  Женщины  фигурируют  как  воплощение  любовных  страстей  и  семейных  отношений .  Неудачники,  выходцы  из  низших  слоев  встречаются  реже .  Значительное  место  занимает  тема  насилия,  потому что,  как  считают  авторы,  это  " самое  простое  и  дешевое  драматургическое  средство  демонстрации  правил  игры  за  власть ",  ибо  " в  символическом  мире  открытое  физическое  действие  делает  сценически  зримым  то,  что  в  реальном  мире  обычно  прячется " .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Ученые  также  констатировали,  что  " главное  направление ",  культивируемое  телевидением,  имеет  свои  вполне  определенные  политические  характеристики  -  позиция  середины,  умеренного  нейтралитета  и  невмешательства  в  идеологические   конфронтации  между  радикалами  и  консерваторами .  Такая  позиция,  привлекающая  к  себе  большую  часть  зрителей,  по  мнению  авторов,  формируется  и  под  воздействием  императивов  массового  рыночного  спроса .  Важнейшей  пружиной  телевизионного  бизнеса   является  ставка  на  среднего  деидеологизированного  массового  зрителя,  настроенного,  как  правило,  на  консервативный  лад  и  поэтому  способного  легко  усваивать  любые  внушаемые  телеконцепции .  Но  поскольку  для  телебизнеса  главной  задачей  является  мобилизация  масс  потребителей  создаваемой  продукции,  избирается  и  соответствующая  позиция,  допускающая  как  консервативную,  так  и  псевдолиберальную  идеологию .  Эту  систему  политических  ориентаций  Дж .  Гербнер  называет  " коммерческим  популизмом "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Оценивая  результаты  исследований  Анненберской  школы,  можно  сказать,  что  это  была  одна  из  первых  попыток  объединить   разработку  теории  влияния  телевидения  на  процессы  социального  контроля  с  детальным  изучением  содержания  массовой  коммуникации  и  измерением  эффектов  их  воздействия  на  уровне  индивидуального  восприятия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Одним  из  механизмов  манипулирования  общественным  сознанием,  который  использует  телевидение,  является  привлечение  внимания  к  определенным  проблемам .  Только  та  проблема,  которая  освещена  телевидением,  становится  достоянием  общественного  внимания .  Телевидение  выступает  как  бы  основным  " проблематизатором "  общества .  Но  информационная  картина  мира,  созданная  новостными  и  информационно - аналитическими  телевизионными  программами,  показывают  как  данность  ту  картину,  которую  зафиксировали  телевизионные  операторы  и  " препарировали "  журналисты,  аналитики,  эксперты .  И  эта  картина  не  обязательно  адекватна  реальности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Несоответствие  между  реальным  и  " телевизионным "  мирами  проявляется  наглядно  в  освещении,  например,  темы  преступности  и  насилия  в  программах  американского  телевидения .  Хорошо  известно,  например,  что  насилия  и  преступления  составляют  значительную  часть  телевизионного  эфира .  Однако  изображение  преступлений  на  телевидении  не  соответствует  реальной  статистики  преступлений .  В  телепередачах  большее  место  занимают  преступления  против  человека,  в  обществе  -  преступления  против  собственности .  В  телепередачах  преступления  по  меньшей  мере  в  10  раз  более  распространены,  чем  в  реальной  жизни .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Явный  " перекос "  существует  и  в  социально - демографическом  составе  преступников .  В  телепередачах  среди  преступников  преобладают  белые  мужчины  из  среднего  класса  в  возрасте  от  30  до  40  лет,  треть  из  которых  является  специалистами  высокого  класса  или  занята  интеллектуальным  трудам .  В  обществе  преступники  распределены  более равномерно  между  социальными  классами. </w:t>
      </w:r>
    </w:p>
    <w:p w:rsidR="00E83ECF" w:rsidRDefault="00753069">
      <w:pPr>
        <w:ind w:left="360"/>
        <w:jc w:val="both"/>
        <w:rPr>
          <w:b/>
          <w:sz w:val="28"/>
        </w:rPr>
      </w:pPr>
      <w:r>
        <w:rPr>
          <w:sz w:val="28"/>
        </w:rPr>
        <w:t xml:space="preserve">     Мотивами  у  трех  четвертых  " телевизионных  преступников "  выступают  жадность,  месть  или  проблемы  психологического  характера .  Мотивы  преступления  редко  анализируются  в  контексте  сложных  социальных  процессов  или  как  результат  противоречий  социальной  структуры .  Телевидение  показывает  в  основном  процесс  расследования,  преследования  и  ареста .  Преступник  в  " телевизионном  мире "  почти  всегда  бывает  задержан  и  наказан,  в  отличие  от  реального  мира,  где  уровень  раскрываемости  преступлений  и  совершения  правосудия  низок .  Обвинения,  предъявление  исков,  судебные  процедуры  и  вынесение  приговора  практически  не  рассматривается .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Х . Тейлор  и  Т . Дозьер   изучили  американские  телевизионные  передачи  за  период  с  1950  по  1976 г.  Особенно  их  интересовали  передачи,  в  которых  лица,  вершащие  правосудие,  были  изображены  как  герои .  В  ходе  их  анализа  и  в  ходе  последующего  анализа,  сделанного  Р . Стаплсом  и  Т . Джоннсом,  были  выявлены  некоторые  интересные  моменты .</w:t>
      </w:r>
    </w:p>
    <w:p w:rsidR="00E83ECF" w:rsidRDefault="00753069">
      <w:pPr>
        <w:ind w:left="360"/>
        <w:jc w:val="both"/>
        <w:rPr>
          <w:b/>
          <w:sz w:val="28"/>
        </w:rPr>
      </w:pPr>
      <w:r>
        <w:rPr>
          <w:sz w:val="28"/>
        </w:rPr>
        <w:t xml:space="preserve">    Например,  начиная  с  1965 г.  в  качестве  стражей  правопорядка  чаще  всего  фигурировали  мужчины  с  черным  цветом  кожи .  Черный  супергерой  имел  определенный  набор  черт  характера :  очень  мужественный,  вспыльчивый,  агрессивный,  грубый,  резкий,  яркая  личность,  житейски  мудрый,  простодушный,  вызывающий  доверие  и  симпатию .  Авторы  считают,  что  телевидение  слишком  идеализирует,  пропагандирует  этого  героя  как  модель  подражания  для  черных  подростков .  Делается  это  с  той  целью,  чтобы  подростки  представляли  себе  работу  в  полиции  как  возможность  сделать  хорошую  карьеру . </w:t>
      </w:r>
    </w:p>
    <w:p w:rsidR="00E83ECF" w:rsidRDefault="00753069">
      <w:pPr>
        <w:ind w:left="360"/>
        <w:jc w:val="both"/>
        <w:rPr>
          <w:sz w:val="28"/>
        </w:rPr>
      </w:pPr>
      <w:r>
        <w:rPr>
          <w:b/>
          <w:sz w:val="28"/>
        </w:rPr>
        <w:t xml:space="preserve">    </w:t>
      </w:r>
      <w:r>
        <w:rPr>
          <w:sz w:val="28"/>
        </w:rPr>
        <w:t xml:space="preserve">Телевидение  оправдывает  и  легитимизирует  применение  насилия,  если  оно  направленно  на  защиту  статус - кво .  В  этом  случае  насилие  является  морально  ( если  не  законодательно )  допустимым  и  социально  необходимым .  Герой  должен  применять  насилие,  так  как  силы  зла  не  остановятся  ни  перед чем,  чтобы  уничтожить  демократию ,  Те,  кто  нарушает  статус-кво,  изображаются  как  неразумные  революционеры .  Те  герои,  которые  выходят  за  рамки  традиционных  законов  и  сами  решают,  что  является  несправедливым,  почти  всегда  принадлежат  к  белой  расе .  Представители  черной  расы  не  появляются  на  экране  в  таком  качестве,  возможно,  чтобы  не  вызвать  движения  линчевателей  среди  представителей  черной  расы .  Имеющие  черный  цвет  кожи  могут  применять  социально  оправданное  насилие  только  для  защиты  своего  положения  или  действуя  под  непосредственным  руководством  белых .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Эти  же  авторы  полагают,  что  насилие  на  телевидении  выступает  механизмом  социального  контроля,  так  как  применения  насилия  теми,  кто  защищает  статус-кво,  легитимизируется,  то  есть  рассматривается  как  социально  положительное  явление,  а  также  пропагандируется  идея,  что  полиция  представляет  собой  воплощение  справедливости .  Но  Тейлор  и  Дозьер  отмечают,  что  эти  образы  часто  бывают  полны  иронии .  Например,  черные  супергерой  телевизионных  передач  часто  в  реальной  жизни  являются  самыми  презираемыми  членами  негритянского  сообщества .  Система  правосудия,  карающая  преступников,  представлена  как  равная  для  всех,  без  этнических  и  расовых  предрассудков ,  а  на  самом  деле  она  дискриминирует  права  меньшинств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В  работе  " Функции  социального  контроля,  выполняемые  изображением  насилия  в  СМИ "  Шаттенберг  делает  интересное  замечание :  полезность  и  польза,  которую  приносит  телевидение,  вовсе  не  уменьшаются  от  того,  что  образ,  созданный  телевидением,  о  системе  социального  контроля,  имеет  мало  общего  с  реальностью .  Телевидение  приобрело  социальные  функции,  которые  когда-то  приписывались  системе  публичного  наказания  Эмилем  Дюркгеймом .  Телепередачи  на  криминальные  темы  составляют  вид  общественного  ритуала,  где  преступник  определен,  опознан  и  наказан  ( в  полном  соответствии  вашим  ожиданиям )  и  где  восстанавливается  нарушенная  социальная  норма.  Таким  образом,  телевидение  распространяет  информацию  о  границе  морали  подобно  тому,  как  это  делали  раньше  публичные  казни .  Оно  напоминает,  что  процесс  социального  контроля  продолжает  существовать,  хотя  он  сейчас  и  скрыт  от  всеобщего  обозрения  в  результате  возросшей  рационализации  и  бюрократизации  общества .  В  реальном  мире  правосудие  часто  медлительно,  неполно  и  вообще  является  делом  грязным.  Телевидение  хотя бы  на  символическом  уровне  восстанавливает  баланс  в  пользу  социального  порядка .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>Этот  пример  с  изображением  насилия  в  СМИ  показывает,  что  телевидение  играет  роль  своеобразных  очков,  с  помощью  которых  человек  воспринимает  мир,  очков,  рекомендованных  не  окулистом,  а  мастером  по  их  изготовлению.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Наиболее  интересным  с  точки  зрения  социологического  анализа  выступает  процесс  влияния  телевидения  на  стратификационную  структуру  общества,  на  подтверждение  или  опровержение  существующих  социальных  различий . 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Здесь  необходимо  заметить,  что  в  современном  обществознании  при  всем  многообразии  объяснительных  моделей  существования  социального  неравенства  преобладает  подход,  который  во  главу  угла  ставит  индивида,  его  заложенные  природные  отличия.  СМИ,  в  свою  очередь,  скорее  подтверждают,  чем  ставят  под  сомнение  индивидуалистическое  объяснение  процессов  социальной  стратификации .  К .Гулд  и  С . Дагмар  в  своей  работе  " Телевидение :  искаженный  взгляд  на  бедность "  говорит  о  стереотипе  бедности,  который  создает  телевидение :  бедные  редко  недовольны  своей  судьбой  или  ставят  под  сомнение    справедливость  самой  системы ;  при  этом  реальные  экономические  трудности  минимизируются  или  идеализируются. </w:t>
      </w:r>
    </w:p>
    <w:p w:rsidR="00E83ECF" w:rsidRDefault="00753069">
      <w:pPr>
        <w:ind w:left="360"/>
        <w:jc w:val="both"/>
        <w:rPr>
          <w:b/>
          <w:sz w:val="28"/>
        </w:rPr>
      </w:pPr>
      <w:r>
        <w:rPr>
          <w:sz w:val="28"/>
        </w:rPr>
        <w:t xml:space="preserve">    В  статье  " Класс  и  род  в  развлекательных  передачах  на  телевидении  в  прайм - тайм :  наблюдения  с  точки  зрения  социалистов  и  феминистов "  на  основе  анализа  10  самых  высокорейтенговых  передач  прайм-тайма  Х . Стивс  и  М . Смит  утверждают,  что  понятие  социального  класса  в  телевизионных  передачах  чрезмерно  упрощено  и  не  способно  отразить  многое  из  социальной  реальности .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Телевидение  дает  портреты  только  людей  из  высшего  и  среднего  классов,  а  персонажи  из  среды  рабочего  класса  практически  отсутствуют.  Женщины  изображаются  преимущественно  как  источник  эмоциональной  жизни  для  мужчин,  или  в  связи  с  приобретением  товаров  и  услуг,  или  в  процессе  поддержания  и  демонстрации  своей  привлекательности .  В  профессиональном  плане  они  занимают  подчиненное  место  по  отношению  к  мужчинам  и  обладают  меньшей  властью .  Брак  играет  значительную  роль  в  достижении  более  высокой  ступени  в  структуре  занятости .  Нет  персонажей,  которые  представляли бы  большинство  женщин , т.е.  имеющих  низкооплачиваемые,  считающиеся  чисто  женскими  профессии - канцелярия,  сфера  услуг .  Обойдена  вниманием  и  проблема  так  называемого  " двойного  рабочего  дня "  женщины .  Стивс  и  Смит  говорят,  что  подобные  образы  женщин  укрепляют  "  идеологию  угнетения".   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Конечно,  любые  заявления  об  эффективности  СМИ  в  передаче  различных  точек  зрения  о  процессах  социальной  стратификации  является  дискуссионным.  Сообщения,  передаваемые  с  помощью  телевизионных  образов,  являются  сложными  символическими  феноменами,  глубоко  укорененными  в  конкретных  социальных  и  исторических  условиях .  Люди  могут  использовать  их  при  объяснении  социальной  действительности ;  они  могут  влиять  на  формирование  их  взглядов,  мнений  о  процессах  социальной  стратификации .  Однако  долгосрочный  эффект  воздействия  телевизионных  сообщений  на  когнитивные  структуры,  посредством  которых  люди  обобщают  и  интерпретируют  свой  опыт  и  наблюдения,  пока  неизвестен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В  американской  литературе  по  социологии  и  коммуникативистике  нет  систематического  анализа  ценностной  структуры  телевизионных  передач,  но  ее  можно  попытаться  воссоздать  по  большому  количеству  замечаний,  сделанных  о  ней.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В  основе  телевизионной  идеологии  современного  общества,  базирующегося  на  частной  собственности  и  законах  предпринимательства,  лежат  следующие  ценности :  индивидуализм,  протестантская  трудовая  этика  ( несмотря  на  то,  что  реклама  и  развитие  культуры,  ориентированной  на  потребление,  разрушают  ее ),  подчинение  авторитетам  и  власти,  жертвенность,  дисциплина,  образование  (одновременно  с  некоторыми  антиинтелектуалльными  чертами ),  материализм,  технологический  прогресс,  умеренность  семья,  плюрализм  (если  только  различия  и  разнообразие  не  угрожает  статус-кво)  и  институциональная   ответственность.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Телевидение,  как  правило,  показывает,  что  решение  проблем  лежит  исключительно  на  индивидуальном,  личностном  уровне.  Оно  предполагает  в  своей  основе  консенсус  ценностей  и  опирается  на  модель  порядка,  а  не  конфликта .  Предлагаемые  решения  проблем,  как  правило,  являются  воображаемыми,  так  как  они  скрывают  основной  внутренний  конфликт  между  ценностями  и  идеалами  ( например,  счастьем  и  достижением )  и  институтами  современного  индустриального  общества .  Эти  институты  характеризуются  процессами  приватизации,  рационализации  и  бюрократизации.  Все  это  может  сильно  затруднить  достижение  идеальных  целей .  В  свою  очередь  идеалы  отражают  основные  моральные  принципы,  которые  редко  оспариваются .</w:t>
      </w: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 Обобщая,  можно  сказать,  что  хотя  телевидение  имеет  внешние  " ограничители "  ( в  виде  цензуры  и  коммерческого  спонсорства ),  в  гораздо  большой  степени  оно  является  жертвой  ограничений,  которые  оно  само  на  себя  наложило,  определив,  что  их  главной  целью  является  привлекать  и  развлекать  как  можно  более  широкую  аудиторию</w:t>
      </w:r>
    </w:p>
    <w:p w:rsidR="00E83ECF" w:rsidRDefault="00E83ECF">
      <w:pPr>
        <w:ind w:left="360"/>
        <w:jc w:val="center"/>
        <w:rPr>
          <w:b/>
          <w:sz w:val="32"/>
        </w:rPr>
      </w:pPr>
    </w:p>
    <w:p w:rsidR="00E83ECF" w:rsidRDefault="00753069">
      <w:pPr>
        <w:ind w:left="360"/>
        <w:jc w:val="center"/>
        <w:rPr>
          <w:b/>
          <w:sz w:val="32"/>
        </w:rPr>
      </w:pPr>
      <w:r>
        <w:rPr>
          <w:b/>
          <w:sz w:val="32"/>
        </w:rPr>
        <w:t xml:space="preserve">Заключение. </w:t>
      </w:r>
    </w:p>
    <w:p w:rsidR="00E83ECF" w:rsidRDefault="00E83ECF">
      <w:pPr>
        <w:ind w:left="360"/>
        <w:jc w:val="both"/>
        <w:rPr>
          <w:sz w:val="28"/>
        </w:rPr>
      </w:pPr>
    </w:p>
    <w:p w:rsidR="00E83ECF" w:rsidRDefault="00753069">
      <w:pPr>
        <w:ind w:left="360"/>
        <w:jc w:val="both"/>
        <w:rPr>
          <w:sz w:val="28"/>
        </w:rPr>
      </w:pPr>
      <w:r>
        <w:rPr>
          <w:sz w:val="28"/>
        </w:rPr>
        <w:t xml:space="preserve">     Проведенный  анализ  различных  точек  зрения  и  позиций  исследователей,  анализировавших  деятельность  телевидения,  функционирующего  в  условиях  развитой  рыночной  экономики,  позволяет  сделать  вывод,  что  они  констатируют  его  значительную  роль  в  реализации  механизма  социального  контроля  общества.  Вторгаясь  во  все  сферы  общественной  жизни,  телевидение  оказывает  колоссальное,  все  возрастающее  влияние  на  общество,  каждого  его  члена,  что  порождает  еще  одно  " проблемное  поле ",  которое  требует  особого  разговора - проблему  социальной  ответственности.</w:t>
      </w: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753069">
      <w:pPr>
        <w:jc w:val="center"/>
        <w:rPr>
          <w:b/>
          <w:sz w:val="32"/>
        </w:rPr>
      </w:pPr>
      <w:r>
        <w:rPr>
          <w:b/>
          <w:sz w:val="32"/>
        </w:rPr>
        <w:t>Список  литературы.</w:t>
      </w:r>
    </w:p>
    <w:p w:rsidR="00E83ECF" w:rsidRDefault="00E83ECF">
      <w:pPr>
        <w:jc w:val="both"/>
        <w:rPr>
          <w:sz w:val="28"/>
        </w:rPr>
      </w:pPr>
    </w:p>
    <w:p w:rsidR="00E83ECF" w:rsidRDefault="00753069">
      <w:pPr>
        <w:jc w:val="both"/>
        <w:rPr>
          <w:sz w:val="28"/>
        </w:rPr>
      </w:pPr>
      <w:r>
        <w:rPr>
          <w:sz w:val="28"/>
        </w:rPr>
        <w:t>Культура  русской  речи.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>Москва , 1998г.  560с.</w:t>
      </w: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753069">
      <w:pPr>
        <w:jc w:val="both"/>
        <w:rPr>
          <w:sz w:val="28"/>
        </w:rPr>
      </w:pPr>
      <w:r>
        <w:rPr>
          <w:sz w:val="28"/>
        </w:rPr>
        <w:t>Средства  массовой  информации  и  пропаганды.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>Москва , 1997г. 352с.</w:t>
      </w: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753069">
      <w:pPr>
        <w:jc w:val="both"/>
        <w:rPr>
          <w:sz w:val="28"/>
        </w:rPr>
      </w:pPr>
      <w:r>
        <w:rPr>
          <w:sz w:val="28"/>
        </w:rPr>
        <w:t>Прохоров Е. П.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>Введение  в  теорию  журналистики.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>Москва , 1995г. 294с.</w:t>
      </w:r>
    </w:p>
    <w:p w:rsidR="00E83ECF" w:rsidRDefault="00E83ECF">
      <w:pPr>
        <w:jc w:val="both"/>
        <w:rPr>
          <w:sz w:val="28"/>
        </w:rPr>
      </w:pPr>
    </w:p>
    <w:p w:rsidR="00E83ECF" w:rsidRDefault="00E83ECF">
      <w:pPr>
        <w:jc w:val="both"/>
        <w:rPr>
          <w:sz w:val="28"/>
        </w:rPr>
      </w:pP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Полуэхтова И. А.  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>Телевидение  как  механизм  социального  контроля.</w:t>
      </w:r>
    </w:p>
    <w:p w:rsidR="00E83ECF" w:rsidRDefault="00753069">
      <w:pPr>
        <w:jc w:val="both"/>
        <w:rPr>
          <w:sz w:val="28"/>
        </w:rPr>
      </w:pPr>
      <w:r>
        <w:rPr>
          <w:sz w:val="28"/>
        </w:rPr>
        <w:t xml:space="preserve">// Вестник  Московского  университета:  Социология  и  политология . - 1998г. - № 1 . - С. 49 - 60 . </w:t>
      </w: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center"/>
        <w:rPr>
          <w:b/>
          <w:sz w:val="32"/>
        </w:rPr>
      </w:pPr>
    </w:p>
    <w:p w:rsidR="00E83ECF" w:rsidRDefault="00E83ECF">
      <w:pPr>
        <w:ind w:left="360"/>
        <w:jc w:val="center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</w:p>
    <w:p w:rsidR="00E83ECF" w:rsidRDefault="00E83ECF">
      <w:pPr>
        <w:ind w:left="360"/>
        <w:jc w:val="both"/>
        <w:rPr>
          <w:sz w:val="28"/>
        </w:rPr>
      </w:pPr>
      <w:bookmarkStart w:id="0" w:name="_GoBack"/>
      <w:bookmarkEnd w:id="0"/>
    </w:p>
    <w:sectPr w:rsidR="00E83ECF">
      <w:headerReference w:type="default" r:id="rId7"/>
      <w:footerReference w:type="even" r:id="rId8"/>
      <w:footerReference w:type="default" r:id="rId9"/>
      <w:pgSz w:w="11906" w:h="16838"/>
      <w:pgMar w:top="1440" w:right="1797" w:bottom="1440" w:left="179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3ECF" w:rsidRDefault="00753069">
      <w:r>
        <w:separator/>
      </w:r>
    </w:p>
  </w:endnote>
  <w:endnote w:type="continuationSeparator" w:id="0">
    <w:p w:rsidR="00E83ECF" w:rsidRDefault="0075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ECF" w:rsidRDefault="0075306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E83ECF" w:rsidRDefault="00E83ECF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ECF" w:rsidRDefault="00753069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F50DFA">
      <w:rPr>
        <w:rStyle w:val="ad"/>
        <w:noProof/>
      </w:rPr>
      <w:t>1</w:t>
    </w:r>
    <w:r>
      <w:rPr>
        <w:rStyle w:val="ad"/>
      </w:rPr>
      <w:fldChar w:fldCharType="end"/>
    </w:r>
  </w:p>
  <w:p w:rsidR="00E83ECF" w:rsidRDefault="00E83ECF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3ECF" w:rsidRDefault="00753069">
      <w:r>
        <w:separator/>
      </w:r>
    </w:p>
  </w:footnote>
  <w:footnote w:type="continuationSeparator" w:id="0">
    <w:p w:rsidR="00E83ECF" w:rsidRDefault="00753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3ECF" w:rsidRDefault="00753069">
    <w:pPr>
      <w:pStyle w:val="ac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F50DFA">
      <w:rPr>
        <w:noProof/>
        <w:snapToGrid w:val="0"/>
      </w:rPr>
      <w:t>1</w:t>
    </w:r>
    <w:r>
      <w:rPr>
        <w:snapToGrid w:val="0"/>
      </w:rPr>
      <w:fldChar w:fldCharType="end"/>
    </w:r>
    <w:r>
      <w:rPr>
        <w:snapToGrid w:val="0"/>
      </w:rPr>
      <w:t xml:space="preserve"> 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62584C"/>
    <w:multiLevelType w:val="singleLevel"/>
    <w:tmpl w:val="32CAEC56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250B4319"/>
    <w:multiLevelType w:val="singleLevel"/>
    <w:tmpl w:val="9B245C64"/>
    <w:lvl w:ilvl="0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">
    <w:nsid w:val="37FD2DB9"/>
    <w:multiLevelType w:val="singleLevel"/>
    <w:tmpl w:val="948C602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activeWritingStyle w:appName="MSWord" w:lang="ru-RU" w:vendorID="1" w:dllVersion="512" w:checkStyle="0"/>
  <w:activeWritingStyle w:appName="MSWord" w:lang="en-US" w:vendorID="8" w:dllVersion="513" w:checkStyle="1"/>
  <w:revisionView w:markup="0"/>
  <w:doNotTrackMoves/>
  <w:doNotTrackFormatting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3069"/>
    <w:rsid w:val="00753069"/>
    <w:rsid w:val="00E83ECF"/>
    <w:rsid w:val="00F50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3"/>
    <o:shapelayout v:ext="edit">
      <o:idmap v:ext="edit" data="1"/>
    </o:shapelayout>
  </w:shapeDefaults>
  <w:decimalSymbol w:val=","/>
  <w:listSeparator w:val=";"/>
  <w15:chartTrackingRefBased/>
  <w15:docId w15:val="{DA0C9E75-C944-49A6-8CFB-29491B153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spacing w:after="240" w:line="240" w:lineRule="atLeast"/>
      <w:ind w:firstLine="360"/>
      <w:jc w:val="both"/>
    </w:pPr>
    <w:rPr>
      <w:rFonts w:ascii="Garamond" w:hAnsi="Garamond"/>
      <w:kern w:val="18"/>
      <w:lang w:val="en-US"/>
    </w:rPr>
  </w:style>
  <w:style w:type="paragraph" w:styleId="a4">
    <w:name w:val="Closing"/>
    <w:basedOn w:val="a"/>
    <w:next w:val="a5"/>
    <w:semiHidden/>
    <w:pPr>
      <w:keepNext/>
      <w:spacing w:after="120" w:line="240" w:lineRule="atLeast"/>
      <w:ind w:left="4565"/>
    </w:pPr>
    <w:rPr>
      <w:rFonts w:ascii="Garamond" w:hAnsi="Garamond"/>
      <w:kern w:val="18"/>
      <w:lang w:val="en-US"/>
    </w:rPr>
  </w:style>
  <w:style w:type="paragraph" w:styleId="a5">
    <w:name w:val="Signature"/>
    <w:basedOn w:val="a"/>
    <w:next w:val="a6"/>
    <w:semiHidden/>
    <w:pPr>
      <w:keepNext/>
      <w:spacing w:before="880" w:line="240" w:lineRule="atLeast"/>
      <w:ind w:left="4565"/>
    </w:pPr>
    <w:rPr>
      <w:rFonts w:ascii="Garamond" w:hAnsi="Garamond"/>
      <w:kern w:val="18"/>
      <w:lang w:val="en-US"/>
    </w:rPr>
  </w:style>
  <w:style w:type="paragraph" w:customStyle="1" w:styleId="a6">
    <w:name w:val="Должность в подписи"/>
    <w:basedOn w:val="a5"/>
    <w:next w:val="a"/>
    <w:pPr>
      <w:spacing w:before="0"/>
    </w:pPr>
  </w:style>
  <w:style w:type="paragraph" w:customStyle="1" w:styleId="a7">
    <w:name w:val="Название предприятия"/>
    <w:basedOn w:val="a3"/>
    <w:next w:val="a3"/>
    <w:pPr>
      <w:keepLines/>
      <w:framePr w:w="8640" w:h="1440" w:wrap="notBeside" w:vAnchor="page" w:hAnchor="margin" w:xAlign="center" w:y="889"/>
      <w:spacing w:after="40"/>
      <w:ind w:firstLine="0"/>
      <w:jc w:val="center"/>
    </w:pPr>
    <w:rPr>
      <w:caps/>
      <w:spacing w:val="75"/>
      <w:sz w:val="21"/>
      <w:lang w:val="ru-RU"/>
    </w:rPr>
  </w:style>
  <w:style w:type="paragraph" w:styleId="a8">
    <w:name w:val="Date"/>
    <w:basedOn w:val="a"/>
    <w:next w:val="a9"/>
    <w:semiHidden/>
    <w:pPr>
      <w:spacing w:after="220"/>
      <w:ind w:left="4565"/>
    </w:pPr>
    <w:rPr>
      <w:rFonts w:ascii="Garamond" w:hAnsi="Garamond"/>
      <w:kern w:val="18"/>
      <w:lang w:val="en-US"/>
    </w:rPr>
  </w:style>
  <w:style w:type="paragraph" w:styleId="aa">
    <w:name w:val="Salutation"/>
    <w:basedOn w:val="a"/>
    <w:next w:val="a"/>
    <w:semiHidden/>
    <w:pPr>
      <w:spacing w:before="240" w:after="240" w:line="240" w:lineRule="atLeast"/>
    </w:pPr>
    <w:rPr>
      <w:rFonts w:ascii="Garamond" w:hAnsi="Garamond"/>
      <w:kern w:val="18"/>
      <w:lang w:val="en-US"/>
    </w:rPr>
  </w:style>
  <w:style w:type="paragraph" w:styleId="ab">
    <w:name w:val="footer"/>
    <w:basedOn w:val="a"/>
    <w:semiHidden/>
    <w:pPr>
      <w:keepLines/>
      <w:tabs>
        <w:tab w:val="center" w:pos="4320"/>
        <w:tab w:val="right" w:pos="8640"/>
      </w:tabs>
      <w:spacing w:before="600" w:line="240" w:lineRule="atLeast"/>
      <w:ind w:right="-240"/>
      <w:jc w:val="right"/>
    </w:pPr>
    <w:rPr>
      <w:rFonts w:ascii="Garamond" w:hAnsi="Garamond"/>
      <w:kern w:val="18"/>
      <w:lang w:val="en-US"/>
    </w:rPr>
  </w:style>
  <w:style w:type="paragraph" w:styleId="ac">
    <w:name w:val="header"/>
    <w:basedOn w:val="a"/>
    <w:semiHidden/>
    <w:pPr>
      <w:keepLines/>
      <w:tabs>
        <w:tab w:val="center" w:pos="4320"/>
        <w:tab w:val="right" w:pos="8640"/>
      </w:tabs>
      <w:spacing w:after="660" w:line="240" w:lineRule="atLeast"/>
    </w:pPr>
    <w:rPr>
      <w:rFonts w:ascii="Garamond" w:hAnsi="Garamond"/>
      <w:smallCaps/>
      <w:kern w:val="18"/>
      <w:lang w:val="en-US"/>
    </w:rPr>
  </w:style>
  <w:style w:type="paragraph" w:customStyle="1" w:styleId="a9">
    <w:name w:val="Адресат"/>
    <w:basedOn w:val="a"/>
    <w:next w:val="a"/>
    <w:pPr>
      <w:spacing w:before="220" w:line="240" w:lineRule="atLeast"/>
    </w:pPr>
    <w:rPr>
      <w:rFonts w:ascii="Garamond" w:hAnsi="Garamond"/>
      <w:kern w:val="18"/>
    </w:rPr>
  </w:style>
  <w:style w:type="character" w:styleId="ad">
    <w:name w:val="page number"/>
    <w:semiHidden/>
    <w:rPr>
      <w:sz w:val="24"/>
    </w:rPr>
  </w:style>
  <w:style w:type="paragraph" w:customStyle="1" w:styleId="ae">
    <w:name w:val="Обратные адреса"/>
    <w:pPr>
      <w:framePr w:w="8640" w:h="1440" w:hSpace="187" w:vSpace="187" w:wrap="notBeside" w:vAnchor="page" w:hAnchor="margin" w:xAlign="center" w:yAlign="bottom" w:anchorLock="1"/>
      <w:tabs>
        <w:tab w:val="left" w:pos="2160"/>
      </w:tabs>
      <w:spacing w:line="240" w:lineRule="atLeast"/>
      <w:ind w:right="-240"/>
      <w:jc w:val="center"/>
    </w:pPr>
    <w:rPr>
      <w:rFonts w:ascii="Garamond" w:hAnsi="Garamond"/>
      <w:caps/>
      <w:spacing w:val="30"/>
      <w:sz w:val="15"/>
    </w:rPr>
  </w:style>
  <w:style w:type="paragraph" w:customStyle="1" w:styleId="af">
    <w:name w:val="Внутренний адрес"/>
    <w:basedOn w:val="a"/>
    <w:pPr>
      <w:spacing w:line="240" w:lineRule="atLeast"/>
    </w:pPr>
    <w:rPr>
      <w:rFonts w:ascii="Garamond" w:hAnsi="Garamond"/>
      <w:kern w:val="18"/>
    </w:rPr>
  </w:style>
  <w:style w:type="paragraph" w:customStyle="1" w:styleId="af0">
    <w:name w:val="Инициалы"/>
    <w:basedOn w:val="a"/>
    <w:next w:val="a"/>
    <w:pPr>
      <w:keepNext/>
      <w:spacing w:before="220" w:line="240" w:lineRule="atLeast"/>
    </w:pPr>
    <w:rPr>
      <w:rFonts w:ascii="Garamond" w:hAnsi="Garamond"/>
      <w:kern w:val="18"/>
    </w:rPr>
  </w:style>
  <w:style w:type="paragraph" w:customStyle="1" w:styleId="af1">
    <w:name w:val="Тема"/>
    <w:basedOn w:val="a"/>
    <w:next w:val="a3"/>
    <w:pPr>
      <w:spacing w:after="180" w:line="240" w:lineRule="atLeast"/>
      <w:ind w:left="360" w:hanging="360"/>
    </w:pPr>
    <w:rPr>
      <w:rFonts w:ascii="Garamond" w:hAnsi="Garamond"/>
      <w:caps/>
      <w:kern w:val="18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5859</Words>
  <Characters>33399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Общая характеристика средств массовой информации</vt:lpstr>
    </vt:vector>
  </TitlesOfParts>
  <Company>Частное лицо</Company>
  <LinksUpToDate>false</LinksUpToDate>
  <CharactersWithSpaces>39180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Общая характеристика средств массовой информации</dc:title>
  <dc:subject/>
  <dc:creator>Александр Ставцев</dc:creator>
  <cp:keywords/>
  <cp:lastModifiedBy>admin</cp:lastModifiedBy>
  <cp:revision>2</cp:revision>
  <cp:lastPrinted>1999-06-19T19:01:00Z</cp:lastPrinted>
  <dcterms:created xsi:type="dcterms:W3CDTF">2014-02-07T03:54:00Z</dcterms:created>
  <dcterms:modified xsi:type="dcterms:W3CDTF">2014-02-07T03:54:00Z</dcterms:modified>
</cp:coreProperties>
</file>