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99" w:rsidRDefault="00524899">
      <w:pPr>
        <w:jc w:val="center"/>
        <w:rPr>
          <w:b/>
          <w:bCs/>
          <w:sz w:val="28"/>
        </w:rPr>
      </w:pPr>
      <w:r>
        <w:rPr>
          <w:b/>
          <w:bCs/>
          <w:sz w:val="28"/>
        </w:rPr>
        <w:t>Тема: Мировые валютные рынки.</w:t>
      </w:r>
    </w:p>
    <w:p w:rsidR="00524899" w:rsidRDefault="00524899">
      <w:pPr>
        <w:jc w:val="center"/>
        <w:rPr>
          <w:sz w:val="28"/>
        </w:rPr>
      </w:pPr>
    </w:p>
    <w:p w:rsidR="00524899" w:rsidRDefault="00524899">
      <w:pPr>
        <w:jc w:val="center"/>
        <w:rPr>
          <w:sz w:val="28"/>
        </w:rPr>
      </w:pPr>
      <w:r>
        <w:rPr>
          <w:sz w:val="28"/>
        </w:rPr>
        <w:t>План:</w:t>
      </w:r>
    </w:p>
    <w:p w:rsidR="00524899" w:rsidRDefault="00524899">
      <w:pPr>
        <w:jc w:val="both"/>
        <w:rPr>
          <w:sz w:val="28"/>
        </w:rPr>
      </w:pPr>
    </w:p>
    <w:p w:rsidR="00524899" w:rsidRDefault="00524899">
      <w:pPr>
        <w:numPr>
          <w:ilvl w:val="0"/>
          <w:numId w:val="1"/>
        </w:numPr>
        <w:jc w:val="both"/>
        <w:rPr>
          <w:sz w:val="28"/>
        </w:rPr>
      </w:pPr>
      <w:r>
        <w:rPr>
          <w:sz w:val="28"/>
        </w:rPr>
        <w:t>Понятие валютного рынка……………………………………………2с.</w:t>
      </w:r>
    </w:p>
    <w:p w:rsidR="00524899" w:rsidRDefault="00524899">
      <w:pPr>
        <w:ind w:left="360"/>
        <w:jc w:val="both"/>
        <w:rPr>
          <w:sz w:val="28"/>
        </w:rPr>
      </w:pPr>
    </w:p>
    <w:p w:rsidR="00524899" w:rsidRDefault="00524899">
      <w:pPr>
        <w:numPr>
          <w:ilvl w:val="0"/>
          <w:numId w:val="1"/>
        </w:numPr>
        <w:jc w:val="both"/>
        <w:rPr>
          <w:sz w:val="28"/>
        </w:rPr>
      </w:pPr>
      <w:r>
        <w:rPr>
          <w:sz w:val="28"/>
        </w:rPr>
        <w:t>Международный  валютный рынок………………………………….3с.</w:t>
      </w:r>
    </w:p>
    <w:p w:rsidR="00524899" w:rsidRDefault="00524899">
      <w:pPr>
        <w:jc w:val="both"/>
        <w:rPr>
          <w:sz w:val="28"/>
        </w:rPr>
      </w:pPr>
    </w:p>
    <w:p w:rsidR="00524899" w:rsidRDefault="00524899">
      <w:pPr>
        <w:numPr>
          <w:ilvl w:val="0"/>
          <w:numId w:val="1"/>
        </w:numPr>
        <w:jc w:val="both"/>
        <w:rPr>
          <w:sz w:val="28"/>
        </w:rPr>
      </w:pPr>
      <w:r>
        <w:rPr>
          <w:sz w:val="28"/>
        </w:rPr>
        <w:t>Центры мирового валютного рынка………………………………….4с.</w:t>
      </w:r>
    </w:p>
    <w:p w:rsidR="00524899" w:rsidRDefault="00524899">
      <w:pPr>
        <w:ind w:left="360"/>
        <w:jc w:val="both"/>
        <w:rPr>
          <w:sz w:val="28"/>
        </w:rPr>
      </w:pPr>
    </w:p>
    <w:p w:rsidR="00524899" w:rsidRDefault="00524899">
      <w:pPr>
        <w:numPr>
          <w:ilvl w:val="0"/>
          <w:numId w:val="1"/>
        </w:numPr>
        <w:jc w:val="both"/>
        <w:rPr>
          <w:sz w:val="28"/>
        </w:rPr>
      </w:pPr>
      <w:r>
        <w:rPr>
          <w:sz w:val="28"/>
        </w:rPr>
        <w:t>Валютные операции……………………………………………………5с.</w:t>
      </w:r>
    </w:p>
    <w:p w:rsidR="00524899" w:rsidRDefault="00524899">
      <w:pPr>
        <w:jc w:val="both"/>
        <w:rPr>
          <w:sz w:val="28"/>
        </w:rPr>
      </w:pPr>
    </w:p>
    <w:p w:rsidR="00524899" w:rsidRDefault="00524899">
      <w:pPr>
        <w:numPr>
          <w:ilvl w:val="0"/>
          <w:numId w:val="1"/>
        </w:numPr>
        <w:jc w:val="both"/>
        <w:rPr>
          <w:sz w:val="28"/>
        </w:rPr>
      </w:pPr>
      <w:r>
        <w:rPr>
          <w:sz w:val="28"/>
        </w:rPr>
        <w:t>Россия на международном валютно-финансовом рынке……………8с.</w:t>
      </w: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jc w:val="both"/>
        <w:rPr>
          <w:sz w:val="28"/>
        </w:rPr>
      </w:pPr>
    </w:p>
    <w:p w:rsidR="00524899" w:rsidRDefault="00524899">
      <w:pPr>
        <w:pStyle w:val="1"/>
        <w:numPr>
          <w:ilvl w:val="0"/>
          <w:numId w:val="2"/>
        </w:numPr>
        <w:jc w:val="both"/>
      </w:pPr>
      <w:bookmarkStart w:id="0" w:name="_Toc7001549"/>
      <w:r>
        <w:t>Понятие валютного рынка</w:t>
      </w:r>
      <w:bookmarkEnd w:id="0"/>
    </w:p>
    <w:p w:rsidR="00524899" w:rsidRDefault="00524899">
      <w:pPr>
        <w:pStyle w:val="a3"/>
        <w:jc w:val="both"/>
      </w:pPr>
      <w:r>
        <w:t>Мировая экономика не может существовать без развитого финансового рынка, составной частью которого является валютный рынок.</w:t>
      </w:r>
    </w:p>
    <w:p w:rsidR="00524899" w:rsidRDefault="00524899">
      <w:pPr>
        <w:pStyle w:val="2"/>
        <w:jc w:val="both"/>
      </w:pPr>
      <w:r>
        <w:t>Валютный рынок представляет собой официальный финансовый центр, где сосредоточена купля-продажа валют и ценных бумаг в валюте на основе спроса и предложения на них.</w:t>
      </w:r>
    </w:p>
    <w:p w:rsidR="00524899" w:rsidRDefault="00524899">
      <w:pPr>
        <w:pStyle w:val="a3"/>
        <w:jc w:val="both"/>
      </w:pPr>
      <w:r>
        <w:rPr>
          <w:b/>
          <w:bCs/>
        </w:rPr>
        <w:t>Его участниками являются</w:t>
      </w:r>
      <w:r>
        <w:t xml:space="preserve"> крупные коммерческие банки, финансовые и инвестиционные компании, фондовые биржи, ТНК, центробанки, посреднические организации и отдельные лица, международные финансовые организации.</w:t>
      </w:r>
    </w:p>
    <w:p w:rsidR="00524899" w:rsidRDefault="00524899">
      <w:pPr>
        <w:ind w:firstLine="360"/>
        <w:jc w:val="both"/>
        <w:rPr>
          <w:sz w:val="28"/>
        </w:rPr>
      </w:pPr>
      <w:r>
        <w:rPr>
          <w:sz w:val="28"/>
        </w:rPr>
        <w:t xml:space="preserve">Иными словами, </w:t>
      </w:r>
      <w:r>
        <w:rPr>
          <w:b/>
          <w:bCs/>
          <w:sz w:val="28"/>
        </w:rPr>
        <w:t>с функциональной точки зрения</w:t>
      </w:r>
      <w:r>
        <w:rPr>
          <w:sz w:val="28"/>
        </w:rPr>
        <w:t xml:space="preserve"> валютный рынок обеспечивает своевременное осуществление международных расчетов, страхование от валютных рисков, диверсификацию валютных резервов, валютную интервенцию, получение прибыли их участниками в виде разницы курсов валют.</w:t>
      </w:r>
    </w:p>
    <w:p w:rsidR="00524899" w:rsidRDefault="00524899">
      <w:pPr>
        <w:ind w:firstLine="360"/>
        <w:jc w:val="both"/>
        <w:rPr>
          <w:sz w:val="28"/>
        </w:rPr>
      </w:pPr>
      <w:r>
        <w:rPr>
          <w:b/>
          <w:bCs/>
          <w:sz w:val="28"/>
        </w:rPr>
        <w:t>Валютная интервенция</w:t>
      </w:r>
      <w:r>
        <w:rPr>
          <w:sz w:val="28"/>
        </w:rPr>
        <w:t>- это целевые операции по купле-продаже иностранной валюты для ограничения динамики курса национальной валюты определенными пределами его повышения или понижения.</w:t>
      </w:r>
    </w:p>
    <w:p w:rsidR="00524899" w:rsidRDefault="00524899">
      <w:pPr>
        <w:ind w:firstLine="360"/>
        <w:jc w:val="both"/>
        <w:rPr>
          <w:sz w:val="28"/>
        </w:rPr>
      </w:pPr>
      <w:r>
        <w:rPr>
          <w:b/>
          <w:bCs/>
          <w:sz w:val="28"/>
        </w:rPr>
        <w:t>С институционной точки зрения</w:t>
      </w:r>
      <w:r>
        <w:rPr>
          <w:sz w:val="28"/>
        </w:rPr>
        <w:t xml:space="preserve"> валютный рынок представляет собой совокупность банков, валютных бирж и других финансовых институтов. </w:t>
      </w:r>
    </w:p>
    <w:p w:rsidR="00524899" w:rsidRDefault="00524899">
      <w:pPr>
        <w:ind w:firstLine="360"/>
        <w:jc w:val="both"/>
        <w:rPr>
          <w:sz w:val="28"/>
        </w:rPr>
      </w:pPr>
      <w:r>
        <w:rPr>
          <w:b/>
          <w:bCs/>
          <w:sz w:val="28"/>
        </w:rPr>
        <w:t>С организационно-технической точки зрения</w:t>
      </w:r>
      <w:r>
        <w:rPr>
          <w:sz w:val="28"/>
        </w:rPr>
        <w:t xml:space="preserve"> валютный рынок – это совокупность телеграфных, телефонных, телексных, электронных и прочих коммуникационных систем, связывающих в единую систему банки разных стран, осуществляющих международные расчеты, кредитные и другие валютные операции.</w:t>
      </w:r>
    </w:p>
    <w:p w:rsidR="00524899" w:rsidRDefault="00524899">
      <w:pPr>
        <w:ind w:firstLine="360"/>
        <w:jc w:val="both"/>
        <w:rPr>
          <w:sz w:val="28"/>
        </w:rPr>
      </w:pPr>
      <w:r>
        <w:rPr>
          <w:b/>
          <w:bCs/>
          <w:sz w:val="28"/>
        </w:rPr>
        <w:t xml:space="preserve">По сфере распространения </w:t>
      </w:r>
      <w:r>
        <w:rPr>
          <w:sz w:val="28"/>
        </w:rPr>
        <w:t>валютный рынок подразделяется на международный и внутренний рынки.</w:t>
      </w:r>
    </w:p>
    <w:p w:rsidR="00524899" w:rsidRDefault="00524899">
      <w:pPr>
        <w:ind w:firstLine="360"/>
        <w:jc w:val="both"/>
        <w:rPr>
          <w:sz w:val="28"/>
        </w:rPr>
      </w:pPr>
      <w:r>
        <w:rPr>
          <w:sz w:val="28"/>
        </w:rPr>
        <w:t>Как международный, так и внутренний рынок состоит из ряда региональных рынков, которые образуются финансовыми центрами (банками, биржами) в отдельных регионах мира или данной страны.</w:t>
      </w:r>
    </w:p>
    <w:p w:rsidR="00524899" w:rsidRDefault="00524899">
      <w:pPr>
        <w:ind w:firstLine="360"/>
        <w:jc w:val="both"/>
        <w:rPr>
          <w:sz w:val="28"/>
        </w:rPr>
      </w:pPr>
      <w:r>
        <w:rPr>
          <w:sz w:val="28"/>
        </w:rPr>
        <w:t>Решающим фактором при торговле валютой является информация. Обмен информацией, как мы уже отмечали выше,  проводится через сеть спутниковой и мониторной связи. Мониторы установлены во всех финансовых учреждениях, торгующих иностранной валютой. Они имеются также у маклеров и других заинтересованных лиц и организаций. В конце 80-х гг. банки совершали 85-95% валютных сделок между собой на межбанковском рынке, а также с торгово-промышленной клиентурой. В середине 90-х гг. все большее число сделок совершается не банками, а инвестиционными фондами.</w:t>
      </w:r>
    </w:p>
    <w:p w:rsidR="00524899" w:rsidRDefault="00524899">
      <w:pPr>
        <w:pStyle w:val="1"/>
        <w:numPr>
          <w:ilvl w:val="0"/>
          <w:numId w:val="2"/>
        </w:numPr>
        <w:jc w:val="both"/>
      </w:pPr>
      <w:bookmarkStart w:id="1" w:name="_Toc7001550"/>
      <w:r>
        <w:t>Международный валютный рынок</w:t>
      </w:r>
      <w:bookmarkEnd w:id="1"/>
    </w:p>
    <w:p w:rsidR="00524899" w:rsidRDefault="00524899">
      <w:pPr>
        <w:pStyle w:val="a3"/>
        <w:jc w:val="both"/>
      </w:pPr>
      <w:r>
        <w:t xml:space="preserve">Международный рынок охватывает валютные рынки всех стран мира. Под ними понимается </w:t>
      </w:r>
      <w:r>
        <w:rPr>
          <w:b/>
          <w:bCs/>
        </w:rPr>
        <w:t>цепь тесно связанных между собой</w:t>
      </w:r>
      <w:r>
        <w:t xml:space="preserve"> системой кабельных и спутниковых коммуникаций мировых </w:t>
      </w:r>
      <w:r>
        <w:rPr>
          <w:b/>
          <w:bCs/>
        </w:rPr>
        <w:t>региональных валютных рынков</w:t>
      </w:r>
      <w:r>
        <w:t>. Между ними существует перелив средств в зависимости от текущей информации и прогнозов ведущих участников рынка относительно возможного положения отдельных валют.</w:t>
      </w:r>
    </w:p>
    <w:p w:rsidR="00524899" w:rsidRDefault="00524899">
      <w:pPr>
        <w:ind w:firstLine="360"/>
        <w:jc w:val="both"/>
        <w:rPr>
          <w:sz w:val="28"/>
        </w:rPr>
      </w:pPr>
      <w:r>
        <w:rPr>
          <w:b/>
          <w:bCs/>
          <w:sz w:val="28"/>
        </w:rPr>
        <w:t>Мировой валютный рынок</w:t>
      </w:r>
      <w:r>
        <w:rPr>
          <w:sz w:val="28"/>
        </w:rPr>
        <w:t xml:space="preserve"> осуществляет движение денежных ресурсов между государствами, опосредуя международную торговлю товарами и услугами, международную миграцию капиталов. На мировом валютном рынке осуществляются расчетные и кредитные операции, обслуживающие товарные сделки; валютообменные операции; операции, обусловливающие движение капиталов из страны в страну; операции с ценными бумагами.</w:t>
      </w:r>
    </w:p>
    <w:p w:rsidR="00524899" w:rsidRDefault="00524899">
      <w:pPr>
        <w:pStyle w:val="3"/>
        <w:jc w:val="both"/>
      </w:pPr>
      <w:r>
        <w:t>Валютный рынок в международной экономике выполняет следующие основные функции:</w:t>
      </w:r>
    </w:p>
    <w:p w:rsidR="00524899" w:rsidRDefault="00524899">
      <w:pPr>
        <w:numPr>
          <w:ilvl w:val="0"/>
          <w:numId w:val="3"/>
        </w:numPr>
        <w:jc w:val="both"/>
        <w:rPr>
          <w:sz w:val="28"/>
        </w:rPr>
      </w:pPr>
      <w:r>
        <w:rPr>
          <w:sz w:val="28"/>
        </w:rPr>
        <w:t>обслуживание международного оборота товаров, услуг и капиталов. На долю валютных операций, обслуживающих международную торговлю, приходится около 10% всех валютных операций;</w:t>
      </w:r>
    </w:p>
    <w:p w:rsidR="00524899" w:rsidRDefault="00524899">
      <w:pPr>
        <w:numPr>
          <w:ilvl w:val="0"/>
          <w:numId w:val="3"/>
        </w:numPr>
        <w:jc w:val="both"/>
        <w:rPr>
          <w:sz w:val="28"/>
        </w:rPr>
      </w:pPr>
      <w:r>
        <w:rPr>
          <w:sz w:val="28"/>
        </w:rPr>
        <w:t>формирование валютного курса на основе спроса и предложения на валюту;</w:t>
      </w:r>
    </w:p>
    <w:p w:rsidR="00524899" w:rsidRDefault="00524899">
      <w:pPr>
        <w:numPr>
          <w:ilvl w:val="0"/>
          <w:numId w:val="3"/>
        </w:numPr>
        <w:jc w:val="both"/>
        <w:rPr>
          <w:sz w:val="28"/>
        </w:rPr>
      </w:pPr>
      <w:r>
        <w:rPr>
          <w:sz w:val="28"/>
        </w:rPr>
        <w:t>предоставление механизмов защиты от валютных рисков, движения спекулятивных капиталов. Валютные операции, не связанные с обслуживанием мировой торговли, а являющиеся чисто финансовыми трансферами (спекуляции, хеджирование – заключение срочной сделки для страхования цены или прибыли и др.) преобладают на валютном рынке;</w:t>
      </w:r>
    </w:p>
    <w:p w:rsidR="00524899" w:rsidRDefault="00524899">
      <w:pPr>
        <w:numPr>
          <w:ilvl w:val="0"/>
          <w:numId w:val="3"/>
        </w:numPr>
        <w:jc w:val="both"/>
        <w:rPr>
          <w:sz w:val="28"/>
        </w:rPr>
      </w:pPr>
      <w:r>
        <w:rPr>
          <w:sz w:val="28"/>
        </w:rPr>
        <w:t>использование валютного рынка как инструмента для проведения денежно-кредитной политики центрального банка той или иной страны. Национальные валютные рынки существуют во всех странах с развитой рыночной экономикой. По мере развития национальных рынков и их взаимных связей сложился единый мировой валютный рынок.</w:t>
      </w:r>
    </w:p>
    <w:p w:rsidR="00524899" w:rsidRDefault="00524899">
      <w:pPr>
        <w:ind w:left="720"/>
        <w:jc w:val="both"/>
        <w:rPr>
          <w:i/>
          <w:iCs/>
          <w:sz w:val="28"/>
        </w:rPr>
      </w:pPr>
      <w:r>
        <w:rPr>
          <w:i/>
          <w:iCs/>
          <w:sz w:val="28"/>
        </w:rPr>
        <w:t>Предпосылками формирования мировых рынков валют являются:</w:t>
      </w:r>
    </w:p>
    <w:p w:rsidR="00524899" w:rsidRDefault="00524899">
      <w:pPr>
        <w:numPr>
          <w:ilvl w:val="0"/>
          <w:numId w:val="5"/>
        </w:numPr>
        <w:jc w:val="both"/>
        <w:rPr>
          <w:sz w:val="28"/>
        </w:rPr>
      </w:pPr>
      <w:r>
        <w:rPr>
          <w:sz w:val="28"/>
        </w:rPr>
        <w:t>интернационализация хозяйственных связей;</w:t>
      </w:r>
    </w:p>
    <w:p w:rsidR="00524899" w:rsidRDefault="00524899">
      <w:pPr>
        <w:numPr>
          <w:ilvl w:val="0"/>
          <w:numId w:val="5"/>
        </w:numPr>
        <w:jc w:val="both"/>
        <w:rPr>
          <w:sz w:val="28"/>
        </w:rPr>
      </w:pPr>
      <w:r>
        <w:rPr>
          <w:sz w:val="28"/>
        </w:rPr>
        <w:t>концентрация капитала в производстве и банковском деле;</w:t>
      </w:r>
    </w:p>
    <w:p w:rsidR="00524899" w:rsidRDefault="00524899">
      <w:pPr>
        <w:numPr>
          <w:ilvl w:val="0"/>
          <w:numId w:val="5"/>
        </w:numPr>
        <w:jc w:val="both"/>
        <w:rPr>
          <w:sz w:val="28"/>
        </w:rPr>
      </w:pPr>
      <w:r>
        <w:rPr>
          <w:sz w:val="28"/>
        </w:rPr>
        <w:t>развитие межбанковских телекоммуникаций.</w:t>
      </w:r>
    </w:p>
    <w:p w:rsidR="00524899" w:rsidRDefault="00524899">
      <w:pPr>
        <w:ind w:firstLine="720"/>
        <w:jc w:val="both"/>
        <w:rPr>
          <w:sz w:val="28"/>
        </w:rPr>
      </w:pPr>
      <w:r>
        <w:rPr>
          <w:sz w:val="28"/>
        </w:rPr>
        <w:t>Международный валутный рынок включает глобальные, региональные, нацциональные (местные) валютные рынки. Эти рынки различаются по объемам, характеру валютных операций и количеству валют, участвующих в операциях. Глобальные валютные рынки концентрируются в международных финансовых центрах (МФЦ).</w:t>
      </w:r>
    </w:p>
    <w:p w:rsidR="00524899" w:rsidRDefault="00524899">
      <w:pPr>
        <w:pStyle w:val="1"/>
        <w:numPr>
          <w:ilvl w:val="0"/>
          <w:numId w:val="2"/>
        </w:numPr>
        <w:jc w:val="both"/>
      </w:pPr>
      <w:bookmarkStart w:id="2" w:name="_Toc7001551"/>
      <w:r>
        <w:t>Центры мирового валютного рынка</w:t>
      </w:r>
      <w:bookmarkEnd w:id="2"/>
    </w:p>
    <w:p w:rsidR="00524899" w:rsidRDefault="00524899">
      <w:pPr>
        <w:pStyle w:val="a3"/>
        <w:jc w:val="both"/>
      </w:pPr>
      <w:r>
        <w:t>Центрами мирового валютного рынка являются МФЦ.</w:t>
      </w:r>
    </w:p>
    <w:p w:rsidR="00524899" w:rsidRDefault="00524899">
      <w:pPr>
        <w:pStyle w:val="a3"/>
        <w:jc w:val="both"/>
      </w:pPr>
      <w:r>
        <w:rPr>
          <w:b/>
          <w:bCs/>
        </w:rPr>
        <w:t xml:space="preserve">МФЦ – это места сосредоточения банков, специализированных кредитно-финансовых институтов. </w:t>
      </w:r>
      <w:r>
        <w:t>В них осуществляются международные валютные, кредитные, финансовые операции, сделки с ценными бумагами, золотом.</w:t>
      </w:r>
    </w:p>
    <w:p w:rsidR="00524899" w:rsidRDefault="00524899">
      <w:pPr>
        <w:pStyle w:val="a3"/>
        <w:jc w:val="both"/>
      </w:pPr>
      <w:r>
        <w:t>В настоящее время можно выделить Азиатский (с центрами в Токио, Сингапуре, Гонконге, Мельбурне), Европейский (Лондон, Амстердам, Париж, Франкфурт на Майне, Цюрих), Американский (Нью-Йорк, Чикаго, Лос-Анджелес) рынки.</w:t>
      </w:r>
    </w:p>
    <w:p w:rsidR="00524899" w:rsidRDefault="00524899">
      <w:pPr>
        <w:pStyle w:val="a3"/>
        <w:jc w:val="both"/>
      </w:pPr>
      <w:r>
        <w:t xml:space="preserve"> В начале 90-х гг. около 50% международных валютных сделок осуществлялось на трех мировых валютных рынках : лондонском, нью-йоркском и токийском. Общий ежесуточный объем международных валютных операций в середине 90-х гг. достиг 1 трлн 230млрд долл. По объему операций валютные рынки превосходят среднегодовые обороты как финансовых , так и нефинансовых рынков, составляя, по некоторым оценкам, от 200 до 500 трлн долл. США.</w:t>
      </w:r>
    </w:p>
    <w:p w:rsidR="00524899" w:rsidRDefault="00524899">
      <w:pPr>
        <w:pStyle w:val="a3"/>
        <w:jc w:val="both"/>
      </w:pPr>
      <w:r>
        <w:t xml:space="preserve"> Самым представительным, несомненно, является американский центр, в котором главную роль играет Нью-Йорк как средоточие крупнейших финансовых институтов мира. Сердцевиной Нью-Йорка, бесспорно, считается Нью-йоркская фондовая биржа.</w:t>
      </w:r>
    </w:p>
    <w:p w:rsidR="00524899" w:rsidRDefault="00524899">
      <w:pPr>
        <w:pStyle w:val="a3"/>
        <w:jc w:val="both"/>
      </w:pPr>
      <w:r>
        <w:t xml:space="preserve"> В Европе ведущим финансовым центром является Лондон, занимающий первое место в мире по валютным, депозитным и кредитным операциям. Только ежедневный объем сделок с валютой в английской столице приближается к 500 млрд долл.</w:t>
      </w:r>
    </w:p>
    <w:p w:rsidR="00524899" w:rsidRDefault="00524899">
      <w:pPr>
        <w:pStyle w:val="a3"/>
        <w:jc w:val="both"/>
      </w:pPr>
      <w:r>
        <w:t>В конце 60-х гг. выросли финансовые центры на Дальнем Востоке. Этому способствовало быстрое развитие экономики Японии и других азиатских «драконов», которые завоевывают прочное положение в мировой торговле и превращаются в кредиторов западных стран.</w:t>
      </w:r>
    </w:p>
    <w:p w:rsidR="00524899" w:rsidRDefault="00524899">
      <w:pPr>
        <w:pStyle w:val="a3"/>
        <w:jc w:val="both"/>
      </w:pPr>
      <w:r>
        <w:t>Наконец, в 80-х гг. возникли новые финансовые центры на бывших «задворках» мирового хозяйства – в Бахрейне, Панаме, на Багамских, Каймановых и нидерландских Антильских островах. Они функционируют на оффшорных началах, т.е. финансовые операции здесь не подвергаются национальному регулированию. Как правило, они имеют льготный валютный режим, что и привлекает сюда транснациональные банки и корпорации. В этих налоговых гаванях иногда лишь регистрируются сделки, совершаемые в различных частях света. В связи с расположением мировых региональных валютных рынков в различных часовых поясах можно сказать, что международный валютный рынок работает круглосуточно. На мировых региональных рынках обычно котируются не все валюты, а только наиболее употребляемые участниками данного рынка, т.е. местные денежные единицы и ряд ведущих свободно конвертируемых валют, прежде всего резервных валют.</w:t>
      </w:r>
    </w:p>
    <w:p w:rsidR="00524899" w:rsidRDefault="00524899">
      <w:pPr>
        <w:pStyle w:val="a3"/>
        <w:jc w:val="both"/>
      </w:pPr>
      <w:r>
        <w:t>При этом, естественно, в результате разницы во времени курсы ведущих (т.е. резервных) валют, котирующихся на различных рынках или на одном и том же рынке, в разное время несколько отличаются при сохранении общих тенденций.</w:t>
      </w:r>
    </w:p>
    <w:p w:rsidR="00524899" w:rsidRDefault="00524899">
      <w:pPr>
        <w:pStyle w:val="a3"/>
        <w:jc w:val="both"/>
        <w:rPr>
          <w:i/>
          <w:iCs/>
        </w:rPr>
      </w:pPr>
      <w:r>
        <w:rPr>
          <w:i/>
          <w:iCs/>
        </w:rPr>
        <w:t>Основные функции мирового валютного рынка :</w:t>
      </w:r>
    </w:p>
    <w:p w:rsidR="00524899" w:rsidRDefault="00524899">
      <w:pPr>
        <w:pStyle w:val="a3"/>
        <w:numPr>
          <w:ilvl w:val="0"/>
          <w:numId w:val="6"/>
        </w:numPr>
        <w:jc w:val="both"/>
      </w:pPr>
      <w:r>
        <w:t>осуществление расчетов по внешнеторговым договорам;</w:t>
      </w:r>
    </w:p>
    <w:p w:rsidR="00524899" w:rsidRDefault="00524899">
      <w:pPr>
        <w:pStyle w:val="a3"/>
        <w:numPr>
          <w:ilvl w:val="0"/>
          <w:numId w:val="6"/>
        </w:numPr>
        <w:jc w:val="both"/>
      </w:pPr>
      <w:r>
        <w:t>регулирование валютных курсов;</w:t>
      </w:r>
    </w:p>
    <w:p w:rsidR="00524899" w:rsidRDefault="00524899">
      <w:pPr>
        <w:pStyle w:val="a3"/>
        <w:numPr>
          <w:ilvl w:val="0"/>
          <w:numId w:val="6"/>
        </w:numPr>
        <w:jc w:val="both"/>
      </w:pPr>
      <w:r>
        <w:t>диверсификация валютных активов участников рынка;</w:t>
      </w:r>
    </w:p>
    <w:p w:rsidR="00524899" w:rsidRDefault="00524899">
      <w:pPr>
        <w:pStyle w:val="a3"/>
        <w:numPr>
          <w:ilvl w:val="0"/>
          <w:numId w:val="6"/>
        </w:numPr>
        <w:jc w:val="both"/>
      </w:pPr>
      <w:r>
        <w:t>страхование (хеджирование) валютных рисков;</w:t>
      </w:r>
    </w:p>
    <w:p w:rsidR="00524899" w:rsidRDefault="00524899">
      <w:pPr>
        <w:pStyle w:val="a3"/>
        <w:numPr>
          <w:ilvl w:val="0"/>
          <w:numId w:val="6"/>
        </w:numPr>
        <w:jc w:val="both"/>
      </w:pPr>
      <w:r>
        <w:t>получение прибыли участниками (спекуляция) на разнице валютных курсов.</w:t>
      </w:r>
    </w:p>
    <w:p w:rsidR="00524899" w:rsidRDefault="00524899">
      <w:pPr>
        <w:pStyle w:val="a3"/>
        <w:jc w:val="both"/>
      </w:pPr>
      <w:r>
        <w:t>Вступление Российской Федерации в апреле 1992г. в Международный валютный фонд (МВФ) свидетельствует о том, что Россия вышла на международный валютный рынок.</w:t>
      </w:r>
    </w:p>
    <w:p w:rsidR="00524899" w:rsidRDefault="00524899">
      <w:pPr>
        <w:pStyle w:val="a3"/>
        <w:jc w:val="both"/>
      </w:pPr>
      <w:r>
        <w:t>Банки, действующие на международном валютном рынке, образуют международную банковскую систему. Эта система регулируется определенным набором неких правил и законов, которые составляют международную валютную систему (МВС).</w:t>
      </w:r>
    </w:p>
    <w:p w:rsidR="00524899" w:rsidRDefault="00524899">
      <w:pPr>
        <w:pStyle w:val="a3"/>
        <w:jc w:val="both"/>
      </w:pPr>
      <w:r>
        <w:t>МВС – мировая денежная система всех стран, в рамках которой формируются и используются валютные ресурсы и осуществляется международный платежный оборот. Иначе говоря, МВС представляет собой определенный набор международных платежных средств (СКВ, международные конвертируемые валюты); режим обмена валют, включая валютные курсы и валютные паритеты; условия конвертируемости; механизм обеспечения валютно-платежными средствами международного оборота; регламентацию и унификацию форм международных расчетов; режим международных рынков валюты и золота; статус межгосударственных институтов, регулирующих валютные отношения; сеть международных и национальных банковских учреждений, осуществляющих международные расчетные и кредитные операции, связанные с внешнеэкономической деятельностью.</w:t>
      </w:r>
    </w:p>
    <w:p w:rsidR="00524899" w:rsidRDefault="00524899">
      <w:pPr>
        <w:pStyle w:val="a3"/>
        <w:jc w:val="both"/>
      </w:pPr>
      <w:r>
        <w:t>Валютообменные операции (торговля валютой) составляют основу функционирования мирового валютного рынка.</w:t>
      </w:r>
    </w:p>
    <w:p w:rsidR="00524899" w:rsidRDefault="00524899">
      <w:pPr>
        <w:pStyle w:val="1"/>
        <w:numPr>
          <w:ilvl w:val="0"/>
          <w:numId w:val="2"/>
        </w:numPr>
        <w:jc w:val="both"/>
      </w:pPr>
      <w:bookmarkStart w:id="3" w:name="_Toc7001552"/>
      <w:r>
        <w:t>Валютные операции</w:t>
      </w:r>
      <w:bookmarkEnd w:id="3"/>
    </w:p>
    <w:p w:rsidR="00524899" w:rsidRDefault="00524899">
      <w:pPr>
        <w:pStyle w:val="a3"/>
        <w:jc w:val="both"/>
        <w:rPr>
          <w:i/>
          <w:iCs/>
        </w:rPr>
      </w:pPr>
      <w:r>
        <w:rPr>
          <w:i/>
          <w:iCs/>
        </w:rPr>
        <w:t>Все валютные операции делятся на два вида:</w:t>
      </w:r>
    </w:p>
    <w:p w:rsidR="00524899" w:rsidRDefault="00524899">
      <w:pPr>
        <w:pStyle w:val="a3"/>
        <w:numPr>
          <w:ilvl w:val="0"/>
          <w:numId w:val="7"/>
        </w:numPr>
        <w:jc w:val="both"/>
      </w:pPr>
      <w:r>
        <w:t>кассовые;</w:t>
      </w:r>
    </w:p>
    <w:p w:rsidR="00524899" w:rsidRDefault="00524899">
      <w:pPr>
        <w:pStyle w:val="a3"/>
        <w:numPr>
          <w:ilvl w:val="0"/>
          <w:numId w:val="7"/>
        </w:numPr>
        <w:jc w:val="both"/>
      </w:pPr>
      <w:r>
        <w:t>срочные.</w:t>
      </w:r>
    </w:p>
    <w:p w:rsidR="00524899" w:rsidRDefault="00524899">
      <w:pPr>
        <w:pStyle w:val="a3"/>
        <w:jc w:val="both"/>
      </w:pPr>
      <w:r>
        <w:rPr>
          <w:b/>
          <w:bCs/>
        </w:rPr>
        <w:t xml:space="preserve">Кассовые сделки </w:t>
      </w:r>
      <w:r>
        <w:t>осуществляются участниками рынка для получения неоходимой валюты в течение одного – двух дней. Кассовая сделка осуществляется на условиях «спот» (</w:t>
      </w:r>
      <w:r>
        <w:rPr>
          <w:lang w:val="en-US"/>
        </w:rPr>
        <w:t>spot</w:t>
      </w:r>
      <w:r>
        <w:t>), т.е. с немедленной поставкой покупаемой (продаваемой) валюты. Курс валюты в кассовых сделках фиксируется на день и час оплаты контракта. При этом разделяются курсы безналичных сделок (это около 90% объема кассовых операций) и курс наличных сделок. Главный смысл кассовой сделки – обменять одну валюту на другую. Но вместе с этим она может иметь и спекулятивный подтекст и использоваться для получения дополнительного дохода из-за колебания валютных курсов.</w:t>
      </w:r>
    </w:p>
    <w:p w:rsidR="00524899" w:rsidRDefault="00524899">
      <w:pPr>
        <w:pStyle w:val="a3"/>
        <w:jc w:val="both"/>
      </w:pPr>
      <w:r>
        <w:t>Развитие средств телекоммуникаций и электронных межбанковских переводов сделало возможным ускорение межбанковских расчетов. Два рабочих дня, в течение которых осуществляется поставка валюты, в этих условиях могут быть разделены, если курсы обмениваемых валют подвержены сильным колебаниям. Фиксируется отдельно курс сделки спот «сегодня» (</w:t>
      </w:r>
      <w:r>
        <w:rPr>
          <w:lang w:val="en-US"/>
        </w:rPr>
        <w:t>today</w:t>
      </w:r>
      <w:r>
        <w:t>) и курс сделки спот «завтра» (</w:t>
      </w:r>
      <w:r>
        <w:rPr>
          <w:lang w:val="en-US"/>
        </w:rPr>
        <w:t>tomorrow</w:t>
      </w:r>
      <w:r>
        <w:t>). Разница курсовых значений на дату «сегодня» и дату»завтра» определяет возможность получения дополнительного дохода.</w:t>
      </w:r>
    </w:p>
    <w:p w:rsidR="00524899" w:rsidRDefault="00524899">
      <w:pPr>
        <w:pStyle w:val="a3"/>
        <w:jc w:val="both"/>
        <w:rPr>
          <w:lang w:val="en-US"/>
        </w:rPr>
      </w:pPr>
      <w:r>
        <w:t>Объем кассовых операций, проводимых на международных валютных рынках, велик. Он составляет около 60% общего объема операций межбанковского рынка. Если в 1990г. дневной объем всех операций мирового рынка составлял примерно 650 млрд долл., то в 1998г. – почти 1 трлн 750 млрд долл. На кассовые сделки приходится не менее 900 млрд долл.</w:t>
      </w:r>
    </w:p>
    <w:p w:rsidR="00524899" w:rsidRDefault="00524899">
      <w:pPr>
        <w:pStyle w:val="a3"/>
        <w:jc w:val="both"/>
      </w:pPr>
      <w:r>
        <w:rPr>
          <w:b/>
          <w:bCs/>
        </w:rPr>
        <w:t>Срочные валютные операции</w:t>
      </w:r>
      <w:r>
        <w:t xml:space="preserve"> рассчитаны на срок гораздо больший, чем два рабочих дня. Цели таких операций – конверсия валют для получения дохода, получение прибыли за счет курсовой разницы, страхование валютных позиций от возможных потерь. Характерным для срочных сделок является то, что сама валюта участникам сделки не интересна. Их интересуют процентные ставки. Приобретение той или иной валюты – это лишь повод для получения дополнительного дохода.</w:t>
      </w:r>
    </w:p>
    <w:p w:rsidR="00524899" w:rsidRDefault="00524899">
      <w:pPr>
        <w:pStyle w:val="a3"/>
        <w:jc w:val="both"/>
      </w:pPr>
      <w:r>
        <w:t xml:space="preserve">Наиболее распространенными срочными операциями являются </w:t>
      </w:r>
      <w:r>
        <w:rPr>
          <w:b/>
          <w:bCs/>
          <w:i/>
          <w:iCs/>
        </w:rPr>
        <w:t>форвардные сделки</w:t>
      </w:r>
      <w:r>
        <w:t>. Они осуществляются между банками и финансовыми компаниями на межбанковском рынке. Такие сделки рассчитаны на срок от 3 дней до 12 месяцев. В момент заключения сделки фиксируются курс валюты и сумма сделки. Курс фиксируется с расчетом будущего повышения или снижения фактического курса валюты. Огромное значение имеет механизм формирования курсов форвардных сделок. Его основу составляет курс спот минус дисконт ( депорт), либо плюс премия (репорт).</w:t>
      </w:r>
    </w:p>
    <w:p w:rsidR="00524899" w:rsidRDefault="00524899">
      <w:pPr>
        <w:pStyle w:val="a3"/>
        <w:jc w:val="both"/>
      </w:pPr>
      <w:r>
        <w:t xml:space="preserve">Форвардный курс, в котором учтены премия или скидка, именуется курсом «аут райт». По «правилу большого пальца» валюта с наиболее низкой процентной ставкой всегда будет продаваться на форвардном рынке с премией по отношению к валюте с более высокой процентной ставкой. Но обычно при расчете форвардного курса учитываются величины депозитных процентных ставок по обмениваемым валютам. Ведь покупатель реально имеет альтернативу форвардной сделке. Он может купить данную валюту на условиях спот, а затем положить ее в банк на депозит. Поэтому он всегда сравнивает условия сделок. Критерием является величина дохода при осуществлении форвардной сделки и реализации отмеченного варианта Репорт форвардного курса должен превышать величину ставки банковского депозита, тога форвардная сделка будет выгодной. Исходя из этого, форвардный курс может быть рассчитан по формуле: </w:t>
      </w:r>
    </w:p>
    <w:p w:rsidR="00524899" w:rsidRDefault="00524899">
      <w:pPr>
        <w:pStyle w:val="a3"/>
        <w:jc w:val="both"/>
        <w:rPr>
          <w:b/>
          <w:bCs/>
        </w:rPr>
      </w:pPr>
      <w:r>
        <w:t xml:space="preserve">                                               КФ = </w:t>
      </w:r>
      <w:r>
        <w:rPr>
          <w:u w:val="single"/>
        </w:rPr>
        <w:t xml:space="preserve">КС(1+А)  </w:t>
      </w:r>
      <w:r>
        <w:t xml:space="preserve"> ,</w:t>
      </w:r>
    </w:p>
    <w:p w:rsidR="00524899" w:rsidRDefault="00524899">
      <w:pPr>
        <w:ind w:firstLine="360"/>
        <w:jc w:val="both"/>
        <w:rPr>
          <w:sz w:val="28"/>
        </w:rPr>
      </w:pPr>
      <w:r>
        <w:rPr>
          <w:sz w:val="28"/>
        </w:rPr>
        <w:t xml:space="preserve">                                                        1+</w:t>
      </w:r>
      <w:r>
        <w:rPr>
          <w:sz w:val="28"/>
          <w:lang w:val="en-US"/>
        </w:rPr>
        <w:t>LIBOR</w:t>
      </w:r>
    </w:p>
    <w:p w:rsidR="00524899" w:rsidRDefault="00524899">
      <w:pPr>
        <w:ind w:firstLine="360"/>
        <w:jc w:val="both"/>
        <w:rPr>
          <w:sz w:val="28"/>
        </w:rPr>
      </w:pPr>
      <w:r>
        <w:rPr>
          <w:sz w:val="28"/>
        </w:rPr>
        <w:t xml:space="preserve">где КС – текущий курс валюты (спот); А – процентная рыночная (депозитная) ставка; </w:t>
      </w:r>
      <w:r>
        <w:rPr>
          <w:sz w:val="28"/>
          <w:lang w:val="en-US"/>
        </w:rPr>
        <w:t>LIBOR</w:t>
      </w:r>
      <w:r>
        <w:rPr>
          <w:sz w:val="28"/>
        </w:rPr>
        <w:t xml:space="preserve"> – ставка ЛИБОР (Лондонского рынка краткосрочных депозитов).</w:t>
      </w:r>
    </w:p>
    <w:p w:rsidR="00524899" w:rsidRDefault="00524899">
      <w:pPr>
        <w:ind w:firstLine="360"/>
        <w:jc w:val="both"/>
        <w:rPr>
          <w:sz w:val="28"/>
        </w:rPr>
      </w:pPr>
      <w:r>
        <w:rPr>
          <w:sz w:val="28"/>
        </w:rPr>
        <w:t xml:space="preserve">С начала 70-х гг. на мировом валютном рынке большое распространение получили </w:t>
      </w:r>
      <w:r>
        <w:rPr>
          <w:b/>
          <w:bCs/>
          <w:sz w:val="28"/>
        </w:rPr>
        <w:t>фьючерсные сделки</w:t>
      </w:r>
      <w:r>
        <w:rPr>
          <w:sz w:val="28"/>
        </w:rPr>
        <w:t>. Они впервые появились на товарных биржах, где вели торговлю сезонными товарами (зерно, сахар, каучук, джут, кофе, нефтепродукты). Сделки на будущий срок, под будущие поставки товаров получили широкое распространение в 60-х гг. Родиной фьючерсной торговли считают Чикагскую товарную биржу (СМЕ). В начале 70-х гг. впервые стали осуществлять операции с финансовыми (валютными) фьючерсами. По сути своей и механизму осуществления фьючерсная сделка мало отличается от форвардной. Это также поставка товара на будущий срок по заранее обусловленной цене (на 1,2,3,6,12 мес.).</w:t>
      </w:r>
    </w:p>
    <w:p w:rsidR="00524899" w:rsidRDefault="00524899">
      <w:pPr>
        <w:ind w:firstLine="360"/>
        <w:jc w:val="both"/>
        <w:rPr>
          <w:sz w:val="28"/>
        </w:rPr>
      </w:pPr>
      <w:r>
        <w:rPr>
          <w:sz w:val="28"/>
        </w:rPr>
        <w:t xml:space="preserve">Особенности фьючерсного контракта: </w:t>
      </w:r>
    </w:p>
    <w:p w:rsidR="00524899" w:rsidRDefault="00524899">
      <w:pPr>
        <w:numPr>
          <w:ilvl w:val="0"/>
          <w:numId w:val="9"/>
        </w:numPr>
        <w:jc w:val="both"/>
        <w:rPr>
          <w:sz w:val="28"/>
        </w:rPr>
      </w:pPr>
      <w:r>
        <w:rPr>
          <w:sz w:val="28"/>
        </w:rPr>
        <w:t>реализация контракта совершается точно в намеченный срок держателем фьючерса;</w:t>
      </w:r>
    </w:p>
    <w:p w:rsidR="00524899" w:rsidRDefault="00524899">
      <w:pPr>
        <w:numPr>
          <w:ilvl w:val="0"/>
          <w:numId w:val="9"/>
        </w:numPr>
        <w:jc w:val="both"/>
        <w:rPr>
          <w:sz w:val="28"/>
        </w:rPr>
      </w:pPr>
      <w:r>
        <w:rPr>
          <w:sz w:val="28"/>
        </w:rPr>
        <w:t xml:space="preserve"> фьючерсами торгуют только биржи, а потому торговля ведется по строгим правилам и стандартным условиям. </w:t>
      </w:r>
    </w:p>
    <w:p w:rsidR="00524899" w:rsidRDefault="00524899">
      <w:pPr>
        <w:numPr>
          <w:ilvl w:val="0"/>
          <w:numId w:val="9"/>
        </w:numPr>
        <w:jc w:val="both"/>
        <w:rPr>
          <w:sz w:val="28"/>
        </w:rPr>
      </w:pPr>
      <w:r>
        <w:rPr>
          <w:sz w:val="28"/>
        </w:rPr>
        <w:t xml:space="preserve">Реальной поставки товара не происходит. </w:t>
      </w:r>
    </w:p>
    <w:p w:rsidR="00524899" w:rsidRDefault="00524899">
      <w:pPr>
        <w:numPr>
          <w:ilvl w:val="0"/>
          <w:numId w:val="9"/>
        </w:numPr>
        <w:jc w:val="both"/>
        <w:rPr>
          <w:sz w:val="28"/>
        </w:rPr>
      </w:pPr>
      <w:r>
        <w:rPr>
          <w:sz w:val="28"/>
        </w:rPr>
        <w:t>Расчеты по фьючерсам осуществляются через расчетную палату.</w:t>
      </w:r>
    </w:p>
    <w:p w:rsidR="00524899" w:rsidRDefault="00524899">
      <w:pPr>
        <w:numPr>
          <w:ilvl w:val="0"/>
          <w:numId w:val="9"/>
        </w:numPr>
        <w:jc w:val="both"/>
        <w:rPr>
          <w:sz w:val="28"/>
        </w:rPr>
      </w:pPr>
      <w:r>
        <w:rPr>
          <w:sz w:val="28"/>
        </w:rPr>
        <w:t xml:space="preserve"> При этом расчеты по текущим прибылям и убыткам ведутся ежедневно. </w:t>
      </w:r>
    </w:p>
    <w:p w:rsidR="00524899" w:rsidRDefault="00524899">
      <w:pPr>
        <w:ind w:left="426"/>
        <w:jc w:val="both"/>
        <w:rPr>
          <w:sz w:val="28"/>
        </w:rPr>
      </w:pPr>
      <w:r>
        <w:rPr>
          <w:sz w:val="28"/>
        </w:rPr>
        <w:t>Фьючерсные контракты позволяют получать прибыли на разнице цен по мере роста спроса на товар в расчете на благоприятную динамику цен в будущем. Другая цель фьючерсного контракта – страхование (хеджирование) неблагоприятных изменений валютных курсов посредством покупки фьючерсного контракта, противоположного условиям сделки спот.</w:t>
      </w:r>
    </w:p>
    <w:p w:rsidR="00524899" w:rsidRDefault="00524899">
      <w:pPr>
        <w:ind w:firstLine="426"/>
        <w:jc w:val="both"/>
        <w:rPr>
          <w:sz w:val="28"/>
        </w:rPr>
      </w:pPr>
      <w:r>
        <w:rPr>
          <w:b/>
          <w:bCs/>
          <w:sz w:val="28"/>
        </w:rPr>
        <w:t>Валютные опционы</w:t>
      </w:r>
      <w:r>
        <w:rPr>
          <w:sz w:val="28"/>
        </w:rPr>
        <w:t xml:space="preserve"> – это контракты, обусловливающие возможность купить или продать определенное количество валюты по фиксированной цене на будущий срок. Покупающий право на покупку или продажу опциона на обязан выполнять условия, он может от них отказаться, отдав за это часть дохода. Существует опцион на</w:t>
      </w:r>
      <w:r>
        <w:rPr>
          <w:i/>
          <w:iCs/>
          <w:sz w:val="28"/>
        </w:rPr>
        <w:t xml:space="preserve"> покупку (</w:t>
      </w:r>
      <w:r>
        <w:rPr>
          <w:i/>
          <w:iCs/>
          <w:sz w:val="28"/>
          <w:lang w:val="en-US"/>
        </w:rPr>
        <w:t>call</w:t>
      </w:r>
      <w:r>
        <w:rPr>
          <w:i/>
          <w:iCs/>
          <w:sz w:val="28"/>
        </w:rPr>
        <w:t>) и опцион на продажу (</w:t>
      </w:r>
      <w:r>
        <w:rPr>
          <w:i/>
          <w:iCs/>
          <w:sz w:val="28"/>
          <w:lang w:val="en-US"/>
        </w:rPr>
        <w:t>put</w:t>
      </w:r>
      <w:r>
        <w:rPr>
          <w:i/>
          <w:iCs/>
          <w:sz w:val="28"/>
        </w:rPr>
        <w:t>)</w:t>
      </w:r>
      <w:r>
        <w:rPr>
          <w:sz w:val="28"/>
        </w:rPr>
        <w:t xml:space="preserve">. Покупатель опциона </w:t>
      </w:r>
      <w:r>
        <w:rPr>
          <w:sz w:val="28"/>
          <w:lang w:val="en-US"/>
        </w:rPr>
        <w:t>call</w:t>
      </w:r>
      <w:r>
        <w:rPr>
          <w:sz w:val="28"/>
        </w:rPr>
        <w:t xml:space="preserve"> имеет право купить валюту в течение отведенного времени по фиксированному курсу. Продавец опциона </w:t>
      </w:r>
      <w:r>
        <w:rPr>
          <w:sz w:val="28"/>
          <w:lang w:val="en-US"/>
        </w:rPr>
        <w:t>call</w:t>
      </w:r>
      <w:r>
        <w:rPr>
          <w:sz w:val="28"/>
        </w:rPr>
        <w:t xml:space="preserve">  обязан продать данное количество валюты, если опцион будет выполнен, т.е. если покупатель не откажется его купить. Покупатель опциона </w:t>
      </w:r>
      <w:r>
        <w:rPr>
          <w:sz w:val="28"/>
          <w:lang w:val="en-US"/>
        </w:rPr>
        <w:t>put</w:t>
      </w:r>
      <w:r>
        <w:rPr>
          <w:sz w:val="28"/>
        </w:rPr>
        <w:t xml:space="preserve"> имеет право продажи инвалюты в течение данного срока по фиксированной цене. Продавец опциона </w:t>
      </w:r>
      <w:r>
        <w:rPr>
          <w:sz w:val="28"/>
          <w:lang w:val="en-US"/>
        </w:rPr>
        <w:t>put</w:t>
      </w:r>
      <w:r>
        <w:rPr>
          <w:sz w:val="28"/>
        </w:rPr>
        <w:t xml:space="preserve"> обязан купить данное количество валюты по определенной цене при выполнении условий договора.</w:t>
      </w:r>
    </w:p>
    <w:p w:rsidR="00524899" w:rsidRDefault="00524899">
      <w:pPr>
        <w:ind w:firstLine="426"/>
        <w:jc w:val="both"/>
        <w:rPr>
          <w:sz w:val="28"/>
        </w:rPr>
      </w:pPr>
      <w:r>
        <w:rPr>
          <w:i/>
          <w:iCs/>
          <w:sz w:val="28"/>
        </w:rPr>
        <w:t>Цена опциона</w:t>
      </w:r>
      <w:r>
        <w:rPr>
          <w:sz w:val="28"/>
        </w:rPr>
        <w:t xml:space="preserve"> – это премия за отказ от выполнения контракта или плата за риск при покупке права. В отличие от форварда опционный контракт, являясь не обязательным для исполнения, дает возможность нескольких вариантов: исполнить контракт, оставить контракт без исполнения либо продать его до истечения срока. Такой маневр делает опционный контракт одновременно средством страхования валютных рисков при неблагоприятном движении валютного курса и средством получения дохода при движении валютного курса в благоприятном направлении.</w:t>
      </w:r>
    </w:p>
    <w:p w:rsidR="00524899" w:rsidRDefault="00524899">
      <w:pPr>
        <w:ind w:firstLine="426"/>
        <w:jc w:val="both"/>
        <w:rPr>
          <w:sz w:val="28"/>
        </w:rPr>
      </w:pPr>
      <w:r>
        <w:rPr>
          <w:sz w:val="28"/>
        </w:rPr>
        <w:t>Большое распространение на международных валютных рынках получили</w:t>
      </w:r>
      <w:r>
        <w:rPr>
          <w:b/>
          <w:bCs/>
          <w:sz w:val="28"/>
        </w:rPr>
        <w:t xml:space="preserve"> операции «своп» (</w:t>
      </w:r>
      <w:r>
        <w:rPr>
          <w:b/>
          <w:bCs/>
          <w:sz w:val="28"/>
          <w:lang w:val="en-US"/>
        </w:rPr>
        <w:t>swap</w:t>
      </w:r>
      <w:r>
        <w:rPr>
          <w:b/>
          <w:bCs/>
          <w:sz w:val="28"/>
        </w:rPr>
        <w:t>)</w:t>
      </w:r>
      <w:r>
        <w:rPr>
          <w:sz w:val="28"/>
        </w:rPr>
        <w:t xml:space="preserve">. Их можно причислить к финансовым инновациям, широко распространившимся в 80-е гг.. Они используются банками и корпорациями для управления активами и пассивами. По сути своей сам термин </w:t>
      </w:r>
      <w:r>
        <w:rPr>
          <w:sz w:val="28"/>
          <w:lang w:val="en-US"/>
        </w:rPr>
        <w:t>swap</w:t>
      </w:r>
      <w:r>
        <w:rPr>
          <w:sz w:val="28"/>
        </w:rPr>
        <w:t xml:space="preserve"> означает мену, обмен. В данном случае происходит обмен результатами проведенных валютных операций. Купля – продажа валют осуществляется на разных условиях (например покупка валюты на условиях спот и продажа на условиях форвард). Существует много разновидностей свопов. Главные из них: процентный своп и валютный своп.</w:t>
      </w:r>
    </w:p>
    <w:p w:rsidR="00524899" w:rsidRDefault="00524899">
      <w:pPr>
        <w:ind w:firstLine="426"/>
        <w:jc w:val="both"/>
        <w:rPr>
          <w:sz w:val="28"/>
        </w:rPr>
      </w:pPr>
      <w:r>
        <w:rPr>
          <w:i/>
          <w:iCs/>
          <w:sz w:val="28"/>
        </w:rPr>
        <w:t xml:space="preserve">Процентный своп </w:t>
      </w:r>
      <w:r>
        <w:rPr>
          <w:sz w:val="28"/>
        </w:rPr>
        <w:t>обычно есть соглашение между банками отдельных стран, когда договариваются о взаимном расчете за кредит по разным процентным ставкам. Реального кредитного соглашения нет. Стороны обмениваются лишь процентными платежами, фиксируя разность процентных ставок.</w:t>
      </w:r>
    </w:p>
    <w:p w:rsidR="00524899" w:rsidRDefault="00524899">
      <w:pPr>
        <w:ind w:firstLine="426"/>
        <w:jc w:val="both"/>
        <w:rPr>
          <w:sz w:val="28"/>
        </w:rPr>
      </w:pPr>
      <w:r>
        <w:rPr>
          <w:i/>
          <w:iCs/>
          <w:sz w:val="28"/>
        </w:rPr>
        <w:t>Валютный своп</w:t>
      </w:r>
      <w:r>
        <w:rPr>
          <w:sz w:val="28"/>
        </w:rPr>
        <w:t xml:space="preserve"> предполагает обмен процентными платежами валютных котировок какой-либо распространенной валюты (чаще всего доллара США). Своповские сделки осуществляют не только отдельные коммерческие банки, финансовые корпорации, но и центробанки. Подобная практика особенно распространена в Европе: центробанки стран ЕС обмениваются результатами краткосрочных кредитных сделок в целях диверсификации своих валютных активов и осуществления валютной интервенции на внутреннем валютном рынке. </w:t>
      </w:r>
    </w:p>
    <w:p w:rsidR="00524899" w:rsidRDefault="00524899">
      <w:pPr>
        <w:pStyle w:val="1"/>
        <w:numPr>
          <w:ilvl w:val="0"/>
          <w:numId w:val="2"/>
        </w:numPr>
        <w:jc w:val="both"/>
      </w:pPr>
      <w:bookmarkStart w:id="4" w:name="_Toc7001553"/>
      <w:r>
        <w:t>Россия на международном валютно-финансовом рынке</w:t>
      </w:r>
      <w:bookmarkEnd w:id="4"/>
    </w:p>
    <w:p w:rsidR="00524899" w:rsidRDefault="00524899">
      <w:pPr>
        <w:pStyle w:val="a3"/>
        <w:jc w:val="both"/>
      </w:pPr>
      <w:r>
        <w:t>Стремление Росси к интеграции в мировое хозяйство предполагает ее активное участие в международных валютно-финансовых и кредитных отношениях. Чтобы стать полноправным участником этих отношений, России предстоит решить немало проблем. При этом стратегической задачей ее валютной политики является введение свободного обмена рубля на конвертируемые валюты. Это предполагает наличии сбалансированного и открытого (в рамках избранной стратегии) для нерезидентов внутреннего рынка товаров , услуг, капитала, валют, отмену валютных ограничений. Курс рубля к конвертируемым валютам обеспечивает связь экономики России с мировым рынком.</w:t>
      </w:r>
    </w:p>
    <w:p w:rsidR="00524899" w:rsidRDefault="00524899">
      <w:pPr>
        <w:pStyle w:val="a3"/>
        <w:jc w:val="both"/>
      </w:pPr>
      <w:r>
        <w:t xml:space="preserve">В России уже имеется внутренняя конвертируемость рубля при наличии ряда валютных ограничений. Для перехода к полной конвертируемости рубля потребуется политико-экономическая и финансовая стабилизация, накопление существенных золотовалютных резервов, отработка валютного механизма сотрудничества со странами СНГ. </w:t>
      </w:r>
    </w:p>
    <w:p w:rsidR="00524899" w:rsidRDefault="00524899">
      <w:pPr>
        <w:pStyle w:val="a3"/>
        <w:jc w:val="both"/>
      </w:pPr>
      <w:r>
        <w:t>Внутренняя конвертируемость – это свободный обмен рублей на иностранную валюту на внутреннем валютном рынке по меняющемуся курсу.</w:t>
      </w:r>
    </w:p>
    <w:p w:rsidR="00524899" w:rsidRDefault="00524899">
      <w:pPr>
        <w:pStyle w:val="a3"/>
        <w:jc w:val="both"/>
      </w:pPr>
      <w:r>
        <w:t xml:space="preserve">В 1996г. Россия подписала ст. </w:t>
      </w:r>
      <w:r>
        <w:rPr>
          <w:lang w:val="en-US"/>
        </w:rPr>
        <w:t>VIII</w:t>
      </w:r>
      <w:r>
        <w:t xml:space="preserve"> Устава МВФ, в результате чего рубль стал конвертируемой валютой в платежах и переводах.</w:t>
      </w:r>
    </w:p>
    <w:p w:rsidR="00524899" w:rsidRDefault="00524899">
      <w:pPr>
        <w:pStyle w:val="a3"/>
        <w:jc w:val="both"/>
      </w:pPr>
      <w:r>
        <w:t>Важным шагом для российского рубля как для валюты, признаваемой мировым экономическим сообществом, стала торговля срочными контрактами (фьючерсами) на рубль на Чикагской товарной бирже в США. В апреле ЧТБ стала использовать российский рубль как двенадцатую валюту, с которой ЧТБ проводит срочные сделки. Сумма контракта составила 500 тыс. руб., срок исполнения 6 месяцев. У российских банков появилась возможность участвовать в торгах на ЧТБ. Для нерезидентов – это дополнительная возможность хеджироваться при вхождении на российский рынок. Вместе с тем после открытия торгов на американской бирже возросло воздействие на российский рынок со стороны мировых спекулянтов. Центральному банку России, который до начала 1998г. был крупнейшим игроком на рынке фьючерсных валютных сделок, стало сложнее регулировать рынок, особенно в случае очередного мирового финансового кризиса.</w:t>
      </w:r>
    </w:p>
    <w:p w:rsidR="00524899" w:rsidRDefault="00524899">
      <w:pPr>
        <w:pStyle w:val="a3"/>
        <w:jc w:val="both"/>
      </w:pPr>
      <w:r>
        <w:t>Еще до открытия торгов по российскому рублю на ЧТБ Россия стала пятой по счету восточноевропейской страной после Чехии, Венгрии, Польши и Словакии, чьи производственные ценные бумаги – фьючерсы и опционы стали обращаться на Австрийской бирже  деривативов, являющейся отделением Венской фондовой биржи. Для торговли российскими фьючерсами и опционами Австрийской биржей разработан специальный страновой индекс, в качестве базовой основы которого использован индекс РТС (официальный индикатор Российской торговой системы).</w:t>
      </w:r>
    </w:p>
    <w:p w:rsidR="00524899" w:rsidRDefault="00524899">
      <w:pPr>
        <w:pStyle w:val="a3"/>
        <w:jc w:val="both"/>
      </w:pPr>
      <w:r>
        <w:t>Как было уже отмечено выше, в мае 1992г. Россия вступила в МВФ. В тот же период начинается ее сотрудничество с группой Мирового банка, включающего ряд международных финансовых организаций: Международный банк реконструкции и развития, Международную финансовую корпорацию, Международную ассоциацию развития и Международное агенство по гарантиям инвестиций.</w:t>
      </w:r>
    </w:p>
    <w:p w:rsidR="00524899" w:rsidRDefault="00524899">
      <w:pPr>
        <w:pStyle w:val="a3"/>
        <w:jc w:val="both"/>
      </w:pPr>
      <w:r>
        <w:t>Мировые финансы являются важным фактором финансовой стабилизации  России. За счет внешних заимствований во второй половине 90-х гг. Россия покрывала до 50% бюджетного дефицита страны.</w:t>
      </w:r>
    </w:p>
    <w:p w:rsidR="00524899" w:rsidRDefault="00524899">
      <w:pPr>
        <w:pStyle w:val="a3"/>
        <w:jc w:val="both"/>
      </w:pPr>
      <w:r>
        <w:t>Наиболее крупные кредиты Россия получает от МВФ. Предоставление их связано с соблюдением ряда требований:</w:t>
      </w:r>
    </w:p>
    <w:p w:rsidR="00524899" w:rsidRDefault="00524899">
      <w:pPr>
        <w:pStyle w:val="a3"/>
        <w:numPr>
          <w:ilvl w:val="0"/>
          <w:numId w:val="12"/>
        </w:numPr>
        <w:jc w:val="both"/>
      </w:pPr>
      <w:r>
        <w:t>наличие прогнозируемой, последовательной экономической политики;</w:t>
      </w:r>
    </w:p>
    <w:p w:rsidR="00524899" w:rsidRDefault="00524899">
      <w:pPr>
        <w:pStyle w:val="a3"/>
        <w:numPr>
          <w:ilvl w:val="0"/>
          <w:numId w:val="12"/>
        </w:numPr>
        <w:jc w:val="both"/>
      </w:pPr>
      <w:r>
        <w:t>наличие утвержденного до начала нового финансового года федерального бюджета;</w:t>
      </w:r>
    </w:p>
    <w:p w:rsidR="00524899" w:rsidRDefault="00524899">
      <w:pPr>
        <w:pStyle w:val="a3"/>
        <w:numPr>
          <w:ilvl w:val="0"/>
          <w:numId w:val="12"/>
        </w:numPr>
        <w:jc w:val="both"/>
      </w:pPr>
      <w:r>
        <w:t>сохранение стабильного налогового режима.</w:t>
      </w:r>
    </w:p>
    <w:p w:rsidR="00524899" w:rsidRDefault="00524899">
      <w:pPr>
        <w:pStyle w:val="a3"/>
        <w:ind w:left="426" w:firstLine="0"/>
        <w:jc w:val="both"/>
      </w:pPr>
      <w:r>
        <w:t>С 1992г. по 1996г. включительно Россия получила от МВФ 10,5 млрд долл. Взаимодействие России с МБРР строится в зависимости от отношений, складывающихся с МВФ. Если эти отношения благоприятны и МВФ удовлетворен ходом реформ в России, МБРР, как правило, в свою очередь предоставляет кредиты России на весьма льготных условиях.</w:t>
      </w:r>
    </w:p>
    <w:p w:rsidR="00524899" w:rsidRDefault="00524899">
      <w:pPr>
        <w:jc w:val="both"/>
        <w:rPr>
          <w:sz w:val="28"/>
        </w:rPr>
      </w:pPr>
      <w:r>
        <w:rPr>
          <w:sz w:val="28"/>
        </w:rPr>
        <w:tab/>
      </w:r>
    </w:p>
    <w:p w:rsidR="00524899" w:rsidRDefault="00524899">
      <w:pPr>
        <w:jc w:val="center"/>
        <w:rPr>
          <w:sz w:val="28"/>
        </w:rPr>
      </w:pPr>
      <w:r>
        <w:rPr>
          <w:sz w:val="28"/>
        </w:rPr>
        <w:br w:type="page"/>
        <w:t>Список использованной литературы:</w:t>
      </w:r>
    </w:p>
    <w:p w:rsidR="00524899" w:rsidRDefault="00524899">
      <w:pPr>
        <w:jc w:val="center"/>
        <w:rPr>
          <w:sz w:val="28"/>
        </w:rPr>
      </w:pPr>
    </w:p>
    <w:p w:rsidR="00524899" w:rsidRDefault="00524899">
      <w:pPr>
        <w:jc w:val="center"/>
        <w:rPr>
          <w:sz w:val="28"/>
        </w:rPr>
      </w:pPr>
    </w:p>
    <w:p w:rsidR="00524899" w:rsidRDefault="00524899">
      <w:pPr>
        <w:numPr>
          <w:ilvl w:val="0"/>
          <w:numId w:val="13"/>
        </w:numPr>
        <w:rPr>
          <w:sz w:val="28"/>
        </w:rPr>
      </w:pPr>
      <w:r>
        <w:rPr>
          <w:sz w:val="28"/>
        </w:rPr>
        <w:t>Авдокушев Е.Ф. Международные экономические отношения. – М.,-1999. с. 261-281.</w:t>
      </w:r>
    </w:p>
    <w:p w:rsidR="00524899" w:rsidRDefault="00524899">
      <w:pPr>
        <w:ind w:left="360"/>
        <w:rPr>
          <w:sz w:val="28"/>
        </w:rPr>
      </w:pPr>
    </w:p>
    <w:p w:rsidR="00524899" w:rsidRDefault="00524899">
      <w:pPr>
        <w:numPr>
          <w:ilvl w:val="0"/>
          <w:numId w:val="13"/>
        </w:numPr>
        <w:rPr>
          <w:sz w:val="28"/>
        </w:rPr>
      </w:pPr>
      <w:r>
        <w:rPr>
          <w:sz w:val="28"/>
        </w:rPr>
        <w:t>Мировая экономика. Введение во внешнеэкономическую деятельность. Под ред. А.К. Шуркалина и Н.С. Ципиной. – М.,-2000. с.165-169.</w:t>
      </w:r>
    </w:p>
    <w:p w:rsidR="00524899" w:rsidRDefault="00524899">
      <w:pPr>
        <w:rPr>
          <w:sz w:val="28"/>
        </w:rPr>
      </w:pPr>
    </w:p>
    <w:p w:rsidR="00524899" w:rsidRDefault="00524899">
      <w:pPr>
        <w:numPr>
          <w:ilvl w:val="0"/>
          <w:numId w:val="13"/>
        </w:numPr>
        <w:rPr>
          <w:sz w:val="28"/>
        </w:rPr>
      </w:pPr>
      <w:r>
        <w:rPr>
          <w:sz w:val="28"/>
        </w:rPr>
        <w:t>Балабанов И.Т., Балабанов А.И. Внешнеэкономические связи.-М.,1998. с.220-221.</w:t>
      </w:r>
    </w:p>
    <w:p w:rsidR="00524899" w:rsidRDefault="00524899">
      <w:pPr>
        <w:jc w:val="center"/>
        <w:rPr>
          <w:sz w:val="28"/>
        </w:rPr>
      </w:pPr>
    </w:p>
    <w:p w:rsidR="00524899" w:rsidRDefault="00524899">
      <w:pPr>
        <w:rPr>
          <w:sz w:val="28"/>
        </w:rPr>
      </w:pPr>
      <w:bookmarkStart w:id="5" w:name="_GoBack"/>
      <w:bookmarkEnd w:id="5"/>
    </w:p>
    <w:sectPr w:rsidR="00524899">
      <w:footerReference w:type="default" r:id="rId7"/>
      <w:pgSz w:w="11906" w:h="16838"/>
      <w:pgMar w:top="1440" w:right="707"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99" w:rsidRDefault="00524899">
      <w:r>
        <w:separator/>
      </w:r>
    </w:p>
  </w:endnote>
  <w:endnote w:type="continuationSeparator" w:id="0">
    <w:p w:rsidR="00524899" w:rsidRDefault="0052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99" w:rsidRDefault="00362ED8">
    <w:pPr>
      <w:pStyle w:val="a7"/>
      <w:jc w:val="right"/>
    </w:pPr>
    <w:r>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99" w:rsidRDefault="00524899">
      <w:r>
        <w:separator/>
      </w:r>
    </w:p>
  </w:footnote>
  <w:footnote w:type="continuationSeparator" w:id="0">
    <w:p w:rsidR="00524899" w:rsidRDefault="00524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07A"/>
    <w:multiLevelType w:val="hybridMultilevel"/>
    <w:tmpl w:val="0952F8B8"/>
    <w:lvl w:ilvl="0" w:tplc="B2DE5C4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83A4F93"/>
    <w:multiLevelType w:val="hybridMultilevel"/>
    <w:tmpl w:val="13B2F6AC"/>
    <w:lvl w:ilvl="0" w:tplc="B2DE5C44">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BB6F7A"/>
    <w:multiLevelType w:val="hybridMultilevel"/>
    <w:tmpl w:val="E9E82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E16252"/>
    <w:multiLevelType w:val="hybridMultilevel"/>
    <w:tmpl w:val="60CE3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6368C8"/>
    <w:multiLevelType w:val="hybridMultilevel"/>
    <w:tmpl w:val="FF1C6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EC0570"/>
    <w:multiLevelType w:val="hybridMultilevel"/>
    <w:tmpl w:val="B3D43CC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61B75F9"/>
    <w:multiLevelType w:val="hybridMultilevel"/>
    <w:tmpl w:val="52502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9D2DC1"/>
    <w:multiLevelType w:val="hybridMultilevel"/>
    <w:tmpl w:val="25663E30"/>
    <w:lvl w:ilvl="0" w:tplc="B2DE5C44">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B80474"/>
    <w:multiLevelType w:val="hybridMultilevel"/>
    <w:tmpl w:val="52A03C7A"/>
    <w:lvl w:ilvl="0" w:tplc="B2DE5C44">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3776478"/>
    <w:multiLevelType w:val="hybridMultilevel"/>
    <w:tmpl w:val="2918C4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9CC01E7"/>
    <w:multiLevelType w:val="hybridMultilevel"/>
    <w:tmpl w:val="13B2F6AC"/>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D41051"/>
    <w:multiLevelType w:val="hybridMultilevel"/>
    <w:tmpl w:val="52A03C7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FAC36CE"/>
    <w:multiLevelType w:val="hybridMultilevel"/>
    <w:tmpl w:val="5CC445C6"/>
    <w:lvl w:ilvl="0" w:tplc="B2DE5C44">
      <w:start w:val="1"/>
      <w:numFmt w:val="bullet"/>
      <w:lvlText w:val=""/>
      <w:lvlJc w:val="left"/>
      <w:pPr>
        <w:tabs>
          <w:tab w:val="num" w:pos="786"/>
        </w:tabs>
        <w:ind w:left="786"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5"/>
  </w:num>
  <w:num w:numId="4">
    <w:abstractNumId w:val="11"/>
  </w:num>
  <w:num w:numId="5">
    <w:abstractNumId w:val="8"/>
  </w:num>
  <w:num w:numId="6">
    <w:abstractNumId w:val="12"/>
  </w:num>
  <w:num w:numId="7">
    <w:abstractNumId w:val="4"/>
  </w:num>
  <w:num w:numId="8">
    <w:abstractNumId w:val="0"/>
  </w:num>
  <w:num w:numId="9">
    <w:abstractNumId w:val="7"/>
  </w:num>
  <w:num w:numId="10">
    <w:abstractNumId w:val="2"/>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ED8"/>
    <w:rsid w:val="00362ED8"/>
    <w:rsid w:val="00524899"/>
    <w:rsid w:val="00680581"/>
    <w:rsid w:val="00CE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46E05-9B9A-4BEA-9698-B616B70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sz w:val="28"/>
    </w:rPr>
  </w:style>
  <w:style w:type="paragraph" w:styleId="2">
    <w:name w:val="Body Text Indent 2"/>
    <w:basedOn w:val="a"/>
    <w:semiHidden/>
    <w:pPr>
      <w:ind w:firstLine="360"/>
    </w:pPr>
    <w:rPr>
      <w:b/>
      <w:bCs/>
      <w:sz w:val="28"/>
    </w:rPr>
  </w:style>
  <w:style w:type="paragraph" w:styleId="a4">
    <w:name w:val="Document Map"/>
    <w:basedOn w:val="a"/>
    <w:semiHidden/>
    <w:pPr>
      <w:shd w:val="clear" w:color="auto" w:fill="000080"/>
    </w:pPr>
    <w:rPr>
      <w:rFonts w:ascii="Tahoma" w:hAnsi="Tahoma" w:cs="Tahoma"/>
    </w:rPr>
  </w:style>
  <w:style w:type="paragraph" w:styleId="3">
    <w:name w:val="Body Text Indent 3"/>
    <w:basedOn w:val="a"/>
    <w:semiHidden/>
    <w:pPr>
      <w:ind w:firstLine="360"/>
    </w:pPr>
    <w:rPr>
      <w:i/>
      <w:iCs/>
      <w:sz w:val="28"/>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semiHidden/>
    <w:rPr>
      <w:color w:val="0000FF"/>
      <w:u w:val="single"/>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3123</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Тема: Мировые валютные рынки</vt:lpstr>
    </vt:vector>
  </TitlesOfParts>
  <Company>POSEIDON</Company>
  <LinksUpToDate>false</LinksUpToDate>
  <CharactersWithSpaces>20889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Мировые валютные рынки</dc:title>
  <dc:subject/>
  <dc:creator>Надя</dc:creator>
  <cp:keywords/>
  <dc:description/>
  <cp:lastModifiedBy>admin</cp:lastModifiedBy>
  <cp:revision>2</cp:revision>
  <dcterms:created xsi:type="dcterms:W3CDTF">2014-02-01T20:28:00Z</dcterms:created>
  <dcterms:modified xsi:type="dcterms:W3CDTF">2014-02-01T20:28:00Z</dcterms:modified>
</cp:coreProperties>
</file>