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42" w:rsidRPr="00E82B66" w:rsidRDefault="00186B42" w:rsidP="00E82B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Содержание</w:t>
      </w:r>
    </w:p>
    <w:p w:rsidR="00186B42" w:rsidRPr="00E82B66" w:rsidRDefault="00186B42" w:rsidP="00E82B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6B42" w:rsidRPr="00E82B66" w:rsidRDefault="00E82B66" w:rsidP="00E82B66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E82B66" w:rsidRDefault="00186B42" w:rsidP="00E82B6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 Теоретические основы отражения данных о государственной помощи в отчетности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организации</w:t>
      </w:r>
    </w:p>
    <w:p w:rsidR="00E82B66" w:rsidRDefault="00186B42" w:rsidP="00E82B6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1.1 Понятие и виды государственной помощи</w:t>
      </w:r>
    </w:p>
    <w:p w:rsidR="00E82B66" w:rsidRDefault="00186B42" w:rsidP="00E82B6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1.2 Учет государственной помощи</w:t>
      </w:r>
    </w:p>
    <w:p w:rsidR="00186B42" w:rsidRPr="00E82B66" w:rsidRDefault="00186B42" w:rsidP="00E82B6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1.3 Отражение данных о государственной помощи в отчетности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организации</w:t>
      </w:r>
    </w:p>
    <w:p w:rsidR="00186B42" w:rsidRPr="00E82B66" w:rsidRDefault="00186B42" w:rsidP="00E82B66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2 Практическая часть </w:t>
      </w:r>
    </w:p>
    <w:p w:rsidR="00186B42" w:rsidRPr="00E82B66" w:rsidRDefault="00186B42" w:rsidP="00E82B66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Заключение </w:t>
      </w:r>
    </w:p>
    <w:p w:rsidR="00186B42" w:rsidRPr="00E82B66" w:rsidRDefault="00186B42" w:rsidP="00E82B66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Список используемых источников</w:t>
      </w:r>
    </w:p>
    <w:p w:rsidR="00E82B66" w:rsidRDefault="00E82B6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BE6111" w:rsidRPr="00E82B66" w:rsidRDefault="00251EF0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251EF0" w:rsidRPr="00E82B66" w:rsidRDefault="00251EF0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3243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Государственная помощь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-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>это</w:t>
      </w:r>
      <w:r w:rsidR="00251EF0" w:rsidRPr="00E82B66">
        <w:rPr>
          <w:rFonts w:ascii="Times New Roman" w:hAnsi="Times New Roman"/>
          <w:color w:val="000000"/>
          <w:sz w:val="28"/>
          <w:szCs w:val="28"/>
        </w:rPr>
        <w:t xml:space="preserve"> широкое понятие, включающее в себя </w:t>
      </w:r>
      <w:r w:rsidR="002B4BB6" w:rsidRPr="00E82B66">
        <w:rPr>
          <w:rFonts w:ascii="Times New Roman" w:hAnsi="Times New Roman"/>
          <w:color w:val="000000"/>
          <w:sz w:val="28"/>
          <w:szCs w:val="28"/>
        </w:rPr>
        <w:t xml:space="preserve">различные </w:t>
      </w:r>
      <w:r w:rsidR="00251EF0" w:rsidRPr="00E82B66">
        <w:rPr>
          <w:rFonts w:ascii="Times New Roman" w:hAnsi="Times New Roman"/>
          <w:color w:val="000000"/>
          <w:sz w:val="28"/>
          <w:szCs w:val="28"/>
        </w:rPr>
        <w:t>виды целевого финансирования, достаточно важна для компаний нашей страны. В целом учет государственной помощи ведется в соответствии с требованиями ПБУ 13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1EF0" w:rsidRPr="00E82B66">
        <w:rPr>
          <w:rFonts w:ascii="Times New Roman" w:hAnsi="Times New Roman"/>
          <w:color w:val="000000"/>
          <w:sz w:val="28"/>
          <w:szCs w:val="28"/>
        </w:rPr>
        <w:t>/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1EF0" w:rsidRPr="00E82B66">
        <w:rPr>
          <w:rFonts w:ascii="Times New Roman" w:hAnsi="Times New Roman"/>
          <w:color w:val="000000"/>
          <w:sz w:val="28"/>
          <w:szCs w:val="28"/>
        </w:rPr>
        <w:t>2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1EF0" w:rsidRPr="00E82B66">
        <w:rPr>
          <w:rFonts w:ascii="Times New Roman" w:hAnsi="Times New Roman"/>
          <w:color w:val="000000"/>
          <w:sz w:val="28"/>
          <w:szCs w:val="28"/>
        </w:rPr>
        <w:t>000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 xml:space="preserve"> «Учет государственной помощи», утвержденного приказом М</w:t>
      </w:r>
      <w:r w:rsidR="00674A1F" w:rsidRPr="00E82B66">
        <w:rPr>
          <w:rFonts w:ascii="Times New Roman" w:hAnsi="Times New Roman"/>
          <w:color w:val="000000"/>
          <w:sz w:val="28"/>
          <w:szCs w:val="28"/>
        </w:rPr>
        <w:t>инфина РФ от 16 октября 2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4A1F" w:rsidRPr="00E82B66">
        <w:rPr>
          <w:rFonts w:ascii="Times New Roman" w:hAnsi="Times New Roman"/>
          <w:color w:val="000000"/>
          <w:sz w:val="28"/>
          <w:szCs w:val="28"/>
        </w:rPr>
        <w:t>000</w:t>
      </w:r>
      <w:r w:rsidR="00721FD7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4A1F" w:rsidRPr="00E82B66">
        <w:rPr>
          <w:rFonts w:ascii="Times New Roman" w:hAnsi="Times New Roman"/>
          <w:color w:val="000000"/>
          <w:sz w:val="28"/>
          <w:szCs w:val="28"/>
        </w:rPr>
        <w:t>г. № 92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>н, с изменениями от 18</w:t>
      </w:r>
      <w:r w:rsidR="00674A1F" w:rsidRPr="00E82B66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>2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>006</w:t>
      </w:r>
      <w:r w:rsidR="00721FD7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4A1F" w:rsidRPr="00E82B66">
        <w:rPr>
          <w:rFonts w:ascii="Times New Roman" w:hAnsi="Times New Roman"/>
          <w:color w:val="000000"/>
          <w:sz w:val="28"/>
          <w:szCs w:val="28"/>
        </w:rPr>
        <w:t>г.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 xml:space="preserve"> № 115н. Положение определяет виды и формы представления государственной помощи, порядок отражения в бухгалтерском учете получения и использования государственной помощи, отражение </w:t>
      </w:r>
      <w:r w:rsidR="002B4BB6" w:rsidRPr="00E82B66">
        <w:rPr>
          <w:rFonts w:ascii="Times New Roman" w:hAnsi="Times New Roman"/>
          <w:color w:val="000000"/>
          <w:sz w:val="28"/>
          <w:szCs w:val="28"/>
        </w:rPr>
        <w:t xml:space="preserve">ее 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>в отчетности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ED1022" w:rsidRPr="00E82B66">
        <w:rPr>
          <w:rFonts w:ascii="Times New Roman" w:hAnsi="Times New Roman"/>
          <w:color w:val="000000"/>
          <w:sz w:val="28"/>
          <w:szCs w:val="28"/>
        </w:rPr>
        <w:t>4]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>.</w:t>
      </w:r>
    </w:p>
    <w:p w:rsidR="00953243" w:rsidRPr="00E82B66" w:rsidRDefault="00953243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бухгалтерском учете формируется информация о государственной помощи, предоставленной в форме субвенций, субсидий (далее субвенции и субсидии именуются бюджетные средства), бюджетных кредитов (за исключением налоговых кредитов, отсрочек и рассрочек по уплате налогов и платежей и других обязательств), включая предоставление в виде ресурсов, отличных от денежных средств (земельные участки, природные ресурсы и другое имущество), и в прочих формах. Информация о государственной помощи формируется независимо от вида предоставленных ресурсов (в виде денежных средств или (и) в виде ресурсов, отличных от денежных средств)</w:t>
      </w:r>
      <w:r w:rsidR="00ED1022" w:rsidRPr="00E82B66">
        <w:rPr>
          <w:rFonts w:ascii="Times New Roman" w:hAnsi="Times New Roman"/>
          <w:color w:val="000000"/>
          <w:sz w:val="28"/>
          <w:szCs w:val="28"/>
        </w:rPr>
        <w:t xml:space="preserve"> [1]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53243" w:rsidRPr="00E82B66" w:rsidRDefault="002B4BB6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Б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 xml:space="preserve">юджетные средства </w:t>
      </w:r>
      <w:r w:rsidR="00965884" w:rsidRPr="00E82B66">
        <w:rPr>
          <w:rFonts w:ascii="Times New Roman" w:hAnsi="Times New Roman"/>
          <w:color w:val="000000"/>
          <w:sz w:val="28"/>
          <w:szCs w:val="28"/>
        </w:rPr>
        <w:t xml:space="preserve">направлены </w:t>
      </w:r>
      <w:r w:rsidR="00953243" w:rsidRPr="00E82B66">
        <w:rPr>
          <w:rFonts w:ascii="Times New Roman" w:hAnsi="Times New Roman"/>
          <w:color w:val="000000"/>
          <w:sz w:val="28"/>
          <w:szCs w:val="28"/>
        </w:rPr>
        <w:t xml:space="preserve">на: </w:t>
      </w:r>
    </w:p>
    <w:p w:rsidR="00747C9E" w:rsidRPr="00E82B66" w:rsidRDefault="002B4BB6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1)</w:t>
      </w:r>
      <w:r w:rsidR="00965884" w:rsidRPr="00E82B66">
        <w:rPr>
          <w:rFonts w:ascii="Times New Roman" w:hAnsi="Times New Roman"/>
          <w:color w:val="000000"/>
          <w:sz w:val="28"/>
          <w:szCs w:val="28"/>
        </w:rPr>
        <w:t xml:space="preserve"> финансирование капитальных расходов, связанных с покупкой, строительством или приобретением иным путем внеоборотных активов (основных средств и др.)</w:t>
      </w:r>
      <w:r w:rsidR="00747C9E" w:rsidRPr="00E82B66">
        <w:rPr>
          <w:rFonts w:ascii="Times New Roman" w:hAnsi="Times New Roman"/>
          <w:color w:val="000000"/>
          <w:sz w:val="28"/>
          <w:szCs w:val="28"/>
        </w:rPr>
        <w:t>.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7C9E" w:rsidRPr="00E82B66">
        <w:rPr>
          <w:rFonts w:ascii="Times New Roman" w:hAnsi="Times New Roman"/>
          <w:color w:val="000000"/>
          <w:sz w:val="28"/>
          <w:szCs w:val="28"/>
        </w:rPr>
        <w:t>Предоставление этих средств может сопровождаться дополнительными условиями, ограничивающими приобретение определенных видов активов, их местонахождение или сроки приобретения и владения;</w:t>
      </w:r>
    </w:p>
    <w:p w:rsidR="00965884" w:rsidRPr="00E82B66" w:rsidRDefault="0096588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2) покрытие текущих расходов организации, подлежащих компенсации на систематической основе (приобретение материально - производственных запасов, оплата труда работников и другие расходы аналогичного характера); </w:t>
      </w:r>
    </w:p>
    <w:p w:rsidR="00965884" w:rsidRPr="00E82B66" w:rsidRDefault="0096588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3) компенсацию за уже понесенные организацией расходы, включая убытки, в частности в жилищно 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>-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коммунальном хозяйстве, агропромышленном комплексе (в части возмещения убытков пре</w:t>
      </w:r>
      <w:r w:rsidR="00747C9E" w:rsidRPr="00E82B66">
        <w:rPr>
          <w:rFonts w:ascii="Times New Roman" w:hAnsi="Times New Roman"/>
          <w:color w:val="000000"/>
          <w:sz w:val="28"/>
          <w:szCs w:val="28"/>
        </w:rPr>
        <w:t>дп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>риятий муниципального жилищно -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коммунального хозяйства, городского хозяйства и т.д.; </w:t>
      </w:r>
    </w:p>
    <w:p w:rsidR="00965884" w:rsidRPr="00E82B66" w:rsidRDefault="0096588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4) оказание немедленной финансовой поддержки организации в виде чрезвычайной помощи без связи с осуществл</w:t>
      </w:r>
      <w:r w:rsidR="00674A1F" w:rsidRPr="00E82B66">
        <w:rPr>
          <w:rFonts w:ascii="Times New Roman" w:hAnsi="Times New Roman"/>
          <w:color w:val="000000"/>
          <w:sz w:val="28"/>
          <w:szCs w:val="28"/>
        </w:rPr>
        <w:t>ением расходов в будущем и др.</w:t>
      </w:r>
    </w:p>
    <w:p w:rsidR="00251EF0" w:rsidRPr="00E82B66" w:rsidRDefault="00747C9E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Данная тема актуальна и значима для каждого предприятия, осуществляющего свою деятельность на территории РФ.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>Цель государственной помощи состоит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>в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>том, чтобы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>заинтересовать предприятие в получении предоставленных выгод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>или для развития таких видов деятельности, которые в обычных условиях оно не могло бы осуществить, если не была бы предоставлена помощь</w:t>
      </w:r>
      <w:r w:rsidR="000520EA" w:rsidRPr="00E82B66">
        <w:rPr>
          <w:rFonts w:ascii="Times New Roman" w:hAnsi="Times New Roman"/>
          <w:color w:val="000000"/>
          <w:sz w:val="28"/>
          <w:szCs w:val="28"/>
        </w:rPr>
        <w:t>.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2B66" w:rsidRDefault="002B4BB6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Предметом рассмотрения данной </w:t>
      </w:r>
      <w:r w:rsidR="007B4C2D" w:rsidRPr="00E82B66">
        <w:rPr>
          <w:rFonts w:ascii="Times New Roman" w:hAnsi="Times New Roman"/>
          <w:color w:val="000000"/>
          <w:sz w:val="28"/>
          <w:szCs w:val="28"/>
        </w:rPr>
        <w:t xml:space="preserve">темы </w:t>
      </w:r>
      <w:r w:rsidRPr="00E82B66">
        <w:rPr>
          <w:rFonts w:ascii="Times New Roman" w:hAnsi="Times New Roman"/>
          <w:color w:val="000000"/>
          <w:sz w:val="28"/>
          <w:szCs w:val="28"/>
        </w:rPr>
        <w:t>является порядок отражения</w:t>
      </w:r>
      <w:r w:rsidR="007B4C2D" w:rsidRPr="00E82B66">
        <w:rPr>
          <w:rFonts w:ascii="Times New Roman" w:hAnsi="Times New Roman"/>
          <w:color w:val="000000"/>
          <w:sz w:val="28"/>
          <w:szCs w:val="28"/>
        </w:rPr>
        <w:t xml:space="preserve"> в бухгалтерской (финансовой) отчетности коммерческих организаций получения и использования средств государственного финансирования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82B66" w:rsidRDefault="00514E94" w:rsidP="00E82B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Цель курсовой работы -</w:t>
      </w:r>
      <w:r w:rsidR="007B4C2D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242" w:rsidRPr="00E82B66">
        <w:rPr>
          <w:rFonts w:ascii="Times New Roman" w:hAnsi="Times New Roman"/>
          <w:color w:val="000000"/>
          <w:sz w:val="28"/>
          <w:szCs w:val="28"/>
        </w:rPr>
        <w:t>является изучение государственной помощи, порядка отражения целевого финансирования и принятие ее к учету.</w:t>
      </w:r>
    </w:p>
    <w:p w:rsidR="000E6242" w:rsidRPr="00E82B66" w:rsidRDefault="000E6242" w:rsidP="00E82B6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связи с поставленной в работе целью необходимо решить следующие задачи:</w:t>
      </w:r>
    </w:p>
    <w:p w:rsidR="000E6242" w:rsidRPr="00E82B66" w:rsidRDefault="000E6242" w:rsidP="00E82B66">
      <w:pPr>
        <w:tabs>
          <w:tab w:val="left" w:pos="9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1) охарактеризовать сущность государственной помощи и основные требования, предъявляемые к организации - получателю;</w:t>
      </w:r>
    </w:p>
    <w:p w:rsidR="006F75AE" w:rsidRPr="00E82B66" w:rsidRDefault="006F75AE" w:rsidP="00E82B66">
      <w:pPr>
        <w:tabs>
          <w:tab w:val="left" w:pos="9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2)</w:t>
      </w:r>
      <w:r w:rsidR="000E6242" w:rsidRPr="00E82B66">
        <w:rPr>
          <w:rFonts w:ascii="Times New Roman" w:hAnsi="Times New Roman"/>
          <w:color w:val="000000"/>
          <w:sz w:val="28"/>
          <w:szCs w:val="28"/>
        </w:rPr>
        <w:t xml:space="preserve"> изучение порядка принятия к учету целевого финансирования</w:t>
      </w:r>
      <w:r w:rsidR="00C93FF7" w:rsidRPr="00E82B66">
        <w:rPr>
          <w:rFonts w:ascii="Times New Roman" w:hAnsi="Times New Roman"/>
          <w:color w:val="000000"/>
          <w:sz w:val="28"/>
          <w:szCs w:val="28"/>
        </w:rPr>
        <w:t>;</w:t>
      </w:r>
    </w:p>
    <w:p w:rsidR="00C93FF7" w:rsidRPr="00E82B66" w:rsidRDefault="00C93FF7" w:rsidP="00E82B66">
      <w:pPr>
        <w:tabs>
          <w:tab w:val="left" w:pos="96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3)</w:t>
      </w:r>
      <w:r w:rsidR="000E6242" w:rsidRPr="00E82B66">
        <w:rPr>
          <w:rFonts w:ascii="Times New Roman" w:hAnsi="Times New Roman"/>
          <w:color w:val="000000"/>
          <w:sz w:val="28"/>
          <w:szCs w:val="28"/>
        </w:rPr>
        <w:t xml:space="preserve"> рассмотреть порядок и правила отражения государственной помощи в отчетности организации</w:t>
      </w:r>
      <w:r w:rsidRPr="00E82B66">
        <w:rPr>
          <w:rFonts w:ascii="Times New Roman" w:hAnsi="Times New Roman"/>
          <w:color w:val="000000"/>
          <w:sz w:val="28"/>
          <w:szCs w:val="28"/>
        </w:rPr>
        <w:t>.</w:t>
      </w:r>
    </w:p>
    <w:p w:rsidR="00E82B66" w:rsidRDefault="00E82B6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</w:t>
      </w:r>
      <w:r w:rsidR="00E82B66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Теоретические основы отражения данных о государственной помощи в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отчетности организации</w:t>
      </w:r>
    </w:p>
    <w:p w:rsidR="00E82B66" w:rsidRDefault="00E82B66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1.1 Понятие и виды государственной помощи</w:t>
      </w:r>
    </w:p>
    <w:p w:rsidR="00E82B66" w:rsidRDefault="00E82B66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415D" w:rsidRPr="00E82B66" w:rsidRDefault="00674A1F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соответствии с данными ПБУ 13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/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415D" w:rsidRPr="00E82B66">
        <w:rPr>
          <w:rFonts w:ascii="Times New Roman" w:hAnsi="Times New Roman"/>
          <w:color w:val="000000"/>
          <w:sz w:val="28"/>
          <w:szCs w:val="28"/>
        </w:rPr>
        <w:t>2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415D" w:rsidRPr="00E82B66">
        <w:rPr>
          <w:rFonts w:ascii="Times New Roman" w:hAnsi="Times New Roman"/>
          <w:color w:val="000000"/>
          <w:sz w:val="28"/>
          <w:szCs w:val="28"/>
        </w:rPr>
        <w:t>000 государственной помощью признается увеличение экономических выгод конкретной организации в результате поступления от государства денежных средств или иного имущества.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При применении настоящего Положения не рассматриваются в качестве экономической выгоды создание инфраструктуры в развивающихся регионах, установление ограничений на деятельность конкурентов, занимающих доминирующее положение на рынке и осуществляющих монополистическую деятельность и т.п. действия, которые могут оказывать влияние на общие хозяйственные условия, в которых ведет деятельность организация.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Настоящее Положение не применяется в отношении экономической выгоды, связанной с: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государственным регулированием цен и тарифов; </w:t>
      </w:r>
    </w:p>
    <w:p w:rsidR="00AE415D" w:rsidRPr="00E82B66" w:rsidRDefault="00674A1F" w:rsidP="00E82B6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AE415D" w:rsidRPr="00E82B66">
        <w:rPr>
          <w:rFonts w:ascii="Times New Roman" w:hAnsi="Times New Roman"/>
          <w:color w:val="000000"/>
          <w:sz w:val="28"/>
          <w:szCs w:val="28"/>
        </w:rPr>
        <w:t xml:space="preserve">применением соответствующих правил налогообложения прибыли (предоставление налоговых льгот, отсрочки или рассрочки по уплате налогов и сборов, инвестиционных налоговых кредитов и др.); 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3 участием Российской Федерации, субъектов Российской Федерации и муниципальных образований в уставных (складочных) капиталах юридических лиц (бюджетных инвестиций юридическим лицам)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[1]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Государственная помощь представляется в виде денежные средства (субвенций и субсидий, бюджетных кредитов (за исключением налоговых кредитов, отсрочек и рассрочек по уплате налогов и платежей и других обязательств)), в виде ресурсов, отличные от денежных средств (земельные участки, природные ресурсы и другое имущество) и прочих форм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предоставления организации выгоды, которая не может быть обоснованно оценена (оказание консультационных услуг на безвозмездной основе, предоставление гарантий, беспроцентные займы или займы с пониженным процентом и др.).</w:t>
      </w:r>
      <w:r w:rsidRPr="00E82B66">
        <w:rPr>
          <w:rFonts w:ascii="Times New Roman" w:hAnsi="Times New Roman"/>
          <w:color w:val="000000"/>
          <w:sz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Информация о государственной помощи формируется независимо от вида предоставленных ресурсов (в виде денежных средств или (и) в виде ресурсов, отличных от денежных средств).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Организации получают бюджетные средства в качестве финансовой помощи в форме субвенций или субсидий. 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Субвенция </w:t>
      </w:r>
      <w:r w:rsidR="00674A1F" w:rsidRPr="00E82B66">
        <w:rPr>
          <w:rFonts w:ascii="Times New Roman" w:hAnsi="Times New Roman"/>
          <w:color w:val="000000"/>
          <w:sz w:val="28"/>
          <w:szCs w:val="28"/>
        </w:rPr>
        <w:t>-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это бюджетные средства, предоставляемые юридическому лицу на безвозмездной и безвозвратной основе на осуществление определенных целевых расходов.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Субсидия - это бюджетные средства, предоставляемые бюджету другого уровня бюджетной системы Российской Федерации, физическому или юридическому лицу на условиях долевого финансирования целевых расходов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[2]</w:t>
      </w:r>
      <w:r w:rsidRPr="00E82B66">
        <w:rPr>
          <w:rFonts w:ascii="Times New Roman" w:hAnsi="Times New Roman"/>
          <w:color w:val="000000"/>
          <w:sz w:val="28"/>
          <w:szCs w:val="28"/>
        </w:rPr>
        <w:t>.</w:t>
      </w:r>
    </w:p>
    <w:p w:rsidR="00AE415D" w:rsidRPr="00E82B66" w:rsidRDefault="00AE415D" w:rsidP="00E82B66">
      <w:pPr>
        <w:tabs>
          <w:tab w:val="left" w:pos="93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Предоставление субсидий и субвенций юридическим лицам, которые не являются государственными или муниципальными унитарными предприятиями, бюджетными учреждениями, а также гражданам-предпринимателям, допускается: </w:t>
      </w:r>
    </w:p>
    <w:p w:rsidR="00AE415D" w:rsidRPr="00E82B66" w:rsidRDefault="00AE415D" w:rsidP="00E82B66">
      <w:pPr>
        <w:tabs>
          <w:tab w:val="left" w:pos="93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1 из федерального бюджета - в случаях, предусмотренных федеральными целевыми программами и федеральными законами, на условиях и в порядке, которые особо определены федеральным законом о федеральном бюджете на очередной финансовый год; </w:t>
      </w:r>
    </w:p>
    <w:p w:rsidR="00AE415D" w:rsidRPr="00E82B66" w:rsidRDefault="00AE415D" w:rsidP="00E82B66">
      <w:pPr>
        <w:tabs>
          <w:tab w:val="left" w:pos="93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2 из бюджетов субъектов Федерации - в случаях, предусмотренных федеральными целевыми программами, федеральными законами, региональными целевыми программами и законами субъектов Федерации, на условиях и в порядке, которые особо определены законами субъектов Федерации о бюджете на очередной финансовый год; </w:t>
      </w:r>
    </w:p>
    <w:p w:rsidR="00AE415D" w:rsidRPr="00E82B66" w:rsidRDefault="00AE415D" w:rsidP="00E82B66">
      <w:pPr>
        <w:tabs>
          <w:tab w:val="left" w:pos="93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3 из местных бюджетов - в случаях, предусмотренных федеральными целевыми программами, федеральными законами, региональными целевыми программами, законами субъектов Федерации и решениями представительных органов местного самоуправления, на условиях и в порядке, которые особо определены правовыми актами органов местного самоуправления.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Финансовую поддержку из бюджетов разных уровней бюджетной системы получают, как правило, сельскохозяйственные, транспортные организации. Получателями субсидий и субвенций являются организации, имеющие стратегическое значение. Например, предприятиям оборонного комплекса предоставляются бюджетные средства на безвозмездной и безвозвратной основе для поддержки мобилизационных ресурсов, то есть таких производственных мощностей, которые в текущем финансовом году (совпадающем с календарным годом) не используются в производственном цикле, однако требуются средства на поддержание их в надлежащем состоянии.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674A1F" w:rsidRPr="00E82B66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получатель финансовой помощи должна израсходовать полученные субсидии или субвенции строго на цели, определенные в бюджетном законодательстве и обозначенные при их выделении, и отчитаться по установленным формам. 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Возврату в соответствующий бюджет подлежат субсидии и субвенции в случаях их нецелевого использования в сроки, устанавливаемые уполномоченными органами исполнительной власти, а также в случаях их неиспользования в установленные сроки.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Для получения организацией субсидий и субвенций нормативными документами предусмотрена специальная процедура. Организации, как правило, подают заявки в соответствующий финансовый орган с обоснованием необходимости выделения им финансовой помощи из бюджета, часть из которых удовлетворяется. 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основе решения о выделении организации субсидий или субвенции лежит проведение технико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экономических обоснований и расчетов показателей бюджетной эффективности предоставления субсидий и субвенций из бюджета.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Для целей бухгалтерского учета субсидии и субвенции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подразделяются на: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- средства на финансирование капитальных расходов, связанных с покупкой, строительством или приобретением иным путем внеоборотных активов (основных средств и др.);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- средства на финансирование текущих расходов. К ним относятся бюджетные средства, отличные от предназначенных на финансирование капитальных расходов.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Государственный кредит - это форма финансирования бюджетных расходов, которая предусматривает предоставление средств юридическим и физическим лицам на возвратной и возмездной основах.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Как экономическая категория он охватывает совокупность денежных отношений, между государством в лице его органов власти и управления, с одной стороны, и физических и юридических лиц с другой. 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Кредиты, предоставляемые за счет средств бюджетов юридическим лицам, можно разделить на два вида в зависимости от организационно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правовой формы юридического лица: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1) бюджетный кредит, предоставляемый юридическим лицам, не являющимся государственными или муниципальными унитарными предприятиями;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2) кредиты, предоставляемые государственным и муниципальным унитарным предприятиям.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Бюджетные кредиты юридическим лицам, не являющимся государственными или муниципальными унитарными предприятиями, могут предоставляться с соблюдением следующих требований: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- бюджетный кредит предоставляется на основании гражданско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-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правового договора;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- бюджетный кредит предоставля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ется на условиях возмездности и 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возвратности; 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- бюджетный кредит выдается только при условии предоставления заемщиком обеспечения исполнения своего обязательства по возврату этого кредита, причем способами обеспечения исполнения обязательства могут быть только банковские гарантии, поручительства, залог имущества, в том числе акций, иных ценных бумаг, паев, в размере не менее 100 % предоставляемого кредита. Обеспечение исполнения обязательств должно иметь высокую степень ликвидности;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- обязательным условием предоставления бюджетного кредита является проведение финансовым органом предварительной проверки финансового состояния получателя указанного кредита;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- бюджетный кредит предоставляется только тем юридическим лицам, которые не имеют просроченной задолженности по ранее предоставленным бюджетным средствам на возвратной основе;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- бюджетные кредиты предоставляются на определенные цели, ограниченному кругу субъектов, в пределах установленных лимитов - все эти условия определяются законом о бюджете на очередной финансовый год. </w:t>
      </w:r>
    </w:p>
    <w:p w:rsidR="00AE415D" w:rsidRPr="00E82B66" w:rsidRDefault="00AE415D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Законодательством предусмотрена ответственность в отношении субъектов - получателей бюджетных кредитов. Статьями 289, 290 и 291 БК РФ установлены меры принуждения, применяемые к нарушителям бюджетного законодательства, за нецелевое использование бюджетных средств, за не возврат либо несвоевременный возврат бюджетных средств, полученных на возвратной основе, а также в случае неперечисления либо несвоевременного перечисления процентов за пользование бюджетными средствами, предоставленными на возмездной основе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[5]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82B66" w:rsidRDefault="00E82B6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1.2 Учет государственной помощи</w:t>
      </w:r>
    </w:p>
    <w:p w:rsidR="008432BC" w:rsidRPr="00E82B66" w:rsidRDefault="008432BC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Для целей бухгалтерского учета бюдж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>етные средства подразделяются</w:t>
      </w:r>
      <w:r w:rsidRPr="00E82B66">
        <w:rPr>
          <w:rFonts w:ascii="Times New Roman" w:hAnsi="Times New Roman"/>
          <w:color w:val="000000"/>
          <w:sz w:val="28"/>
          <w:szCs w:val="28"/>
        </w:rPr>
        <w:t>: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1 средства на финансирование капитальных расходов, связанных с покупкой, строительством или приобретением иным путем внеоборотных активов (основных средств и др.). Предоставление этих средств может сопровождаться дополнительными условиями, ограничивающими приобретение определенных видов активов, их местонахождение или сроки приобретения и владения; </w:t>
      </w:r>
    </w:p>
    <w:p w:rsid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2 средства на финансирование текущих расходов. К ним относятся бюджетные средства, отличные от предназначенных на финансирование капитальных расходов. 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Организация принимает бюджетные средства, включая имущество, отличное от денежных средств, к бухгалтерскому учету при наличии следующих условий: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1) имеется уверенность, что условия предоставления этих средств организацией будут выполнены. Подтверждением могут быть заключенные организацией договоры, принятые и публично объявленные решения, технико - экономические обоснования, утвержденная проектно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-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сметная документация и др.;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2) имеется уверенность, что указанные средства будут получены. Подтверждением могут быть утвержденная бюджетная роспись, уведомление о бюджетных ассигнованиях, лимитах бюджетных обязательств, акты приемки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-передачи имущества и иные соответствующие документы.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Когда бюджетное финансирование предоставляется в виде земельных участков, природных ресурсов, имущества, то они подлежат оприходованию в сумме, равной стоимости полученных или подлежащих получению активов. Такая стоимость определяется организацией исходя из цены, по которой в сравнимых обстоятельствах она обычно устанавливает стоимость таких же или аналогичных активов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[1]</w:t>
      </w:r>
      <w:r w:rsidRPr="00E82B66">
        <w:rPr>
          <w:rFonts w:ascii="Times New Roman" w:hAnsi="Times New Roman"/>
          <w:color w:val="000000"/>
          <w:sz w:val="28"/>
          <w:szCs w:val="28"/>
        </w:rPr>
        <w:t>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Возможны два варианта отражения в учете бюджетного финансирования: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1) когда оно отражается в учете на основе бюджетной росписи или бюджетной классификации как возникновение целевого финансирования и задолженности по этим средствам: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Дт 76 «Расчеты с разными дебиторами и кредиторами» 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Кт 86 «Целевое финансирование».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Впоследствии по мере фактического поступления средств поступившие суммы погашают задолженность и увеличивают счета учета денежных средств, капитальных вложений и т.п. В учете делаются записи: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Дт 51 «Расчетные счета», 08 «Вложения во внеоборотные активы»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Кт 76 «Расчеты с разными дебиторами и кредиторами»;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2) отражение бюджетных средств по мере фактического получения ресурсов, с возникновением целевого финансирования увеличиваются счета учета денежных средств, капитальных вложений и т.п. В бухгалтерском учете оформляются записи: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Дт 51,</w:t>
      </w:r>
      <w:r w:rsidR="00721FD7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08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Кт 86 «Целевое финансирование».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Следует отметить, что в соответствии с пп. 14 п. 1 ст. 251 НК РФ не учитываются при определении налоговой базы доходы в виде имущества, полученного налогоплательщиком в рамках целевого финансирования. При этом налогоплательщики, получившие средства целевого финансирования, обязаны вести раздельный учет доходов (расходов), полученных (произведенных) в рамках целевого финансирования. При отсутствии такого учета у налогоплательщика, получившего средства целевого финансирования, указанные средства рассматриваются как подлежащие налогообложению с даты их получения. К средствам бюджетов всех уровней, государственных внебюджетных фондов, выделяемым бюджетным учреждениям по смете доходов и расходов бюджетного учреждения, но не использованным по целевому назначению в течение налогового периода либо использованным не по целевому назначению, применяются нормы бюджетного законодательства Российской Федерации.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целях налогового учета целевое финансирование, являясь доходом организации, не включается в налоговую базу.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целях бухгалтерского учета полученное целевое финансирование отражается в составе внереализационных доходов в порядке, установленном ПБУ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13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/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2 000.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ПБУ 13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/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2 000 установило следующий порядок списания бюджетных средств по мере их использования: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1)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суммы бюджетных средств на финансирование капитальных расходов списываются на протяжении срока полезного использования внеоборотных активов, подлежащих амортизации, или в течение периода признания расходов, связанных с приобретением внеоборотных активов, не подлежащих амортизации согласно действующим правилам. При этом целевое финансирование учитывается в качестве доходов будущих периодов при вводе объектов внеоборотных активов в эксплуатацию. Впоследствии по мере начисления амортизации в течение срока полезного использования объектов внеоборотных активов бюджетное финансирование списывается с доходов будущих периодов в размере начисленной амортизации на финансовые результаты организации как внереализационные доходы.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2) сумма бюджетных средств на финансирование текущих расходов списывается на финансовый результат в периоды признания расходов, на финансирование которых они предоставлены. При этом целевое финансирование признается в качестве доходов будущих периодов в момент принятия к бухгалтерскому учету материалов и других МПЗ, начисления оплаты труда и осуществления других расходов аналогичного характера. При отпуске МПЗ в производство продукции, на выполнение работ (оказание услуг), выдачи заработной платы и осуществления других расходов аналогичного характера суммы финансирования списываются на финансовый результат.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3) бюджетные средства, предоставленные в установленном порядке на финансирование расходов, понесенных организацией в предыдущие отчетные периоды, отражаются как возникновение задолженности по таким средствам и увеличение финансового результата организации как внереализационные доходы.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Если в отчетном году возникают обстоятельства, в связи с которыми организация должна возвратить ресурсы, признанные ранее в этом же году в качестве бюджетных средств, то в бухгалтерском учете производятся исправительные записи.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Если в отчетном году возникают обстоятельства, в связи с которыми организация должна возвратить средства, полученные в качестве государственной помощи в предыдущие годы, то на сумму, подлежащую возврату, производится запись: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1) в части предоставленных бюджетных средств на финансирование капитальных расходов в уменьшение целевого финансирования и возникновение задолженности по их возврату: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Дт 86 «Целевое финансирование»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Кт 76 / 11 «Расчеты по бюджетному финансированию».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Одновременно уменьшаются финансовые результаты организации и восстанавливается целевое финансирование на сумму амортизации основных средств и нематериальных активов, которая была начислена, и несписанной суммы доходов будущих периодов:</w:t>
      </w:r>
    </w:p>
    <w:p w:rsid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 запись Дт 91 «Прочие доходы и расходы»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Кт 86 «Целевое финансирование»; </w:t>
      </w:r>
    </w:p>
    <w:p w:rsid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2 запись Дт 98 «Доходы будущих периодов»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Кт 86 «Целевое финансирование»;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2) в части бюджетных средств на финансирование текущих расходов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в уменьшение целевого финансирования и возникновения задолженности по их возврату: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Дт 86 «Целевое финансирование»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Кт 76 / 11 «Расчеты по бюджетному финансированию».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Если сумма, подлежащая возврату, превышает соответствующий остаток целевого финансирования или такой остаток отсутствует вовсе, то в бухгалтерском учете производится запись в уменьшение финансовых результатов организации и возникновение задолженности по их возврату: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Дт 91 «Прочие доходы и расходы»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Кт 76 / 11 «Расчеты по бюджетному финансированию».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Учитываются указанные выше средства на </w:t>
      </w:r>
      <w:r w:rsidRPr="00E82B66">
        <w:rPr>
          <w:rFonts w:ascii="Times New Roman" w:hAnsi="Times New Roman"/>
          <w:iCs/>
          <w:color w:val="000000"/>
          <w:sz w:val="28"/>
          <w:szCs w:val="28"/>
        </w:rPr>
        <w:t>счете 86 «Целевое финансирование»</w:t>
      </w:r>
      <w:r w:rsidRPr="00E82B66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 w:rsidRPr="00E82B66">
        <w:rPr>
          <w:rFonts w:ascii="Times New Roman" w:hAnsi="Times New Roman"/>
          <w:color w:val="000000"/>
          <w:sz w:val="28"/>
          <w:szCs w:val="28"/>
        </w:rPr>
        <w:t>Счет этот - пассивный, сальдо кредитовое отражает неиспользованные средства целевого назначения, оборот по дебету - использование средств на те или иные мероприятия, оборот по кредиту - поступление финансирования и другие целевые поступления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[3]</w:t>
      </w:r>
      <w:r w:rsidRPr="00E82B66">
        <w:rPr>
          <w:rFonts w:ascii="Times New Roman" w:hAnsi="Times New Roman"/>
          <w:color w:val="000000"/>
          <w:sz w:val="28"/>
          <w:szCs w:val="28"/>
        </w:rPr>
        <w:t>.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Нормы ПБУ 13 / 2 000 регулируют </w:t>
      </w:r>
      <w:r w:rsidRPr="00E82B66">
        <w:rPr>
          <w:rFonts w:ascii="Times New Roman" w:hAnsi="Times New Roman"/>
          <w:iCs/>
          <w:color w:val="000000"/>
          <w:sz w:val="28"/>
          <w:szCs w:val="28"/>
        </w:rPr>
        <w:t>порядок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bCs/>
          <w:color w:val="000000"/>
          <w:sz w:val="28"/>
          <w:szCs w:val="28"/>
        </w:rPr>
        <w:t>бухгалтерского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iCs/>
          <w:color w:val="000000"/>
          <w:sz w:val="28"/>
          <w:szCs w:val="28"/>
        </w:rPr>
        <w:t>учета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полученных </w:t>
      </w:r>
      <w:r w:rsidRPr="00E82B66">
        <w:rPr>
          <w:rFonts w:ascii="Times New Roman" w:hAnsi="Times New Roman"/>
          <w:iCs/>
          <w:color w:val="000000"/>
          <w:sz w:val="28"/>
          <w:szCs w:val="28"/>
        </w:rPr>
        <w:t>средств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из бюджета средств на возвратной основе в форме </w:t>
      </w:r>
      <w:r w:rsidRPr="00E82B66">
        <w:rPr>
          <w:rFonts w:ascii="Times New Roman" w:hAnsi="Times New Roman"/>
          <w:bCs/>
          <w:color w:val="000000"/>
          <w:sz w:val="28"/>
          <w:szCs w:val="28"/>
        </w:rPr>
        <w:t>бюджетного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кредита (п. 4 ПБУ 13 / 2 000). 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Однако в п. 16 ПБУ 13 / 2 000 указано, что "бюджетные кредиты, предоставленные организации, отражаются в </w:t>
      </w:r>
      <w:r w:rsidRPr="00E82B66">
        <w:rPr>
          <w:rFonts w:ascii="Times New Roman" w:hAnsi="Times New Roman"/>
          <w:bCs/>
          <w:color w:val="000000"/>
          <w:sz w:val="28"/>
          <w:szCs w:val="28"/>
        </w:rPr>
        <w:t>бухгалтерском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учете в общем порядке, принятом для </w:t>
      </w:r>
      <w:r w:rsidRPr="00E82B66">
        <w:rPr>
          <w:rFonts w:ascii="Times New Roman" w:hAnsi="Times New Roman"/>
          <w:bCs/>
          <w:color w:val="000000"/>
          <w:sz w:val="28"/>
          <w:szCs w:val="28"/>
        </w:rPr>
        <w:t>учета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заемных </w:t>
      </w:r>
      <w:r w:rsidRPr="00E82B66">
        <w:rPr>
          <w:rFonts w:ascii="Times New Roman" w:hAnsi="Times New Roman"/>
          <w:iCs/>
          <w:color w:val="000000"/>
          <w:sz w:val="28"/>
          <w:szCs w:val="28"/>
        </w:rPr>
        <w:t>средств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". Иными словами, к учету </w:t>
      </w:r>
      <w:r w:rsidRPr="00E82B66">
        <w:rPr>
          <w:rFonts w:ascii="Times New Roman" w:hAnsi="Times New Roman"/>
          <w:bCs/>
          <w:color w:val="000000"/>
          <w:sz w:val="28"/>
          <w:szCs w:val="28"/>
        </w:rPr>
        <w:t>средств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iCs/>
          <w:color w:val="000000"/>
          <w:sz w:val="28"/>
          <w:szCs w:val="28"/>
        </w:rPr>
        <w:t>бюджетных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кредитов применимы нормы ПБУ 15 / 01 «Учет займов и кредитов и затрат по их обслуживанию».</w:t>
      </w:r>
    </w:p>
    <w:p w:rsid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Если при предоставлении бюджетных кредитов на возвратной основе предусматривается, что при выполнении определенных условий организация освобождается от возврата полученных ресурсов, и существует достаточная уверенность в том, что организация выполнит эти условия, то такие средства учитываются в порядке, установленном ПБУ 13 / 2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000 для учета бюджетных средств.</w:t>
      </w:r>
    </w:p>
    <w:p w:rsidR="008432BC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связи с однородностью содержания, назначения и использования источники хозяйственных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средств,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учитываемые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на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счетах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80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«Уставный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капитал», </w:t>
      </w:r>
    </w:p>
    <w:p w:rsidR="00514E94" w:rsidRPr="00E82B66" w:rsidRDefault="00514E94" w:rsidP="00E82B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82 «Резервный капитал», 83 «Добавочный капитал», 84 «Нераспределенная прибыль (непокрытый убыток)», 86 «Целевое финансирование », подле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>жат отражению в одном регистре,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в журнале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-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ордере № 12. В этом журнале организуется как синтетический, так и аналитический учет операций по этим счетам. Основанием для записи операций в журнале-ордере № 12 служат справки бухгалтерии, выписки банка, отчеты кассира и др. Обороты по дебету предварительно собираются в листке-расшифровке из разных журналов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-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ордеров.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При журнально-ордерной форме учета по окончании отчетного периода на основе аналитических данных журналов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-</w:t>
      </w:r>
      <w:r w:rsidR="008432BC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ордеров № 12, 15 по счетам 80 «Уставный капитал», 82 «Резервный капитал», 83 «Добавочный капитал», 84 Нераспределенная прибыль (непокрытый убыток)» и 86 «Целевое финансирование» заполняется форма «Движение собственного капитала» годового отчета «Приложение к бухгалтерскому балансу организации»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[4]</w:t>
      </w:r>
      <w:r w:rsidRPr="00E82B66">
        <w:rPr>
          <w:rFonts w:ascii="Times New Roman" w:hAnsi="Times New Roman"/>
          <w:color w:val="000000"/>
          <w:sz w:val="28"/>
          <w:szCs w:val="28"/>
        </w:rPr>
        <w:t>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1.3 Отражение данных о государственной помощи в отчетности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организации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32BC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Приложении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к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Приказу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Минфина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России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от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22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июля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2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003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года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№ 67н 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«О формах бухгалтерской отчетности организаций» приведены образцы форм бухгалтерской отчетности, включая и образец формы бухгалтерского баланса. При этом в форме бухгалтерского баланса не предусмотрена специальная строка для средств целевого финансирования.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Согласно Приказу № 67н организации могут учитывать эти образцы при разработке и принятии (утверждении распорядительным документом) своих форм бухгалтерской отчетности исходя из специфики своей деятельности.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Порядок отражения средств целевого финансирования в формах бухгалтерской отчетности является различным для коммерческих и некоммерческих организаций.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Коммерческие организации, согласно пункту 20 ПБУ 13 / 2 000, показывают в бухгалтерском балансе полученные бюджетные средства в разделе V «Краткосрочные обязательства» по строке 640 «Доходы будущих периодов» или же их можно показать отдельной строкой. Другие целевые средства коммерческие организации также показывают в разделах IV или V баланса как долгосрочные или краткосрочные обязательства.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Некоммерческой организации нужно руководствоваться пунктом 13 указаний о порядке составления и представления бухгалтерской отчетности, утвержденных Приказом № 67н. Вместо групп статей «Уставный капитал», «Резервный капитал» и «Нераспределенная прибыль», приведенных в образце форм, некоммерческой организации следует включить в баланс статью «Целевое финансирование».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Доходы от использования средств целевого финансирования, признанные на счете бухгалтерского учета 91 «Прочие доходы и расходы» в соответствии с настоящим положением, отражаются в составе прочих доходов по строке 90 отчета о прибылях и убытках (формы №</w:t>
      </w:r>
      <w:r w:rsidR="00721FD7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2) как активы, полученные безвозмездно.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Суммы средств целевого финансирования, признанные в бухгалтерском учете в прошлые годы в качестве доходов, но подлежащие возврату, отражаются на счете учета финансовых результатов в составе прочих расходов по строке 100 отчета о прибылях и убытках (формы №</w:t>
      </w:r>
      <w:r w:rsidR="00721FD7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2) и расшифровки отдельных прибылей и убытков в качестве убытков прошлых лет, признанных в отчетном году.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отчете об изменениях капитала (форме №</w:t>
      </w:r>
      <w:r w:rsidR="00721FD7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3) данные об остатках средств целевого финансирования и поступлений, их использовании и остатках на конец отчетного периода могут приводиться в справке после раздела «Изменение капитала».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Для этого в справку добавляются соответствующие графы.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отчете о движении денежных средств (форме №</w:t>
      </w:r>
      <w:r w:rsidR="00721FD7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4) отражаются полученные средства целевого финансирования, полученные в денежной форме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[6]</w:t>
      </w:r>
      <w:r w:rsidRPr="00E82B66">
        <w:rPr>
          <w:rFonts w:ascii="Times New Roman" w:hAnsi="Times New Roman"/>
          <w:color w:val="000000"/>
          <w:sz w:val="28"/>
          <w:szCs w:val="28"/>
        </w:rPr>
        <w:t>.</w:t>
      </w:r>
    </w:p>
    <w:p w:rsidR="00514E94" w:rsidRPr="00E82B66" w:rsidRDefault="002342BB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 xml:space="preserve">Начиная с 2003 г., в форме № 5 появился новый раздел «Государственная помощь». 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>Для формирования раздела «Государственная помощь» приложения к бухгалтерскому балансу (формы №</w:t>
      </w:r>
      <w:r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>5) используется информация о полученных в отчетном году бюджетных средствах по видам поступлений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[8]</w:t>
      </w:r>
      <w:r w:rsidR="00514E94" w:rsidRPr="00E82B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отчете о целевом использовании полученных средств (форма №</w:t>
      </w:r>
      <w:r w:rsidR="00721FD7" w:rsidRP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6) отражается информация об остатках целевых средств на начало отчетного года, поступление средств по видам поступлений и их расходование по направлениям расходования за отчетный год и предыдущий год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[6]</w:t>
      </w:r>
      <w:r w:rsidRPr="00E82B66">
        <w:rPr>
          <w:rFonts w:ascii="Times New Roman" w:hAnsi="Times New Roman"/>
          <w:color w:val="000000"/>
          <w:sz w:val="28"/>
          <w:szCs w:val="28"/>
        </w:rPr>
        <w:t>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В пояснительной записке подлежит раскрытию, как минимум, следующая информация в отношении целевого бюджетного финансирования: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• характер и величина бюджетных средств, признанных в бухгалтерском учете в отчетном году;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•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назначение и величина бюджетных кредитов;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• характер прочих форм государственной помощи, от которых прямо получаются экономические выгоды.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К прочим формам государственной помощи относится предоставленная выгода, которая не может быть обоснованно оценена (оказание консультационных услуг на безвозмездной основе, предоставление гарантий, беспроцентные займы или займы с пониженным процентом и др.), а также не может быть отделена от нормальной хозяйственной деятельности (например, государственные закупки). Прочие формы государственной помощи подлежат раскрытию в бухгалтерской отчетности в пояснительной записке в случае их существенности для характеристики финансового положения и финансовых результатов деятельности</w:t>
      </w:r>
      <w:r w:rsidR="00E82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B66">
        <w:rPr>
          <w:rFonts w:ascii="Times New Roman" w:hAnsi="Times New Roman"/>
          <w:color w:val="000000"/>
          <w:sz w:val="28"/>
          <w:szCs w:val="28"/>
        </w:rPr>
        <w:t>(п. 18 ПБУ 13 / 2 000).</w:t>
      </w:r>
    </w:p>
    <w:p w:rsidR="00514E94" w:rsidRPr="00E82B66" w:rsidRDefault="00514E94" w:rsidP="00E82B6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2B66">
        <w:rPr>
          <w:rFonts w:ascii="Times New Roman" w:hAnsi="Times New Roman"/>
          <w:color w:val="000000"/>
          <w:sz w:val="28"/>
          <w:szCs w:val="28"/>
        </w:rPr>
        <w:t>• невыполненные по состоянию на отчетную дату условия предоставления бюджетных средств и связанные с ними условные обязательства и условные активы</w:t>
      </w:r>
      <w:r w:rsidR="00FF3CF1" w:rsidRPr="00E82B66">
        <w:rPr>
          <w:rFonts w:ascii="Times New Roman" w:hAnsi="Times New Roman"/>
          <w:color w:val="000000"/>
          <w:sz w:val="28"/>
          <w:szCs w:val="28"/>
        </w:rPr>
        <w:t xml:space="preserve"> [7]</w:t>
      </w:r>
      <w:r w:rsidRPr="00E82B66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514E94" w:rsidRPr="00E82B66" w:rsidSect="00E82B66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DB4" w:rsidRDefault="005F3DB4" w:rsidP="00514E94">
      <w:pPr>
        <w:spacing w:after="0" w:line="240" w:lineRule="auto"/>
      </w:pPr>
      <w:r>
        <w:separator/>
      </w:r>
    </w:p>
  </w:endnote>
  <w:endnote w:type="continuationSeparator" w:id="0">
    <w:p w:rsidR="005F3DB4" w:rsidRDefault="005F3DB4" w:rsidP="0051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DB4" w:rsidRDefault="005F3DB4" w:rsidP="00514E94">
      <w:pPr>
        <w:spacing w:after="0" w:line="240" w:lineRule="auto"/>
      </w:pPr>
      <w:r>
        <w:separator/>
      </w:r>
    </w:p>
  </w:footnote>
  <w:footnote w:type="continuationSeparator" w:id="0">
    <w:p w:rsidR="005F3DB4" w:rsidRDefault="005F3DB4" w:rsidP="0051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969"/>
    <w:multiLevelType w:val="hybridMultilevel"/>
    <w:tmpl w:val="6862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53C74"/>
    <w:multiLevelType w:val="multilevel"/>
    <w:tmpl w:val="F550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70267"/>
    <w:multiLevelType w:val="multilevel"/>
    <w:tmpl w:val="B496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E21A6"/>
    <w:multiLevelType w:val="multilevel"/>
    <w:tmpl w:val="26C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67BD9"/>
    <w:multiLevelType w:val="multilevel"/>
    <w:tmpl w:val="E9B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4039E"/>
    <w:multiLevelType w:val="multilevel"/>
    <w:tmpl w:val="C1F2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414BD"/>
    <w:multiLevelType w:val="multilevel"/>
    <w:tmpl w:val="8588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01E1B"/>
    <w:multiLevelType w:val="multilevel"/>
    <w:tmpl w:val="2F94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356BE"/>
    <w:multiLevelType w:val="hybridMultilevel"/>
    <w:tmpl w:val="231666EC"/>
    <w:lvl w:ilvl="0" w:tplc="D1D6B8C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2A9039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3420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CA428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F63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A495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F4F4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0360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CC33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27D676F7"/>
    <w:multiLevelType w:val="multilevel"/>
    <w:tmpl w:val="5738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B71B72"/>
    <w:multiLevelType w:val="hybridMultilevel"/>
    <w:tmpl w:val="D8B2B954"/>
    <w:lvl w:ilvl="0" w:tplc="BC967296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0F97B2B"/>
    <w:multiLevelType w:val="multilevel"/>
    <w:tmpl w:val="C21C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B43569"/>
    <w:multiLevelType w:val="multilevel"/>
    <w:tmpl w:val="64E6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D537F4"/>
    <w:multiLevelType w:val="multilevel"/>
    <w:tmpl w:val="7F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0D1565"/>
    <w:multiLevelType w:val="multilevel"/>
    <w:tmpl w:val="E27A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704B11"/>
    <w:multiLevelType w:val="multilevel"/>
    <w:tmpl w:val="CE3A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F21763"/>
    <w:multiLevelType w:val="multilevel"/>
    <w:tmpl w:val="A734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1142E5"/>
    <w:multiLevelType w:val="multilevel"/>
    <w:tmpl w:val="1DA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237F6D"/>
    <w:multiLevelType w:val="multilevel"/>
    <w:tmpl w:val="976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970796"/>
    <w:multiLevelType w:val="multilevel"/>
    <w:tmpl w:val="863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111CC6"/>
    <w:multiLevelType w:val="multilevel"/>
    <w:tmpl w:val="2AF0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D12461"/>
    <w:multiLevelType w:val="multilevel"/>
    <w:tmpl w:val="B81A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540F89"/>
    <w:multiLevelType w:val="multilevel"/>
    <w:tmpl w:val="77289D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D9380F"/>
    <w:multiLevelType w:val="hybridMultilevel"/>
    <w:tmpl w:val="08E69D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9134FA"/>
    <w:multiLevelType w:val="multilevel"/>
    <w:tmpl w:val="340A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023208"/>
    <w:multiLevelType w:val="multilevel"/>
    <w:tmpl w:val="4DE8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5027E3"/>
    <w:multiLevelType w:val="hybridMultilevel"/>
    <w:tmpl w:val="EF089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02F7C93"/>
    <w:multiLevelType w:val="multilevel"/>
    <w:tmpl w:val="DE20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9D15C3"/>
    <w:multiLevelType w:val="multilevel"/>
    <w:tmpl w:val="13F8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050B6D"/>
    <w:multiLevelType w:val="multilevel"/>
    <w:tmpl w:val="2C1C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334787"/>
    <w:multiLevelType w:val="multilevel"/>
    <w:tmpl w:val="7A5C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3A61EB"/>
    <w:multiLevelType w:val="multilevel"/>
    <w:tmpl w:val="718E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C72FD"/>
    <w:multiLevelType w:val="hybridMultilevel"/>
    <w:tmpl w:val="6BE251EA"/>
    <w:lvl w:ilvl="0" w:tplc="BC96729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C8E39FD"/>
    <w:multiLevelType w:val="multilevel"/>
    <w:tmpl w:val="C4B6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E71149"/>
    <w:multiLevelType w:val="multilevel"/>
    <w:tmpl w:val="BA44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15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17"/>
  </w:num>
  <w:num w:numId="11">
    <w:abstractNumId w:val="33"/>
  </w:num>
  <w:num w:numId="12">
    <w:abstractNumId w:val="6"/>
  </w:num>
  <w:num w:numId="13">
    <w:abstractNumId w:val="27"/>
  </w:num>
  <w:num w:numId="14">
    <w:abstractNumId w:val="34"/>
  </w:num>
  <w:num w:numId="15">
    <w:abstractNumId w:val="19"/>
  </w:num>
  <w:num w:numId="16">
    <w:abstractNumId w:val="28"/>
  </w:num>
  <w:num w:numId="17">
    <w:abstractNumId w:val="25"/>
  </w:num>
  <w:num w:numId="18">
    <w:abstractNumId w:val="24"/>
  </w:num>
  <w:num w:numId="19">
    <w:abstractNumId w:val="1"/>
  </w:num>
  <w:num w:numId="20">
    <w:abstractNumId w:val="12"/>
  </w:num>
  <w:num w:numId="21">
    <w:abstractNumId w:val="7"/>
  </w:num>
  <w:num w:numId="22">
    <w:abstractNumId w:val="9"/>
  </w:num>
  <w:num w:numId="23">
    <w:abstractNumId w:val="2"/>
  </w:num>
  <w:num w:numId="24">
    <w:abstractNumId w:val="21"/>
  </w:num>
  <w:num w:numId="25">
    <w:abstractNumId w:val="29"/>
  </w:num>
  <w:num w:numId="26">
    <w:abstractNumId w:val="11"/>
  </w:num>
  <w:num w:numId="27">
    <w:abstractNumId w:val="20"/>
  </w:num>
  <w:num w:numId="28">
    <w:abstractNumId w:val="18"/>
  </w:num>
  <w:num w:numId="29">
    <w:abstractNumId w:val="4"/>
  </w:num>
  <w:num w:numId="30">
    <w:abstractNumId w:val="3"/>
  </w:num>
  <w:num w:numId="31">
    <w:abstractNumId w:val="10"/>
  </w:num>
  <w:num w:numId="32">
    <w:abstractNumId w:val="32"/>
  </w:num>
  <w:num w:numId="33">
    <w:abstractNumId w:val="8"/>
  </w:num>
  <w:num w:numId="34">
    <w:abstractNumId w:val="2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EF0"/>
    <w:rsid w:val="00035FE9"/>
    <w:rsid w:val="00046649"/>
    <w:rsid w:val="000520EA"/>
    <w:rsid w:val="00071151"/>
    <w:rsid w:val="000E6242"/>
    <w:rsid w:val="001330FC"/>
    <w:rsid w:val="00186B42"/>
    <w:rsid w:val="002342BB"/>
    <w:rsid w:val="00251EF0"/>
    <w:rsid w:val="00285F88"/>
    <w:rsid w:val="002B4BB6"/>
    <w:rsid w:val="004F3D36"/>
    <w:rsid w:val="004F613F"/>
    <w:rsid w:val="00514E94"/>
    <w:rsid w:val="0059115F"/>
    <w:rsid w:val="005A61A9"/>
    <w:rsid w:val="005E6BBA"/>
    <w:rsid w:val="005F3DB4"/>
    <w:rsid w:val="006257DD"/>
    <w:rsid w:val="00674A1F"/>
    <w:rsid w:val="006D6E26"/>
    <w:rsid w:val="006F75AE"/>
    <w:rsid w:val="007160D3"/>
    <w:rsid w:val="00721FD7"/>
    <w:rsid w:val="00747C9E"/>
    <w:rsid w:val="007B4C2D"/>
    <w:rsid w:val="007C20B9"/>
    <w:rsid w:val="008432BC"/>
    <w:rsid w:val="008E2464"/>
    <w:rsid w:val="00953243"/>
    <w:rsid w:val="00965884"/>
    <w:rsid w:val="009665AF"/>
    <w:rsid w:val="00A25E4B"/>
    <w:rsid w:val="00AE415D"/>
    <w:rsid w:val="00BE6111"/>
    <w:rsid w:val="00C83F5C"/>
    <w:rsid w:val="00C93FF7"/>
    <w:rsid w:val="00CF6644"/>
    <w:rsid w:val="00D24421"/>
    <w:rsid w:val="00E82B66"/>
    <w:rsid w:val="00ED10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3B0A1D-DAA1-45C2-B386-E5076DD7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1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B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4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14E9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14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14E94"/>
    <w:rPr>
      <w:rFonts w:cs="Times New Roman"/>
    </w:rPr>
  </w:style>
  <w:style w:type="character" w:styleId="a8">
    <w:name w:val="Hyperlink"/>
    <w:uiPriority w:val="99"/>
    <w:rsid w:val="002342B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2342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2342BB"/>
    <w:rPr>
      <w:rFonts w:cs="Times New Roman"/>
      <w:b/>
      <w:bCs/>
    </w:rPr>
  </w:style>
  <w:style w:type="paragraph" w:customStyle="1" w:styleId="u">
    <w:name w:val="u"/>
    <w:basedOn w:val="a"/>
    <w:rsid w:val="002342BB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  <w:style w:type="paragraph" w:customStyle="1" w:styleId="uni">
    <w:name w:val="uni"/>
    <w:basedOn w:val="a"/>
    <w:rsid w:val="002342BB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  <w:style w:type="paragraph" w:customStyle="1" w:styleId="unip">
    <w:name w:val="unip"/>
    <w:basedOn w:val="a"/>
    <w:rsid w:val="002342BB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2342BB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uiPriority w:val="99"/>
    <w:rsid w:val="002342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272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56C5-D303-4204-975D-D9F7ECEF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</cp:revision>
  <dcterms:created xsi:type="dcterms:W3CDTF">2014-03-03T23:00:00Z</dcterms:created>
  <dcterms:modified xsi:type="dcterms:W3CDTF">2014-03-03T23:00:00Z</dcterms:modified>
</cp:coreProperties>
</file>