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97C" w:rsidRPr="006C37CF" w:rsidRDefault="00CC497C" w:rsidP="00917ECC">
      <w:pPr>
        <w:spacing w:after="0" w:line="360" w:lineRule="auto"/>
        <w:ind w:firstLine="709"/>
        <w:jc w:val="both"/>
        <w:rPr>
          <w:rFonts w:ascii="Times New Roman" w:hAnsi="Times New Roman"/>
          <w:noProof/>
          <w:color w:val="000000"/>
          <w:sz w:val="28"/>
        </w:rPr>
      </w:pPr>
      <w:r w:rsidRPr="006C37CF">
        <w:rPr>
          <w:rFonts w:ascii="Times New Roman" w:hAnsi="Times New Roman"/>
          <w:b/>
          <w:noProof/>
          <w:color w:val="000000"/>
          <w:sz w:val="28"/>
        </w:rPr>
        <w:t>Экономический потенциал таможенной территории России.</w:t>
      </w:r>
      <w:r w:rsidRPr="006C37CF">
        <w:rPr>
          <w:rFonts w:ascii="Times New Roman" w:hAnsi="Times New Roman"/>
          <w:noProof/>
          <w:color w:val="000000"/>
          <w:sz w:val="28"/>
        </w:rPr>
        <w:t xml:space="preserve"> Эконом. потенциал – это способность экономики страны, ее отраслей, предприятий и хозяйств осуществлять производственно-экономическую деятельность, выпускать продукцию, товары, услуги,</w:t>
      </w:r>
      <w:r w:rsidR="00917ECC" w:rsidRPr="006C37CF">
        <w:rPr>
          <w:rFonts w:ascii="Times New Roman" w:hAnsi="Times New Roman"/>
          <w:noProof/>
          <w:color w:val="000000"/>
          <w:sz w:val="28"/>
        </w:rPr>
        <w:t xml:space="preserve"> </w:t>
      </w:r>
      <w:r w:rsidRPr="006C37CF">
        <w:rPr>
          <w:rFonts w:ascii="Times New Roman" w:hAnsi="Times New Roman"/>
          <w:noProof/>
          <w:color w:val="000000"/>
          <w:sz w:val="28"/>
        </w:rPr>
        <w:t>и удовлетворять запросы населения, общественные потребности. Обеспечивать развитие производства и потребления. Экономический потенциал таможенной территории России – это способность наличных, трудовых и материальных ресурсов страны обеспечивать максимально возможный уровень производства продуктов и услуг. Определяется он природными ресурсами, средствами производства, трудовым и научно-техническим потенциалом,</w:t>
      </w:r>
      <w:r w:rsidR="00917ECC" w:rsidRPr="006C37CF">
        <w:rPr>
          <w:rFonts w:ascii="Times New Roman" w:hAnsi="Times New Roman"/>
          <w:noProof/>
          <w:color w:val="000000"/>
          <w:sz w:val="28"/>
        </w:rPr>
        <w:t xml:space="preserve"> </w:t>
      </w:r>
      <w:r w:rsidRPr="006C37CF">
        <w:rPr>
          <w:rFonts w:ascii="Times New Roman" w:hAnsi="Times New Roman"/>
          <w:noProof/>
          <w:color w:val="000000"/>
          <w:sz w:val="28"/>
        </w:rPr>
        <w:t>накопленным истор. богатством.</w:t>
      </w:r>
    </w:p>
    <w:p w:rsidR="00CC497C" w:rsidRPr="006C37CF" w:rsidRDefault="00CC497C" w:rsidP="00917ECC">
      <w:pPr>
        <w:spacing w:after="0" w:line="360" w:lineRule="auto"/>
        <w:ind w:firstLine="709"/>
        <w:jc w:val="both"/>
        <w:rPr>
          <w:rFonts w:ascii="Times New Roman" w:hAnsi="Times New Roman"/>
          <w:noProof/>
          <w:color w:val="000000"/>
          <w:sz w:val="28"/>
        </w:rPr>
      </w:pPr>
      <w:r w:rsidRPr="006C37CF">
        <w:rPr>
          <w:rFonts w:ascii="Times New Roman" w:hAnsi="Times New Roman"/>
          <w:b/>
          <w:noProof/>
          <w:color w:val="000000"/>
          <w:sz w:val="28"/>
        </w:rPr>
        <w:t>Понятие таможенной территории и таможенной границы.</w:t>
      </w:r>
      <w:r w:rsidRPr="006C37CF">
        <w:rPr>
          <w:rFonts w:ascii="Times New Roman" w:hAnsi="Times New Roman"/>
          <w:noProof/>
          <w:color w:val="000000"/>
          <w:sz w:val="28"/>
        </w:rPr>
        <w:t xml:space="preserve"> Таможенную территорию РФ составлеяет единая территория РФ, которая включает в себя сухопутную территорию РФ, территориальные и внутренние воды, а также воздушное пространство над ними. Сухопутная территория РФ – является вся суша находящаяся в пределах границы. К внутренним водам относятся прибрежные морские воды, расположенные в сторону берега от исходных линий, принятых для отсчета ширины территориальных вод РФ, воды портов, заливов, бухт берега которых исторически принадлежат РФ, если ширина проходов не превышает 24 морских миль. К этой же категории относятся воды заливов, бухт, морских проливов исторически принадлежащих РФ</w:t>
      </w:r>
      <w:r w:rsidR="00917ECC" w:rsidRPr="006C37CF">
        <w:rPr>
          <w:rFonts w:ascii="Times New Roman" w:hAnsi="Times New Roman"/>
          <w:noProof/>
          <w:color w:val="000000"/>
          <w:sz w:val="28"/>
        </w:rPr>
        <w:t>,</w:t>
      </w:r>
      <w:r w:rsidRPr="006C37CF">
        <w:rPr>
          <w:rFonts w:ascii="Times New Roman" w:hAnsi="Times New Roman"/>
          <w:noProof/>
          <w:color w:val="000000"/>
          <w:sz w:val="28"/>
        </w:rPr>
        <w:t xml:space="preserve"> а также воды рек, озер и иных водоемов, берега которых принадлежат РФ. Территориальные воды – это прилегающие к сухопутной территории или внутренним водам морской пояс шириной 12 морских миль. Воздушную территорию РФ составляет воздушное пространство находящееся в пределах ее сухопутных и морских границ. Таможенная территория России также включает в себя находящиеся в исключительных экономических зонах РФ и на континентальном шельфе РФ искусственные острова, установки и сооружения находящиеся за пределами РФ, но над которыми РФ осуществляет свою юрисдикцию в соотвесттвии с законодательством РФ.</w:t>
      </w:r>
    </w:p>
    <w:p w:rsidR="00CC497C" w:rsidRPr="006C37CF" w:rsidRDefault="00CC497C" w:rsidP="00917ECC">
      <w:pPr>
        <w:spacing w:after="0" w:line="360" w:lineRule="auto"/>
        <w:ind w:firstLine="709"/>
        <w:jc w:val="both"/>
        <w:rPr>
          <w:rFonts w:ascii="Times New Roman" w:hAnsi="Times New Roman"/>
          <w:noProof/>
          <w:color w:val="000000"/>
          <w:sz w:val="28"/>
        </w:rPr>
      </w:pPr>
      <w:r w:rsidRPr="006C37CF">
        <w:rPr>
          <w:rFonts w:ascii="Times New Roman" w:hAnsi="Times New Roman"/>
          <w:b/>
          <w:noProof/>
          <w:color w:val="000000"/>
          <w:sz w:val="28"/>
        </w:rPr>
        <w:t>Исключительная экономическая зона.</w:t>
      </w:r>
      <w:r w:rsidRPr="006C37CF">
        <w:rPr>
          <w:rFonts w:ascii="Times New Roman" w:hAnsi="Times New Roman"/>
          <w:noProof/>
          <w:color w:val="000000"/>
          <w:sz w:val="28"/>
        </w:rPr>
        <w:t xml:space="preserve"> Это морской район находящийся за пределами территории моря РФ и прилегающие к нему с особым правовым режимом, установленным законадательством РФ, международными договорами РФ и нормами международного права. Континентальный шкльф вкл в себя морское дно и недры подводных районов, находящиеся за пределами территории моря РФ на всем протяжении естественного продолжения ее сухопутной территории до внешней границы подводной окраины материка. Подводной окариной материка является продолжение континентального массива РФ, включающие в себя поверхностные недра континентального шельфа склона и подъема. В исключительной экономической зоне и на континентальном шельфе РФ осуществляет исключительное право сооружать, а также разрешать и регулировать создание, эксплуатацию и использование искусственных островов, установок и сооружений. РФ осуществляет юрисдикцию над такими искусственными островами, установками и сооружениями, в т. ч. в отношении таможенно-фискальных, санитарных и эмиграционных законов и правил, касающихся безопасности. </w:t>
      </w:r>
    </w:p>
    <w:p w:rsidR="00CC497C" w:rsidRPr="006C37CF" w:rsidRDefault="00CC497C" w:rsidP="00917ECC">
      <w:pPr>
        <w:spacing w:after="0" w:line="360" w:lineRule="auto"/>
        <w:ind w:firstLine="709"/>
        <w:jc w:val="both"/>
        <w:rPr>
          <w:rFonts w:ascii="Times New Roman" w:hAnsi="Times New Roman"/>
          <w:noProof/>
          <w:color w:val="000000"/>
          <w:sz w:val="28"/>
        </w:rPr>
      </w:pPr>
      <w:r w:rsidRPr="006C37CF">
        <w:rPr>
          <w:rFonts w:ascii="Times New Roman" w:hAnsi="Times New Roman"/>
          <w:b/>
          <w:noProof/>
          <w:color w:val="000000"/>
          <w:sz w:val="28"/>
        </w:rPr>
        <w:t>Понятие таможенной границы.</w:t>
      </w:r>
      <w:r w:rsidRPr="006C37CF">
        <w:rPr>
          <w:rFonts w:ascii="Times New Roman" w:hAnsi="Times New Roman"/>
          <w:noProof/>
          <w:color w:val="000000"/>
          <w:sz w:val="28"/>
        </w:rPr>
        <w:t xml:space="preserve"> Таможенная граница РФ- воображаемая условная линия ограничивающая таможенную территорию России. Элементами таможенной границы является: Пределы единой таможенной границы РФ, периметры ОЭЗ, пределы искусственных островов, установок и сооружений. Понятие таможенной границы определено в Таможенном Кодексе РФ. и федеральным законом «О гос границе РФ». Гос. граница РФ – есть линия и проходящая по этой линии вертикальная поверхность определяющая пределы гос. территории РФ. Таможенная граница может как совпадать так и нет с государственной границе. По общему правилу таможенная граница совпадает с государственной, за исключением ОЭЗ, искусственных островов, установок и сооружений.</w:t>
      </w:r>
    </w:p>
    <w:p w:rsidR="00CC497C" w:rsidRPr="006C37CF" w:rsidRDefault="00CC497C" w:rsidP="00917ECC">
      <w:pPr>
        <w:spacing w:after="0" w:line="360" w:lineRule="auto"/>
        <w:ind w:firstLine="709"/>
        <w:jc w:val="both"/>
        <w:rPr>
          <w:rFonts w:ascii="Times New Roman" w:hAnsi="Times New Roman"/>
          <w:noProof/>
          <w:color w:val="000000"/>
          <w:sz w:val="28"/>
        </w:rPr>
      </w:pPr>
      <w:r w:rsidRPr="006C37CF">
        <w:rPr>
          <w:rFonts w:ascii="Times New Roman" w:hAnsi="Times New Roman"/>
          <w:b/>
          <w:noProof/>
          <w:color w:val="000000"/>
          <w:sz w:val="28"/>
        </w:rPr>
        <w:t>Особые экономические зоны.</w:t>
      </w:r>
      <w:r w:rsidRPr="006C37CF">
        <w:rPr>
          <w:rFonts w:ascii="Times New Roman" w:hAnsi="Times New Roman"/>
          <w:noProof/>
          <w:color w:val="000000"/>
          <w:sz w:val="28"/>
        </w:rPr>
        <w:t xml:space="preserve"> на территории РФ могут находиться создоваемые в соответствии с федеральными законами особые экономические зоны, являющиеся частью таможенной территории России. Товары помещенные на территорию ОЭЗ рассматриваются как находящиеся вне территории РФ исключительно для целей: применения таможенных пошлин и налогов, запретов и ограничений экономического характера становленных законодательством РФ о гос. регулировании внешней торговой деятельности. ОЭЗ – определенная правительством</w:t>
      </w:r>
      <w:r w:rsidR="00917ECC" w:rsidRPr="006C37CF">
        <w:rPr>
          <w:rFonts w:ascii="Times New Roman" w:hAnsi="Times New Roman"/>
          <w:noProof/>
          <w:color w:val="000000"/>
          <w:sz w:val="28"/>
        </w:rPr>
        <w:t xml:space="preserve"> </w:t>
      </w:r>
      <w:r w:rsidRPr="006C37CF">
        <w:rPr>
          <w:rFonts w:ascii="Times New Roman" w:hAnsi="Times New Roman"/>
          <w:noProof/>
          <w:color w:val="000000"/>
          <w:sz w:val="28"/>
        </w:rPr>
        <w:t>РФ часть территории, на которой действует особый экономический режим осуществления предпринимательской деятельности. Цели создания: 1. развитие обрабатывающих отраслей эк-ки, вымоко-технологических ораслей, транспортных инфраструктур, производство новых видов продукции 2. развитие туризма и санитарно-курортной сферы. Основным документом является фед. закон от 22 июля 05г. «Об особых экономических зонах РФ». Типы ОЭЗ:1. промышленно-производственные ОЭЗ. Создаются на участках территории которые имеют общую границу и площадь которых составляет не более 20 кв. км 2. технико-внедренчиские ОЭЗ. Создаются не более чем не 2-х участках территорииитобщая площадь которых не более 3 кв. км 3. турисцко-рекреационные ОЭЗ. Создаются на одном или нескольких участках территории определяемых Правительством РФ. 4. портовые ОЭЗ. Создаются на территории морских и речных портов открытых для международного сообщения и захода иностранных судов, во-вторых на территории аэропортов открытых для приема и отправки воздушных судов выполняющих международные перевозки, в-третьих на территории предназначенной для строительства, реонструкции и экплуатации морского порта, речного порта и аэропорта. Портовые ОЭЗ не могут включать в себя имущественные комплексы предназначенные для посадки/высадки и для иного обслуживания пассажиров. Создаются на участках территории которая имеют общую границу и площадь которая не более 50 кв. км. В ОЭЗ за исключением 3 и 4 вида не допускается размещение жилого фонда. НЕ допускается на ОЭЗ: 1. Разработка разработка месторождений полезных ископаемых, их добыча и переработка. За исключением мин. вод и других природно-лечебных ресурсов, переработки лома и металургического производства. 2. производство и переработка подакцизных товаров, за исключением легковых автомобилейи мотоциклов.</w:t>
      </w:r>
    </w:p>
    <w:p w:rsidR="00CC497C" w:rsidRPr="006C37CF" w:rsidRDefault="00CC497C" w:rsidP="00917ECC">
      <w:pPr>
        <w:spacing w:after="0" w:line="360" w:lineRule="auto"/>
        <w:ind w:firstLine="709"/>
        <w:jc w:val="both"/>
        <w:rPr>
          <w:rFonts w:ascii="Times New Roman" w:hAnsi="Times New Roman"/>
          <w:noProof/>
          <w:color w:val="000000"/>
          <w:sz w:val="28"/>
        </w:rPr>
      </w:pPr>
      <w:r w:rsidRPr="006C37CF">
        <w:rPr>
          <w:rFonts w:ascii="Times New Roman" w:hAnsi="Times New Roman"/>
          <w:b/>
          <w:noProof/>
          <w:color w:val="000000"/>
          <w:sz w:val="28"/>
        </w:rPr>
        <w:t>Пункты пропуска через гос. нраницу РФ.</w:t>
      </w:r>
      <w:r w:rsidRPr="006C37CF">
        <w:rPr>
          <w:rFonts w:ascii="Times New Roman" w:hAnsi="Times New Roman"/>
          <w:noProof/>
          <w:color w:val="000000"/>
          <w:sz w:val="28"/>
        </w:rPr>
        <w:t xml:space="preserve"> Прибытие товаров и ТС на таможенную территорию РФ допускается в пунктах пропуска через гос. границу РФ. Пункты пропуска предназначены для обеспечения международного сообщения РФ с другими государствами, устанавливаются во первых:</w:t>
      </w:r>
      <w:r w:rsidR="00917ECC" w:rsidRPr="006C37CF">
        <w:rPr>
          <w:rFonts w:ascii="Times New Roman" w:hAnsi="Times New Roman"/>
          <w:noProof/>
          <w:color w:val="000000"/>
          <w:sz w:val="28"/>
        </w:rPr>
        <w:t xml:space="preserve"> </w:t>
      </w:r>
      <w:r w:rsidRPr="006C37CF">
        <w:rPr>
          <w:rFonts w:ascii="Times New Roman" w:hAnsi="Times New Roman"/>
          <w:noProof/>
          <w:color w:val="000000"/>
          <w:sz w:val="28"/>
        </w:rPr>
        <w:t>в морских, речных, рыбных портах открытых для международного сооющения; во-вторых в аэропортах, аэродромах открытых для международного сообщения; на пограничных ж/д станциях и вокзалах; на специально выдленных в непосредственной близости от гос. границы участках местности в пределах пограничной зоны(автотранспорт). Пункты пропуска представляют собой комплекс зданий и сооружений, с соответствующим технологическим оборудованием в которых осуществляет свою служебную деятельность органы пограничного, таможенного и других видов контроля, а также иные предприятия и организации обеспечивающие работу пунктов пропуска. ПП классифицируются от вида, характера международного сообщения и режима работы. 1) морские, речные, воздушные, автомобильные, железнодарожные, пешеходные 2) грузовые, пассажирские, грузо-пассажирские 3) постоянные, временные, сезонные. ПП могут быть многосторонними (т.е. предназначенные для пересечени гос границы физическими лицами независимо от гражданства) и двусторонними (предназначенные для пресечения границы гражданами РФ и сопредельного государства). Режим работы ПП определяются Правительством РФ. Время работы таможенного органа в ПП должно соответствовать времени работы контролирующих органов и служб в этих же пунктах. Время работы таможенных органов в ПП которые совмещены с ПП сопредельных гос-в должны совпадать со временем работы этих сопредельных государств. Правительство РФ имеет паво устанавливать для отдельных видов товоров пункты пропуска на таможенную территорию РФ. Это связано с тем что для некоторых видов товоров могут понадобиться различные виды гос. контроля (например ветеринарный). В связи с чем гос-во в целях минимизации своих издержек получило возможность сокращать пункты пропуска для товаров спец. категорий(например фед закон о прибытии на террит алкогольной и табачной продукции). Соответствуюая практика установления определенных пунктов пропуска для отдельных категорий товаров существует и вдругих странах.</w:t>
      </w:r>
    </w:p>
    <w:p w:rsidR="00CC497C" w:rsidRPr="006C37CF" w:rsidRDefault="00CC497C" w:rsidP="00917ECC">
      <w:pPr>
        <w:spacing w:after="0" w:line="360" w:lineRule="auto"/>
        <w:ind w:firstLine="709"/>
        <w:jc w:val="both"/>
        <w:rPr>
          <w:rFonts w:ascii="Times New Roman" w:hAnsi="Times New Roman"/>
          <w:noProof/>
          <w:color w:val="000000"/>
          <w:sz w:val="28"/>
        </w:rPr>
      </w:pPr>
      <w:r w:rsidRPr="006C37CF">
        <w:rPr>
          <w:rFonts w:ascii="Times New Roman" w:hAnsi="Times New Roman"/>
          <w:b/>
          <w:noProof/>
          <w:color w:val="000000"/>
          <w:sz w:val="28"/>
        </w:rPr>
        <w:t>Руководство таможенным делом.</w:t>
      </w:r>
      <w:r w:rsidRPr="006C37CF">
        <w:rPr>
          <w:rFonts w:ascii="Times New Roman" w:hAnsi="Times New Roman"/>
          <w:noProof/>
          <w:color w:val="000000"/>
          <w:sz w:val="28"/>
        </w:rPr>
        <w:t xml:space="preserve"> Общее руководство таможенным делом осуществляется Правительством РФ. Общее руководство заключается в выборе стратегии и тактики осуществления таможенногодела, определение его направлений и конкретных составных частей; координации и контроля развития; акцентирования внимания на тех или иных сторонах и</w:t>
      </w:r>
      <w:r w:rsidR="00917ECC" w:rsidRPr="006C37CF">
        <w:rPr>
          <w:rFonts w:ascii="Times New Roman" w:hAnsi="Times New Roman"/>
          <w:noProof/>
          <w:color w:val="000000"/>
          <w:sz w:val="28"/>
        </w:rPr>
        <w:t xml:space="preserve"> </w:t>
      </w:r>
      <w:r w:rsidRPr="006C37CF">
        <w:rPr>
          <w:rFonts w:ascii="Times New Roman" w:hAnsi="Times New Roman"/>
          <w:noProof/>
          <w:color w:val="000000"/>
          <w:sz w:val="28"/>
        </w:rPr>
        <w:t>таможенной деятельности имеющие значение для экономического суверенитета и экономической безопасности РФ. Непосредстенную реализацию задач в области таможенного дела обеспечивает федеральная служба уполномоченная в области таможенного дела. В соответствии с таможенным кодексом 1993 года центральным органом федеральной исполнительной власти РФ, осуществляющее непосредственное руководство таможеннвм делом является Гос Таможенный Комитет РФ (ГТК РФ) В соответствии с указом президента от 2004 года «О системе и структуре федеральных органов исполнительной власти» после вступления в силу</w:t>
      </w:r>
      <w:r w:rsidR="00917ECC" w:rsidRPr="006C37CF">
        <w:rPr>
          <w:rFonts w:ascii="Times New Roman" w:hAnsi="Times New Roman"/>
          <w:noProof/>
          <w:color w:val="000000"/>
          <w:sz w:val="28"/>
        </w:rPr>
        <w:t xml:space="preserve"> </w:t>
      </w:r>
      <w:r w:rsidRPr="006C37CF">
        <w:rPr>
          <w:rFonts w:ascii="Times New Roman" w:hAnsi="Times New Roman"/>
          <w:noProof/>
          <w:color w:val="000000"/>
          <w:sz w:val="28"/>
        </w:rPr>
        <w:t>ГТК РФ преобразован в ФТС РФ и его функции по принятию нормативно-правовых актов передается Мин. Эконом. Развития и торговли РФ. Указом президента от 06густановлено что ркуоводство фед. там. службы осуществляет Праительство РФ. Функции мин.эконом.развития и торговли по выработке гос. политики и нормативно-правовому регулированию в области таможенного дела передаются ФТС РФ.</w:t>
      </w:r>
    </w:p>
    <w:p w:rsidR="00CC497C" w:rsidRPr="006C37CF" w:rsidRDefault="00CC497C" w:rsidP="00917ECC">
      <w:pPr>
        <w:spacing w:after="0" w:line="360" w:lineRule="auto"/>
        <w:ind w:firstLine="709"/>
        <w:jc w:val="both"/>
        <w:rPr>
          <w:rFonts w:ascii="Times New Roman" w:hAnsi="Times New Roman"/>
          <w:noProof/>
          <w:color w:val="000000"/>
          <w:sz w:val="28"/>
        </w:rPr>
      </w:pPr>
      <w:r w:rsidRPr="006C37CF">
        <w:rPr>
          <w:rFonts w:ascii="Times New Roman" w:hAnsi="Times New Roman"/>
          <w:b/>
          <w:noProof/>
          <w:color w:val="000000"/>
          <w:sz w:val="28"/>
        </w:rPr>
        <w:t>Таможенные органы.</w:t>
      </w:r>
      <w:r w:rsidRPr="006C37CF">
        <w:rPr>
          <w:rFonts w:ascii="Times New Roman" w:hAnsi="Times New Roman"/>
          <w:noProof/>
          <w:color w:val="000000"/>
          <w:sz w:val="28"/>
        </w:rPr>
        <w:t xml:space="preserve"> Это федеральная служба, уполномоченная в области таможенного дела и подчиненные ей таможенные органы РФ. Таможенные органы составляют единую федеральную централизованную систему. </w:t>
      </w:r>
      <w:r w:rsidR="00917ECC" w:rsidRPr="006C37CF">
        <w:rPr>
          <w:rFonts w:ascii="Times New Roman" w:hAnsi="Times New Roman"/>
          <w:noProof/>
          <w:color w:val="000000"/>
          <w:sz w:val="28"/>
        </w:rPr>
        <w:t>(</w:t>
      </w:r>
      <w:r w:rsidRPr="006C37CF">
        <w:rPr>
          <w:rFonts w:ascii="Times New Roman" w:hAnsi="Times New Roman"/>
          <w:noProof/>
          <w:color w:val="000000"/>
          <w:sz w:val="28"/>
        </w:rPr>
        <w:t xml:space="preserve">ФТС России; РТУ; Таможни; Таможенные посты) Центральным таможенным органом является ФТС России. Часть своих задач и функций ФТС РФ решает непосредственно, а часть через РТУ, таможни и таможенные посты. РТУ являются промежуточным звеном между ФТС и таможнями. Таможни РФ непосредственно решают часть задач в сфере таможенного дела. Подчиняются таможни тому РТУ в зоне деятельности которого находятся. Отдельные таможни родчинены ФТС РФ (Домодедово, Внуково). В оперативном подчинении таможни находятся расположенные на территории ее региона таможенные посты, которые являются первичным звеном системы таможен органов. Таможенные посты осуществляют свою деятельность под руководством таможни в состав которой входят. Создание, реорганизация и ликвидация РТУ и там. постов осуществляет ФТС РФ. Компетенция конкретных таможенных органов по осуществлению определенных функций, совершен. таможенных операций, а также регион деятельности определяет ФТС. </w:t>
      </w:r>
    </w:p>
    <w:p w:rsidR="00CC497C" w:rsidRPr="006C37CF" w:rsidRDefault="00CC497C" w:rsidP="00917ECC">
      <w:pPr>
        <w:tabs>
          <w:tab w:val="left" w:pos="3402"/>
          <w:tab w:val="left" w:pos="5387"/>
        </w:tabs>
        <w:spacing w:after="0" w:line="360" w:lineRule="auto"/>
        <w:ind w:firstLine="709"/>
        <w:jc w:val="both"/>
        <w:rPr>
          <w:rFonts w:ascii="Times New Roman" w:hAnsi="Times New Roman"/>
          <w:noProof/>
          <w:color w:val="000000"/>
          <w:sz w:val="28"/>
          <w:szCs w:val="10"/>
        </w:rPr>
      </w:pPr>
      <w:r w:rsidRPr="006C37CF">
        <w:rPr>
          <w:rFonts w:ascii="Times New Roman" w:hAnsi="Times New Roman"/>
          <w:b/>
          <w:noProof/>
          <w:color w:val="000000"/>
          <w:sz w:val="28"/>
          <w:szCs w:val="10"/>
        </w:rPr>
        <w:t>Производственный потенциал</w:t>
      </w:r>
      <w:r w:rsidRPr="006C37CF">
        <w:rPr>
          <w:rFonts w:ascii="Times New Roman" w:hAnsi="Times New Roman"/>
          <w:noProof/>
          <w:color w:val="000000"/>
          <w:sz w:val="28"/>
          <w:szCs w:val="10"/>
        </w:rPr>
        <w:t>. Его образуют средства производства которые являются составной частью нац. богатства и эконом. потенциала страны. Средства производства образуют основные и оборотные фонды. Основные фонды – это общая сумма капит. товаров находящихся в распоряжении предприятия или отрасли экономики, с помощью которых производятся други етовары или услуги. Народное хоз-во России располагает огромным производственным потенциалом. Размещение основных производственных фондов складывается в соответствии с законами и факторами территориальной организации хаз-ва. Около ? всех в т.ч. основных фондов приходится на европейскую часть РФ и только ? на восточн р-ны Среди европейских регионов ведущ место занимают: уральские, поволжские, центральные, а на востоке -</w:t>
      </w:r>
      <w:r w:rsidR="00917ECC" w:rsidRPr="006C37CF">
        <w:rPr>
          <w:rFonts w:ascii="Times New Roman" w:hAnsi="Times New Roman"/>
          <w:noProof/>
          <w:color w:val="000000"/>
          <w:sz w:val="28"/>
          <w:szCs w:val="10"/>
        </w:rPr>
        <w:t xml:space="preserve"> </w:t>
      </w:r>
      <w:r w:rsidRPr="006C37CF">
        <w:rPr>
          <w:rFonts w:ascii="Times New Roman" w:hAnsi="Times New Roman"/>
          <w:noProof/>
          <w:color w:val="000000"/>
          <w:sz w:val="28"/>
          <w:szCs w:val="10"/>
        </w:rPr>
        <w:t>западно-сибирские. Таким образом размещение производственного потенциалапротивоположно размещению важных природных ресурсов,которые сосредоточены главным образом на востоке страны. В настоящее время основные производственные фонды устарели и требуют обнавления. Степень износа 35-40%, а в отрасли производящей товары еще больше. Таким износом отличаются фонды центр. черноземья, поволжья, урала и западной сибири. Это связанно с тем что в предреформенный период вводимые основные фондыпреимущественно пополняли новые мощности а не заменяли устаревшие. Отраслевая структура всех промышленных основных фондов по экон. районам определяется двумя показателями: 1. территориальная специализация производства 2. степень фондоемкости отраслей. Фондоемкость – стоимость производственных основн. фондов/ед. производственной продукции. Самый высокий удельный вес промышленности в фондах имеет Урал &gt;40%, а самый низкий сев. кав около 27%,Самый высокий удельный вес с/х в фондах имеет черноземье&gt;25%, самый низкий европейский север 7%. Переход к рынку выдвинул новые региональные проблемы технической реконструкции хозяйства. В ходе этой реконструкции целесообразноизменение размещения производственного потенциала, которое заключается во-первых в перепрофилировании крупных предприятий в соответствии с отрасливыми факторами, во-вторых в разумном дроблении технологических циклов с передислокацией их частей, в-третьих в выведении из крупных городов вредных в экономическом отношении предприятий.</w:t>
      </w:r>
    </w:p>
    <w:p w:rsidR="00CC497C" w:rsidRPr="006C37CF" w:rsidRDefault="00CC497C" w:rsidP="00917ECC">
      <w:pPr>
        <w:spacing w:after="0" w:line="360" w:lineRule="auto"/>
        <w:ind w:firstLine="709"/>
        <w:jc w:val="both"/>
        <w:rPr>
          <w:rFonts w:ascii="Times New Roman" w:hAnsi="Times New Roman"/>
          <w:noProof/>
          <w:color w:val="000000"/>
          <w:sz w:val="28"/>
        </w:rPr>
      </w:pPr>
      <w:r w:rsidRPr="006C37CF">
        <w:rPr>
          <w:rFonts w:ascii="Times New Roman" w:hAnsi="Times New Roman"/>
          <w:b/>
          <w:noProof/>
          <w:color w:val="000000"/>
          <w:sz w:val="28"/>
        </w:rPr>
        <w:t>Научный и инновационный потенциал.</w:t>
      </w:r>
      <w:r w:rsidRPr="006C37CF">
        <w:rPr>
          <w:rFonts w:ascii="Times New Roman" w:hAnsi="Times New Roman"/>
          <w:noProof/>
          <w:color w:val="000000"/>
          <w:sz w:val="28"/>
        </w:rPr>
        <w:t xml:space="preserve"> Н. Потенциал составляет сеть научных организаций, функционирующих в целях произ-ва, распространения и внедрения в практику, научных знаний. К научному потенциалу организации относятся: научно-исследовательские, конструкторские и проектные институты</w:t>
      </w:r>
      <w:r w:rsidR="00917ECC" w:rsidRPr="006C37CF">
        <w:rPr>
          <w:rFonts w:ascii="Times New Roman" w:hAnsi="Times New Roman"/>
          <w:noProof/>
          <w:color w:val="000000"/>
          <w:sz w:val="28"/>
        </w:rPr>
        <w:t>,</w:t>
      </w:r>
      <w:r w:rsidRPr="006C37CF">
        <w:rPr>
          <w:rFonts w:ascii="Times New Roman" w:hAnsi="Times New Roman"/>
          <w:noProof/>
          <w:color w:val="000000"/>
          <w:sz w:val="28"/>
        </w:rPr>
        <w:t>а также исследовательские подразделения ВУЗов. Россия располагает достаточно крупным научным потенциалом. В сфере науки трудится 3% всех занятых, а вместе с отраслью образования и культуры около 14%. Однако научная база ослаблена по сравнению с СССР, а расходы на науку по сравнению с США ниже. Научно-технические, культурные и организационные знания – это интеллектуальный потенциал, который выступает в рыночной экономике важными факторами конкурентной среды. По некоторым данным для большинства компаний соотношение его цены к физ. капиталу колеблется от 5:1 до 16:1. Инновац. потенциал – способность</w:t>
      </w:r>
      <w:r w:rsidR="00917ECC" w:rsidRPr="006C37CF">
        <w:rPr>
          <w:rFonts w:ascii="Times New Roman" w:hAnsi="Times New Roman"/>
          <w:noProof/>
          <w:color w:val="000000"/>
          <w:sz w:val="28"/>
        </w:rPr>
        <w:t xml:space="preserve"> </w:t>
      </w:r>
      <w:r w:rsidRPr="006C37CF">
        <w:rPr>
          <w:rFonts w:ascii="Times New Roman" w:hAnsi="Times New Roman"/>
          <w:noProof/>
          <w:color w:val="000000"/>
          <w:sz w:val="28"/>
        </w:rPr>
        <w:t>различных отраслей народного хоз-ва, производить наукоемкую продукцию, отвечающую требованиям мирового рынка.</w:t>
      </w:r>
      <w:r w:rsidR="00917ECC" w:rsidRPr="006C37CF">
        <w:rPr>
          <w:rFonts w:ascii="Times New Roman" w:hAnsi="Times New Roman"/>
          <w:noProof/>
          <w:color w:val="000000"/>
          <w:sz w:val="28"/>
        </w:rPr>
        <w:t xml:space="preserve"> </w:t>
      </w:r>
      <w:r w:rsidRPr="006C37CF">
        <w:rPr>
          <w:rFonts w:ascii="Times New Roman" w:hAnsi="Times New Roman"/>
          <w:noProof/>
          <w:color w:val="000000"/>
          <w:sz w:val="28"/>
        </w:rPr>
        <w:t>Инновационный потенциал включает в себя: 1. научные, проектные и конструкторские разработки. 2. Мощности эксперементальных услуг связанные с подготовкой нового производства. 3. Средства технологического контроля. Как и производственный потенциал в большей степени научный потенциал сконцентрирован в европейских районах. Здесь размещены свыше 4/5 научных кадров, в том числе более половины в северо-западных и центральных районах. Наличие крупной научной базы в регионе это серьезная предпосылка размещения в нем новых и развития действующих предприятий соответствующих отраслей, а</w:t>
      </w:r>
      <w:r w:rsidR="00917ECC" w:rsidRPr="006C37CF">
        <w:rPr>
          <w:rFonts w:ascii="Times New Roman" w:hAnsi="Times New Roman"/>
          <w:noProof/>
          <w:color w:val="000000"/>
          <w:sz w:val="28"/>
        </w:rPr>
        <w:t xml:space="preserve"> </w:t>
      </w:r>
      <w:r w:rsidRPr="006C37CF">
        <w:rPr>
          <w:rFonts w:ascii="Times New Roman" w:hAnsi="Times New Roman"/>
          <w:noProof/>
          <w:color w:val="000000"/>
          <w:sz w:val="28"/>
        </w:rPr>
        <w:t>также высших и средне-спец. учреждений. Региональная структура научных учреждений разного профиля имеет свою специфику. Для институтов специализир. на исследованиях теоретического профиля, важным условием размещения является наличие крупных научно-инфю ВУЗам. А для институтов занимающихся прикладными разработками, ведущим условием является близость к ведущим предприятиям отрасли и органам управления ими. Поэтому научно-иссл. учреждения занятые фундаментальными разработками концентрируются в крупных экономических и культурных центрах (Москва, СПБ, Новосибирск)</w:t>
      </w:r>
    </w:p>
    <w:p w:rsidR="00CC497C" w:rsidRPr="006C37CF" w:rsidRDefault="00CC497C" w:rsidP="00917ECC">
      <w:pPr>
        <w:spacing w:after="0" w:line="360" w:lineRule="auto"/>
        <w:ind w:firstLine="709"/>
        <w:jc w:val="both"/>
        <w:rPr>
          <w:rFonts w:ascii="Times New Roman" w:hAnsi="Times New Roman"/>
          <w:noProof/>
          <w:color w:val="000000"/>
          <w:sz w:val="28"/>
        </w:rPr>
      </w:pPr>
      <w:r w:rsidRPr="006C37CF">
        <w:rPr>
          <w:rFonts w:ascii="Times New Roman" w:hAnsi="Times New Roman"/>
          <w:b/>
          <w:noProof/>
          <w:color w:val="000000"/>
          <w:sz w:val="28"/>
        </w:rPr>
        <w:t>Природный потенциал.</w:t>
      </w:r>
      <w:r w:rsidRPr="006C37CF">
        <w:rPr>
          <w:rFonts w:ascii="Times New Roman" w:hAnsi="Times New Roman"/>
          <w:noProof/>
          <w:color w:val="000000"/>
          <w:sz w:val="28"/>
        </w:rPr>
        <w:t xml:space="preserve"> Саставляет прородные ресурсы территории РФ. Природные ресурсы – компоненты природной среды природные объекты, которые используются или могут быть использованы при</w:t>
      </w:r>
      <w:r w:rsidR="00917ECC" w:rsidRPr="006C37CF">
        <w:rPr>
          <w:rFonts w:ascii="Times New Roman" w:hAnsi="Times New Roman"/>
          <w:noProof/>
          <w:color w:val="000000"/>
          <w:sz w:val="28"/>
        </w:rPr>
        <w:t xml:space="preserve"> </w:t>
      </w:r>
      <w:r w:rsidRPr="006C37CF">
        <w:rPr>
          <w:rFonts w:ascii="Times New Roman" w:hAnsi="Times New Roman"/>
          <w:noProof/>
          <w:color w:val="000000"/>
          <w:sz w:val="28"/>
        </w:rPr>
        <w:t>осуществлении хозяйственной или иной деятельности в качестве источников энергии продуктов производства, предметов потребления и имеют потребительскую ценность. Земля и водные рес-сы не только самые большие из естественных, но они как и рабочая сила и производственые фонды имеют многоцелевое направление, использ. во всех отраслях и сфераххозяйства. К сфере природных ресурсов относятся: земли, воды, недра, ресурсы животного и растительного мира имеющие общегосударственное значение. Россия самая богатая землей страна. Земельный фонд составляет 1707 млн. га 51% относится к лесному фонду, 38% с/х земли, 7% земли гос. запаса, +1% промышленность, транспорт, воен. объекты, +1% природные заповедники, +1% населенные пункты. Практически используется 2/5. Региональное распределение земельных ресурсов отличается резкой неравномерностью. Разрыв в землеобеспечении между европейской и азиац. частями страны достигает 11-кратной величины а между экономическими районами центр – дальний восток, разрыв составл. 51 раз. Все европейские районы кроме северного бедны земельными ресурсами зато восток распологает коллосальным земелным фондом, обеспеченность землей до 7 раз больше чем в среднем. Поверхностно-водные ресурсы РФ оцениваются ы 41,6 тыс. куб км. В основном в бассейнах рек (Лена, Волга) на 1-го человека приходится ок 30тыс куб м в год. Кроме этого учитываются запасы подземных вод.</w:t>
      </w:r>
    </w:p>
    <w:p w:rsidR="00CC497C" w:rsidRPr="006C37CF" w:rsidRDefault="00CC497C" w:rsidP="00917ECC">
      <w:pPr>
        <w:spacing w:after="0" w:line="360" w:lineRule="auto"/>
        <w:ind w:firstLine="709"/>
        <w:jc w:val="both"/>
        <w:rPr>
          <w:rFonts w:ascii="Times New Roman" w:hAnsi="Times New Roman"/>
          <w:noProof/>
          <w:color w:val="000000"/>
          <w:sz w:val="28"/>
        </w:rPr>
      </w:pPr>
      <w:r w:rsidRPr="006C37CF">
        <w:rPr>
          <w:rFonts w:ascii="Times New Roman" w:hAnsi="Times New Roman"/>
          <w:b/>
          <w:noProof/>
          <w:color w:val="000000"/>
          <w:sz w:val="28"/>
        </w:rPr>
        <w:t>Понятие отрасли и отраслевой структуры промышленности</w:t>
      </w:r>
      <w:r w:rsidRPr="006C37CF">
        <w:rPr>
          <w:rFonts w:ascii="Times New Roman" w:hAnsi="Times New Roman"/>
          <w:noProof/>
          <w:color w:val="000000"/>
          <w:sz w:val="28"/>
        </w:rPr>
        <w:t>. Промышленность состоит из множества отраслей и производств взаимосвязвнных между собой. Основными признаками отличающими одду отрасли промышленности от другой является: 1) экономическое назначение производства продукции. 2) характером потребляемых материалов 3) техническая база производства 4) технологический процесс 5) профессиональный состав кадров. Поэтому отрасль промышленности представляет собой совокупность предприятий, характеризующейся единством экономического назначения производимой продукции, однородную потребляемых материалов общ-тью технической базы, особым прфессиональным составом кадров, специфическими условиями работы. Под промышленным комплексом понимается совокупность определенных групп отраслей для которых характерны выпуск схожей продукции, выполненее работ, оказание услуг. Например в ТЭК входит угольная, нефтяная, газовая отрасли и электроэнергетика. Основная задача комплекса обеспечение народного хозяйства,</w:t>
      </w:r>
      <w:r w:rsidR="00917ECC" w:rsidRPr="006C37CF">
        <w:rPr>
          <w:rFonts w:ascii="Times New Roman" w:hAnsi="Times New Roman"/>
          <w:noProof/>
          <w:color w:val="000000"/>
          <w:sz w:val="28"/>
        </w:rPr>
        <w:t xml:space="preserve"> </w:t>
      </w:r>
      <w:r w:rsidRPr="006C37CF">
        <w:rPr>
          <w:rFonts w:ascii="Times New Roman" w:hAnsi="Times New Roman"/>
          <w:noProof/>
          <w:color w:val="000000"/>
          <w:sz w:val="28"/>
        </w:rPr>
        <w:t>атакже быта топливом и энергией. Под отраслевой структурой промышленности понимается состав отраслей или комплексов входящих в промышленность и их доля в общем объеме промышленного производства.</w:t>
      </w:r>
    </w:p>
    <w:p w:rsidR="00CC497C" w:rsidRPr="006C37CF" w:rsidRDefault="00CC497C" w:rsidP="00917ECC">
      <w:pPr>
        <w:spacing w:after="0" w:line="360" w:lineRule="auto"/>
        <w:ind w:firstLine="709"/>
        <w:jc w:val="both"/>
        <w:rPr>
          <w:rFonts w:ascii="Times New Roman" w:hAnsi="Times New Roman"/>
          <w:noProof/>
          <w:color w:val="000000"/>
          <w:sz w:val="28"/>
        </w:rPr>
      </w:pPr>
      <w:r w:rsidRPr="006C37CF">
        <w:rPr>
          <w:rFonts w:ascii="Times New Roman" w:hAnsi="Times New Roman"/>
          <w:b/>
          <w:noProof/>
          <w:color w:val="000000"/>
          <w:sz w:val="28"/>
        </w:rPr>
        <w:t>Отр</w:t>
      </w:r>
      <w:r w:rsidR="006C37CF" w:rsidRPr="006C37CF">
        <w:rPr>
          <w:rFonts w:ascii="Times New Roman" w:hAnsi="Times New Roman"/>
          <w:b/>
          <w:noProof/>
          <w:color w:val="000000"/>
          <w:sz w:val="28"/>
        </w:rPr>
        <w:t>а</w:t>
      </w:r>
      <w:r w:rsidRPr="006C37CF">
        <w:rPr>
          <w:rFonts w:ascii="Times New Roman" w:hAnsi="Times New Roman"/>
          <w:b/>
          <w:noProof/>
          <w:color w:val="000000"/>
          <w:sz w:val="28"/>
        </w:rPr>
        <w:t>слевое строение экономического потенциала.</w:t>
      </w:r>
      <w:r w:rsidRPr="006C37CF">
        <w:rPr>
          <w:rFonts w:ascii="Times New Roman" w:hAnsi="Times New Roman"/>
          <w:noProof/>
          <w:color w:val="000000"/>
          <w:sz w:val="28"/>
        </w:rPr>
        <w:t xml:space="preserve"> Экономи регионов рассматривается как региональная структура 3 групп межотраслевых комплексов: базовых, ведущих, потребительских. </w:t>
      </w:r>
      <w:r w:rsidRPr="006C37CF">
        <w:rPr>
          <w:rFonts w:ascii="Times New Roman" w:hAnsi="Times New Roman"/>
          <w:noProof/>
          <w:color w:val="000000"/>
          <w:sz w:val="28"/>
          <w:u w:val="single"/>
        </w:rPr>
        <w:t>Базовый комплекс</w:t>
      </w:r>
      <w:r w:rsidRPr="006C37CF">
        <w:rPr>
          <w:rFonts w:ascii="Times New Roman" w:hAnsi="Times New Roman"/>
          <w:noProof/>
          <w:color w:val="000000"/>
          <w:sz w:val="28"/>
        </w:rPr>
        <w:t xml:space="preserve"> включает в себя ТЭК, металлургию, комплекс лесосроительных материалов. Сырьевые ресурсы базовых отраслей состовляют значительную долю мировых. Нефтяные запасы западной сибири сопоставимы с потенциалом нефтедобывающих стран Ближнего Востока. Лесные ресурсы превосходят имеющиеся у Канады, США, Финляндии, Швеции и Норвегии вместе взятых. Россия полностью обеспечена энергоносителями и в значительных масштабах их экспортирует. </w:t>
      </w:r>
      <w:r w:rsidRPr="006C37CF">
        <w:rPr>
          <w:rFonts w:ascii="Times New Roman" w:hAnsi="Times New Roman"/>
          <w:noProof/>
          <w:color w:val="000000"/>
          <w:sz w:val="28"/>
          <w:u w:val="single"/>
        </w:rPr>
        <w:t>К ведущим комплексам</w:t>
      </w:r>
      <w:r w:rsidRPr="006C37CF">
        <w:rPr>
          <w:rFonts w:ascii="Times New Roman" w:hAnsi="Times New Roman"/>
          <w:noProof/>
          <w:color w:val="000000"/>
          <w:sz w:val="28"/>
        </w:rPr>
        <w:t xml:space="preserve"> промышленности относятся Машиностроительный, химический и ВПК. </w:t>
      </w:r>
      <w:r w:rsidRPr="006C37CF">
        <w:rPr>
          <w:rFonts w:ascii="Times New Roman" w:hAnsi="Times New Roman"/>
          <w:noProof/>
          <w:color w:val="000000"/>
          <w:sz w:val="28"/>
          <w:u w:val="single"/>
        </w:rPr>
        <w:t>Потребительский комплекс</w:t>
      </w:r>
      <w:r w:rsidRPr="006C37CF">
        <w:rPr>
          <w:rFonts w:ascii="Times New Roman" w:hAnsi="Times New Roman"/>
          <w:noProof/>
          <w:color w:val="000000"/>
          <w:sz w:val="28"/>
        </w:rPr>
        <w:t xml:space="preserve"> это самая большая группа</w:t>
      </w:r>
      <w:r w:rsidR="00917ECC" w:rsidRPr="006C37CF">
        <w:rPr>
          <w:rFonts w:ascii="Times New Roman" w:hAnsi="Times New Roman"/>
          <w:noProof/>
          <w:color w:val="000000"/>
          <w:sz w:val="28"/>
        </w:rPr>
        <w:t xml:space="preserve"> </w:t>
      </w:r>
      <w:r w:rsidRPr="006C37CF">
        <w:rPr>
          <w:rFonts w:ascii="Times New Roman" w:hAnsi="Times New Roman"/>
          <w:noProof/>
          <w:color w:val="000000"/>
          <w:sz w:val="28"/>
        </w:rPr>
        <w:t>отраслей хозяйства произв. предметы личного и коллективного непроизводственного потребления, составляющих основу жизниобеспечения общества.</w:t>
      </w:r>
    </w:p>
    <w:p w:rsidR="00CC497C" w:rsidRPr="006C37CF" w:rsidRDefault="00CC497C" w:rsidP="00917ECC">
      <w:pPr>
        <w:spacing w:after="0" w:line="360" w:lineRule="auto"/>
        <w:ind w:firstLine="709"/>
        <w:jc w:val="both"/>
        <w:rPr>
          <w:rFonts w:ascii="Times New Roman" w:hAnsi="Times New Roman"/>
          <w:noProof/>
          <w:color w:val="000000"/>
          <w:sz w:val="28"/>
        </w:rPr>
      </w:pPr>
      <w:r w:rsidRPr="006C37CF">
        <w:rPr>
          <w:rFonts w:ascii="Times New Roman" w:hAnsi="Times New Roman"/>
          <w:b/>
          <w:noProof/>
          <w:color w:val="000000"/>
          <w:sz w:val="28"/>
        </w:rPr>
        <w:t>ТЭК.</w:t>
      </w:r>
      <w:r w:rsidRPr="006C37CF">
        <w:rPr>
          <w:rFonts w:ascii="Times New Roman" w:hAnsi="Times New Roman"/>
          <w:noProof/>
          <w:color w:val="000000"/>
          <w:sz w:val="28"/>
        </w:rPr>
        <w:t xml:space="preserve"> За последнее время центры газовой промышленности переместились из Поволжья и Сев-Кавказа на Урал и Европейский Север, а затем в Западную сибирь. В Тюменскую область которая стала главной базой добычи природного газа 90%. Добычу, переработку и транспортировку газа осуществляет крупные в мире газопромышленные объединения «ГАЗПРОМа». Всвязи с транспортировкой газа по системе газопроводов, его добыча и транспортировка очень эффективны. общая протяженность газопровода превышает153 тыс. км. Добыча нефте переместилась из предгорья кавказа в район между Волгой и Уралом и далее в пределы западно-сибирской равнины. Почти всю российскую нефть дает З. Сибирская (70%) и Волго-уральская провинции. Крупнейший «Лукойл». Если 30 лет назад 2/3 всей ефти добывалось фонтанным способом, столько же приходиться на дорогой насовсный метод. Однако отрасль работает хуже чем в СССР, на 1 тонну добычи нефти прирост запасов составляет 0,6 тонн (1/4 скважины бездействует). Общая протяженность магистралей трубопроводов составляет свыше 61 тыс км. Переработка нефти в основном размещается в районах потребления нефтепродуктов, хотя это не всегда выгодно. Добыча угля. Почти 2/3 добычи угля приходиться на Сибирь, в том числе 2/5 на Кузбасе. С переходом к рыночным отношениям угольная промышленность стала испытывать серьезные затруднения. Большинство шахт оказались убыточными. Рост ж/д тарифов создал перекосы в потреблении углей относительно бассейнов. Наиболее дорогой по затратам на добычу – Донецкий уголь</w:t>
      </w:r>
      <w:r w:rsidR="00917ECC" w:rsidRPr="006C37CF">
        <w:rPr>
          <w:rFonts w:ascii="Times New Roman" w:hAnsi="Times New Roman"/>
          <w:noProof/>
          <w:color w:val="000000"/>
          <w:sz w:val="28"/>
        </w:rPr>
        <w:t xml:space="preserve"> </w:t>
      </w:r>
      <w:r w:rsidRPr="006C37CF">
        <w:rPr>
          <w:rFonts w:ascii="Times New Roman" w:hAnsi="Times New Roman"/>
          <w:noProof/>
          <w:color w:val="000000"/>
          <w:sz w:val="28"/>
        </w:rPr>
        <w:t>добывающийся шахтерским способом, с учетом стоимости доставки стал более дешевым, чем Кузнец. и Печерский добывающийся открытым карьерным способом с помощью высокопроизводительной горной техники. В начале 20гг 20 века 9/10 всего производства электроэнергии было сосредоточено в Европейской части. В настоящее время свыше 1/3 приходится на восточные р-ны, где себестоимость 1 киловатт/часа в несколько раз ниже. На тепловых электростанциях вырабатывается подавляющая часть всей электроэнергии. Самые крупные расположены в центре, поволжье, урале и сибири. Атомные станции орентированы на потребителей эл.энергии в районах с напряженным ТЭ балансом или ограниченными ресурсами мин. топллева и гидроэнергии. Самую дешевую эл.энергию вырабатывают ГЭС, созданы на всх крупных реках.</w:t>
      </w:r>
    </w:p>
    <w:p w:rsidR="00CC497C" w:rsidRPr="006C37CF" w:rsidRDefault="00CC497C" w:rsidP="00917ECC">
      <w:pPr>
        <w:spacing w:after="0" w:line="360" w:lineRule="auto"/>
        <w:ind w:firstLine="709"/>
        <w:jc w:val="both"/>
        <w:rPr>
          <w:rFonts w:ascii="Times New Roman" w:hAnsi="Times New Roman"/>
          <w:noProof/>
          <w:color w:val="000000"/>
          <w:sz w:val="28"/>
        </w:rPr>
      </w:pPr>
      <w:r w:rsidRPr="006C37CF">
        <w:rPr>
          <w:rFonts w:ascii="Times New Roman" w:hAnsi="Times New Roman"/>
          <w:b/>
          <w:noProof/>
          <w:color w:val="000000"/>
          <w:sz w:val="28"/>
        </w:rPr>
        <w:t>Металлургический комплекс.</w:t>
      </w:r>
      <w:r w:rsidRPr="006C37CF">
        <w:rPr>
          <w:rFonts w:ascii="Times New Roman" w:hAnsi="Times New Roman"/>
          <w:noProof/>
          <w:color w:val="000000"/>
          <w:sz w:val="28"/>
        </w:rPr>
        <w:t xml:space="preserve"> Включает предприятия цветной и черной металлургии. Предприятия</w:t>
      </w:r>
      <w:r w:rsidR="00917ECC" w:rsidRPr="006C37CF">
        <w:rPr>
          <w:rFonts w:ascii="Times New Roman" w:hAnsi="Times New Roman"/>
          <w:noProof/>
          <w:color w:val="000000"/>
          <w:sz w:val="28"/>
        </w:rPr>
        <w:t xml:space="preserve"> </w:t>
      </w:r>
      <w:r w:rsidRPr="006C37CF">
        <w:rPr>
          <w:rFonts w:ascii="Times New Roman" w:hAnsi="Times New Roman"/>
          <w:noProof/>
          <w:color w:val="000000"/>
          <w:sz w:val="28"/>
        </w:rPr>
        <w:t>черной металлургии полного технологического цикла(чугун-сталь прокат) служат важным районообразующим фактором и ядром формирования крупных промышленных комплексов. Как и заводы цветной металлурии относятся к числу энергоемких отраслей и оказывают сильное загрязняющее воздействие на окружающую среду. На фактор размещения производства влияет территориальное сочетание источников угля, энергетики, топлова. Металургчические заводы полного цикла тяготеют к сырьевым (урал, центр) или топливным (кузбасс) базам или находятся между ними (Череповец). Рф располагает сырьевыми ресурсими для всех отраслей цветной металлургии. Из-за высокой материало-емкости размещения предприятий орентируются на сырьевые базы, а при большой энергоемкости на районы дешевой электроэнергии. Превостепенное значение отрасли придается золото- и алмазодобывающей промышленности т.к. она являетя источником продукции высокой ценности, которая играет важную роль в обеспечении устойчивости финансовой деятельности системы и накоплени явозможных запасов. Однако развитие отрасли ослажняется суровыми природно-климатическими условиями. Основные ра-ны добычи нахоятся в Магаданской области и Якутии. Алюминевая промышленность. По потребностям сравнивается с нефте- газовыми промышленностью. Заводы первоначально строились в близи крупных электростанций назависимо от районных балансов эектроэнергии. Позже центры алюминевой промышленности стали формироваться в эноргоизбыточных районах, в Сибире. РФ дает почти ? мирового производства никеля (Норильск, Европейский север)</w:t>
      </w:r>
    </w:p>
    <w:p w:rsidR="00CC497C" w:rsidRPr="006C37CF" w:rsidRDefault="00CC497C" w:rsidP="00917ECC">
      <w:pPr>
        <w:spacing w:after="0" w:line="360" w:lineRule="auto"/>
        <w:ind w:firstLine="709"/>
        <w:jc w:val="both"/>
        <w:rPr>
          <w:rFonts w:ascii="Times New Roman" w:hAnsi="Times New Roman"/>
          <w:noProof/>
          <w:color w:val="000000"/>
          <w:sz w:val="28"/>
        </w:rPr>
      </w:pPr>
      <w:r w:rsidRPr="006C37CF">
        <w:rPr>
          <w:rFonts w:ascii="Times New Roman" w:hAnsi="Times New Roman"/>
          <w:b/>
          <w:noProof/>
          <w:color w:val="000000"/>
          <w:sz w:val="28"/>
        </w:rPr>
        <w:t>Комплекс лесосотоительных материалов.</w:t>
      </w:r>
      <w:r w:rsidRPr="006C37CF">
        <w:rPr>
          <w:rFonts w:ascii="Times New Roman" w:hAnsi="Times New Roman"/>
          <w:noProof/>
          <w:color w:val="000000"/>
          <w:sz w:val="28"/>
        </w:rPr>
        <w:t xml:space="preserve"> РФ располагает коллосальными лесными ресурсами 9/10 которых приходиться на Восточные районы. При этом подавляющее большинство всех лесоматериалов потребляется</w:t>
      </w:r>
      <w:r w:rsidR="00917ECC" w:rsidRPr="006C37CF">
        <w:rPr>
          <w:rFonts w:ascii="Times New Roman" w:hAnsi="Times New Roman"/>
          <w:noProof/>
          <w:color w:val="000000"/>
          <w:sz w:val="28"/>
        </w:rPr>
        <w:t xml:space="preserve"> </w:t>
      </w:r>
      <w:r w:rsidRPr="006C37CF">
        <w:rPr>
          <w:rFonts w:ascii="Times New Roman" w:hAnsi="Times New Roman"/>
          <w:noProof/>
          <w:color w:val="000000"/>
          <w:sz w:val="28"/>
        </w:rPr>
        <w:t>ввропейской части России. Здесь же сосредоточено 2/3 мощностей лесоперерабатывающих предприятий, работающих на природном сырье. Из-за транспортных тарифов межрайонный сбыт сибирского леса сильно затруднен. Это привело к усилению лесозаготовок в Европейской части, концентрации рын. продаж древесины в районе Коми, Вологодской, Кировской облостях, Центральное черноземье и поволжье</w:t>
      </w:r>
    </w:p>
    <w:p w:rsidR="00CC497C" w:rsidRPr="006C37CF" w:rsidRDefault="00CC497C" w:rsidP="00917ECC">
      <w:pPr>
        <w:spacing w:after="0" w:line="360" w:lineRule="auto"/>
        <w:ind w:firstLine="709"/>
        <w:jc w:val="both"/>
        <w:rPr>
          <w:rFonts w:ascii="Times New Roman" w:hAnsi="Times New Roman"/>
          <w:noProof/>
          <w:color w:val="000000"/>
          <w:sz w:val="28"/>
        </w:rPr>
      </w:pPr>
      <w:r w:rsidRPr="006C37CF">
        <w:rPr>
          <w:rFonts w:ascii="Times New Roman" w:hAnsi="Times New Roman"/>
          <w:b/>
          <w:noProof/>
          <w:color w:val="000000"/>
          <w:sz w:val="28"/>
        </w:rPr>
        <w:t>Машиностроительнй комплекс.</w:t>
      </w:r>
      <w:r w:rsidRPr="006C37CF">
        <w:rPr>
          <w:rFonts w:ascii="Times New Roman" w:hAnsi="Times New Roman"/>
          <w:noProof/>
          <w:color w:val="000000"/>
          <w:sz w:val="28"/>
        </w:rPr>
        <w:t xml:space="preserve"> По особенностям размещения отрасли машиностроения подразделяются на: 1. сложные трудоемкие (электроника, стакостроение, приборостроение, авиацион.) Для них важным условием размещения является наличие квалифицированной рабочей силы и крупной научно-технической базы. (центр, с-з, поволжье) 2. потребительские (автомобилестроение, судостроение) Размещаются в районах массового спроса на продукцию</w:t>
      </w:r>
      <w:r w:rsidR="006C37CF" w:rsidRPr="006C37CF">
        <w:rPr>
          <w:rFonts w:ascii="Times New Roman" w:hAnsi="Times New Roman"/>
          <w:noProof/>
          <w:color w:val="000000"/>
          <w:sz w:val="28"/>
        </w:rPr>
        <w:t xml:space="preserve"> </w:t>
      </w:r>
      <w:r w:rsidRPr="006C37CF">
        <w:rPr>
          <w:rFonts w:ascii="Times New Roman" w:hAnsi="Times New Roman"/>
          <w:noProof/>
          <w:color w:val="000000"/>
          <w:sz w:val="28"/>
        </w:rPr>
        <w:t>(Поволжье, Сев. кав). 3. материалоемкие (энергетическое машиностроение, строительно-дорожное машиностр, наличие металлургических баз) урал. Для российского машиностроения характерна высокая степень территориальной концентрации, преимущественно в центральной части. Например 4/5 выпуска легкового автотранспорта сосредоточ. в Поволжье. Отрасли машиностроения отличаются разветвленным производственным кооперированием. Машиностроению свойственны большая гибкость и обновляемость производства. При сохранени-и 10-ми общими профиля заводов номенклатура и качественные особенности продукции могут существенно изменяться.</w:t>
      </w:r>
    </w:p>
    <w:p w:rsidR="00CC497C" w:rsidRPr="006C37CF" w:rsidRDefault="00CC497C" w:rsidP="00917ECC">
      <w:pPr>
        <w:spacing w:after="0" w:line="360" w:lineRule="auto"/>
        <w:ind w:firstLine="709"/>
        <w:jc w:val="both"/>
        <w:rPr>
          <w:rFonts w:ascii="Times New Roman" w:hAnsi="Times New Roman"/>
          <w:noProof/>
          <w:color w:val="000000"/>
          <w:sz w:val="28"/>
        </w:rPr>
      </w:pPr>
      <w:r w:rsidRPr="006C37CF">
        <w:rPr>
          <w:rFonts w:ascii="Times New Roman" w:hAnsi="Times New Roman"/>
          <w:b/>
          <w:noProof/>
          <w:color w:val="000000"/>
          <w:sz w:val="28"/>
        </w:rPr>
        <w:t>Химическая промышленность.</w:t>
      </w:r>
      <w:r w:rsidRPr="006C37CF">
        <w:rPr>
          <w:rFonts w:ascii="Times New Roman" w:hAnsi="Times New Roman"/>
          <w:noProof/>
          <w:color w:val="000000"/>
          <w:sz w:val="28"/>
        </w:rPr>
        <w:t xml:space="preserve"> Производственная технология и сырьевая база химических отраслей отличается большим разнообразием и маневренностью. Из одного сырья вырабатываются множество различн7 продуктов, а один и тот же продукт можно получить из разного сырья. При этом технический прогресс усиливает это качество, позволяет переходить на более эффективные сырьевые ресурсы. Факторы размещения: 1. орентация на сырье проив-во соды, серной кис-ты) В отдельных производствах доли сырья в себестоимости колеблется от 40 до 90%, поэтому предприятия размещаются в зависимости от сырьевых источников в различных районах. 2. Наличие дешевого топлива и электроэнергии. Характерен для таких энергоемких химических операций таких как производство каучука, смол, пластмасс. 3. Потребительский фактор. Характерен для отраслей по выпуску миниральных удобрений, а также резина-технич и шинной промышленности.</w:t>
      </w:r>
    </w:p>
    <w:p w:rsidR="00CC497C" w:rsidRPr="006C37CF" w:rsidRDefault="00CC497C" w:rsidP="00917ECC">
      <w:pPr>
        <w:spacing w:after="0" w:line="360" w:lineRule="auto"/>
        <w:ind w:firstLine="709"/>
        <w:jc w:val="both"/>
        <w:rPr>
          <w:rFonts w:ascii="Times New Roman" w:hAnsi="Times New Roman"/>
          <w:noProof/>
          <w:color w:val="000000"/>
          <w:sz w:val="28"/>
        </w:rPr>
      </w:pPr>
      <w:r w:rsidRPr="006C37CF">
        <w:rPr>
          <w:rFonts w:ascii="Times New Roman" w:hAnsi="Times New Roman"/>
          <w:b/>
          <w:noProof/>
          <w:color w:val="000000"/>
          <w:sz w:val="28"/>
        </w:rPr>
        <w:t>Военно-промышленный комплекс.</w:t>
      </w:r>
      <w:r w:rsidRPr="006C37CF">
        <w:rPr>
          <w:rFonts w:ascii="Times New Roman" w:hAnsi="Times New Roman"/>
          <w:noProof/>
          <w:color w:val="000000"/>
          <w:sz w:val="28"/>
        </w:rPr>
        <w:t xml:space="preserve"> Заводы оборонной промышленности составляет ядро высоко-технологического роизводственного потенциала России. Охватывает свыше 1700 предприятий и организаций, расположенных в 72 субъектах федерации. В состав входят: 1. Авиационная и ракетно-космическая промышленность. Высокотехнологич. отрасль современного машиностроения, которая кооперируется практически со всеми крупными предприятиями росиийской промышленности, поставляющими разнообразные конструкторские материалы из черного и цветного металла, хим. сырья,... На Россию приходитья 4/5 мощностей авиокосмического комплекса бывшего СССР. Авиационные предприятия специализируются на выпуске определенных типов и семей военных и гражданских самолетов. Российская ракетно-космическая промышленность выпускает орбитально-космические ракетоносители. 2.Промышленность вооружений:</w:t>
      </w:r>
      <w:r w:rsidR="00917ECC" w:rsidRPr="006C37CF">
        <w:rPr>
          <w:rFonts w:ascii="Times New Roman" w:hAnsi="Times New Roman"/>
          <w:noProof/>
          <w:color w:val="000000"/>
          <w:sz w:val="28"/>
        </w:rPr>
        <w:t xml:space="preserve"> </w:t>
      </w:r>
      <w:r w:rsidRPr="006C37CF">
        <w:rPr>
          <w:rFonts w:ascii="Times New Roman" w:hAnsi="Times New Roman"/>
          <w:noProof/>
          <w:color w:val="000000"/>
          <w:sz w:val="28"/>
        </w:rPr>
        <w:t>Танкостроение (Нижний Тагил, Омск). Производство стрелкового и артиллерийского вооружения 3. Промышленность средст связи и радиоэлектронная промышленность. Самая многочисленная из гражданских отраслей по числу предприятий и организаций. 4. Военное судостроение: Специализируются на выпуске морских судов определенного назначения и класса 5. Военно-химическая отрасль оборонного комплекса. Производят боеприпасы и продукцию. Используется специально-техническая</w:t>
      </w:r>
      <w:r w:rsidR="00917ECC" w:rsidRPr="006C37CF">
        <w:rPr>
          <w:rFonts w:ascii="Times New Roman" w:hAnsi="Times New Roman"/>
          <w:noProof/>
          <w:color w:val="000000"/>
          <w:sz w:val="28"/>
        </w:rPr>
        <w:t>,</w:t>
      </w:r>
      <w:r w:rsidRPr="006C37CF">
        <w:rPr>
          <w:rFonts w:ascii="Times New Roman" w:hAnsi="Times New Roman"/>
          <w:noProof/>
          <w:color w:val="000000"/>
          <w:sz w:val="28"/>
        </w:rPr>
        <w:t xml:space="preserve"> но опирается на сырьевую бузу и комбин. с хим промышленностью и металлургии.</w:t>
      </w:r>
    </w:p>
    <w:p w:rsidR="00CC497C" w:rsidRPr="006C37CF" w:rsidRDefault="00CC497C" w:rsidP="00917ECC">
      <w:pPr>
        <w:spacing w:after="0" w:line="360" w:lineRule="auto"/>
        <w:ind w:firstLine="709"/>
        <w:jc w:val="both"/>
        <w:rPr>
          <w:rFonts w:ascii="Times New Roman" w:hAnsi="Times New Roman"/>
          <w:noProof/>
          <w:color w:val="000000"/>
          <w:sz w:val="28"/>
        </w:rPr>
      </w:pPr>
      <w:r w:rsidRPr="006C37CF">
        <w:rPr>
          <w:rFonts w:ascii="Times New Roman" w:hAnsi="Times New Roman"/>
          <w:b/>
          <w:noProof/>
          <w:color w:val="000000"/>
          <w:sz w:val="28"/>
        </w:rPr>
        <w:t>Атомная промышленность.</w:t>
      </w:r>
      <w:r w:rsidRPr="006C37CF">
        <w:rPr>
          <w:rFonts w:ascii="Times New Roman" w:hAnsi="Times New Roman"/>
          <w:noProof/>
          <w:color w:val="000000"/>
          <w:sz w:val="28"/>
        </w:rPr>
        <w:t xml:space="preserve"> Включает предприятия по добыче и переработке</w:t>
      </w:r>
      <w:r w:rsidR="00917ECC" w:rsidRPr="006C37CF">
        <w:rPr>
          <w:rFonts w:ascii="Times New Roman" w:hAnsi="Times New Roman"/>
          <w:noProof/>
          <w:color w:val="000000"/>
          <w:sz w:val="28"/>
        </w:rPr>
        <w:t xml:space="preserve"> </w:t>
      </w:r>
      <w:r w:rsidRPr="006C37CF">
        <w:rPr>
          <w:rFonts w:ascii="Times New Roman" w:hAnsi="Times New Roman"/>
          <w:noProof/>
          <w:color w:val="000000"/>
          <w:sz w:val="28"/>
        </w:rPr>
        <w:t>атомного сырья, производству природного урана, атомного и термоядерного оружия</w:t>
      </w:r>
      <w:r w:rsidR="00917ECC" w:rsidRPr="006C37CF">
        <w:rPr>
          <w:rFonts w:ascii="Times New Roman" w:hAnsi="Times New Roman"/>
          <w:noProof/>
          <w:color w:val="000000"/>
          <w:sz w:val="28"/>
        </w:rPr>
        <w:t>,</w:t>
      </w:r>
      <w:r w:rsidRPr="006C37CF">
        <w:rPr>
          <w:rFonts w:ascii="Times New Roman" w:hAnsi="Times New Roman"/>
          <w:noProof/>
          <w:color w:val="000000"/>
          <w:sz w:val="28"/>
        </w:rPr>
        <w:t xml:space="preserve"> топлива для АС и ядерных силовых установок атомных судов. Относится к отрасли высочайшего мирового научно-технического и организационного уровня. </w:t>
      </w:r>
    </w:p>
    <w:p w:rsidR="00CC497C" w:rsidRPr="006C37CF" w:rsidRDefault="00CC497C" w:rsidP="00917ECC">
      <w:pPr>
        <w:spacing w:after="0" w:line="360" w:lineRule="auto"/>
        <w:ind w:firstLine="709"/>
        <w:jc w:val="both"/>
        <w:rPr>
          <w:rFonts w:ascii="Times New Roman" w:hAnsi="Times New Roman"/>
          <w:noProof/>
          <w:color w:val="000000"/>
          <w:sz w:val="28"/>
        </w:rPr>
      </w:pPr>
      <w:r w:rsidRPr="006C37CF">
        <w:rPr>
          <w:rFonts w:ascii="Times New Roman" w:hAnsi="Times New Roman"/>
          <w:b/>
          <w:noProof/>
          <w:color w:val="000000"/>
          <w:sz w:val="28"/>
        </w:rPr>
        <w:t>Потребительские отрасли промышленности.</w:t>
      </w:r>
      <w:r w:rsidRPr="006C37CF">
        <w:rPr>
          <w:rFonts w:ascii="Times New Roman" w:hAnsi="Times New Roman"/>
          <w:noProof/>
          <w:color w:val="000000"/>
          <w:sz w:val="28"/>
        </w:rPr>
        <w:t xml:space="preserve"> Большинство гражданских отрасли и хозяйства производят предметы личного и комп. непроизводственного потребления, составляющих основу жизниобеспечения общества, удовлетворяя его непосредственные потребности. Включая агропромышленный комплекс и комплекс промышленных товаров потребления. Агропромышленный комплекс состоит из отраслей с/х и пищевой промышленности. С/х получило свое значительное развитие в СССР, но полностью решить производственную проблему не удалось. Естественные условия с/х очень разнообразны и дают широкие возможности развития и размещения всех отраслей земледелия и животноводства. Площадь земель с/х предприятий и хохяйств составляет почти 700млн га из них 62% пашни и 38% пастбища и сенокосы. В с/х комплекс входят: зерновое хоз-во (климат и почва: Юг, Центральное черноземье), производство технических культур (лен-влага, сахарная свекла-тепло и влага: Центральное черноземье, Краснодарский край), картофеле- и овощеводство, животноводство (корм). Пищевая промышленность. Факторы размещения: 1. предприятия производящие скоропортящиеся и нетранспортабельную продукцию целесообразно размещать в районах ее потребления 2. предприятия перерабатывающие нетранспортабельное и невыдерживающее длительного хранения сырье целесообразно размещать в районах производства (виноделие) 3. В районах сырьевых баз размещаются предприятия отличающиеся высокой сырьеемкостью призв-ва (сахарный песок, растит масло)</w:t>
      </w:r>
    </w:p>
    <w:p w:rsidR="00CC497C" w:rsidRPr="006C37CF" w:rsidRDefault="00CC497C" w:rsidP="00917ECC">
      <w:pPr>
        <w:spacing w:after="0" w:line="360" w:lineRule="auto"/>
        <w:ind w:firstLine="709"/>
        <w:jc w:val="both"/>
        <w:rPr>
          <w:rFonts w:ascii="Times New Roman" w:hAnsi="Times New Roman"/>
          <w:noProof/>
          <w:color w:val="000000"/>
          <w:sz w:val="28"/>
        </w:rPr>
      </w:pPr>
      <w:r w:rsidRPr="006C37CF">
        <w:rPr>
          <w:rFonts w:ascii="Times New Roman" w:hAnsi="Times New Roman"/>
          <w:b/>
          <w:noProof/>
          <w:color w:val="000000"/>
          <w:sz w:val="28"/>
        </w:rPr>
        <w:t>Коплекс промышленных товаров потребления.</w:t>
      </w:r>
      <w:r w:rsidRPr="006C37CF">
        <w:rPr>
          <w:rFonts w:ascii="Times New Roman" w:hAnsi="Times New Roman"/>
          <w:noProof/>
          <w:color w:val="000000"/>
          <w:sz w:val="28"/>
        </w:rPr>
        <w:t xml:space="preserve"> Включают: Легкую промышленность; производство товаров культурно-бытового и хоз-го назначения. Все отрасли легкой промышленности по характеру размещения подразделяются на три группы: 1. с одновременной ориентацией на сырье и на потребителя (хлопчатобумажн, трикотажн) 2-ая группа тяготеющая к потребителю 3. с орентацией на сырье (льняная). В составе легкой промышленности самая крупная по объему выпускаемой продукции и числу занятых – текстильная промышленность. ? всего объема продукции выпускает центральный ра-н, где исторически сформировалось один из крупнейших очагов текстильного производства. Отрасли выпускающие товары культурно-бытового и хоз. назначения: массовым</w:t>
      </w:r>
      <w:r w:rsidR="00917ECC" w:rsidRPr="006C37CF">
        <w:rPr>
          <w:rFonts w:ascii="Times New Roman" w:hAnsi="Times New Roman"/>
          <w:noProof/>
          <w:color w:val="000000"/>
          <w:sz w:val="28"/>
        </w:rPr>
        <w:t xml:space="preserve"> </w:t>
      </w:r>
      <w:r w:rsidRPr="006C37CF">
        <w:rPr>
          <w:rFonts w:ascii="Times New Roman" w:hAnsi="Times New Roman"/>
          <w:noProof/>
          <w:color w:val="000000"/>
          <w:sz w:val="28"/>
        </w:rPr>
        <w:t xml:space="preserve">и серийным выпуском этой грппы товаров заняты предприятия всех отраслей тяжелой промышленности и прежде всего гражданского машиностроения и оборонной промышленности, а также металлургической, химической и лесоперерабатывающей. </w:t>
      </w:r>
    </w:p>
    <w:p w:rsidR="00CC497C" w:rsidRPr="006C37CF" w:rsidRDefault="00CC497C" w:rsidP="00917ECC">
      <w:pPr>
        <w:spacing w:after="0" w:line="360" w:lineRule="auto"/>
        <w:ind w:firstLine="709"/>
        <w:jc w:val="both"/>
        <w:rPr>
          <w:rFonts w:ascii="Times New Roman" w:hAnsi="Times New Roman"/>
          <w:noProof/>
          <w:color w:val="000000"/>
          <w:sz w:val="28"/>
        </w:rPr>
      </w:pPr>
      <w:r w:rsidRPr="006C37CF">
        <w:rPr>
          <w:rFonts w:ascii="Times New Roman" w:hAnsi="Times New Roman"/>
          <w:b/>
          <w:noProof/>
          <w:color w:val="000000"/>
          <w:sz w:val="28"/>
        </w:rPr>
        <w:t>Финансовый потенциал региона.</w:t>
      </w:r>
      <w:r w:rsidRPr="006C37CF">
        <w:rPr>
          <w:rFonts w:ascii="Times New Roman" w:hAnsi="Times New Roman"/>
          <w:noProof/>
          <w:color w:val="000000"/>
          <w:sz w:val="28"/>
        </w:rPr>
        <w:t xml:space="preserve"> Возможности решения приоритетных региональных проьлем экономического роста и структурных преобразований во многом связаны с финансовыми ресурсами регионов. Их состояния определяются финансовым положением предприятий и организационной расположенностью на той или иной территории и в первую очередь массой создаваемых доходов или прибыли. На региональное распределение прибыли существенное влияние оказывает территориальная структура народного хозяйства; экономически йпотенц регионов и уровень их хоз. развития. Чем выше этот уровень тем при прочих равных условиях больше финансовых ресурсов может быть получено и использовано на экономические и социальные цели. Величина как общих так и бюджетных доходов и отчислений от прибыли зависит не только от качества работы предприятий, но и от отраслевой структуры региона. Разницу массы пибыли вызывают: 1. масштаб производственного потенциала 2. эффективность хозяйствования 3. соотношение высокодоходных и малодоходных отраслей. На величину прибыли 1-го занятого влияет также произв-ть труда, а в расчете на 1-го жителя демографическая структура территории. Например: в промышленности на 1-го баботника приходится прибыли больше чем на транспорте и особенно по сравнению со строительством и с/х. Накопление и перераспределение денежных средств. Движение основного капитала обеспечивается механизмом спроса и предложения на рынке капиталов. Через этот рыно привлекаются свободные денежные средства гос-ва,</w:t>
      </w:r>
      <w:r w:rsidR="00917ECC" w:rsidRPr="006C37CF">
        <w:rPr>
          <w:rFonts w:ascii="Times New Roman" w:hAnsi="Times New Roman"/>
          <w:noProof/>
          <w:color w:val="000000"/>
          <w:sz w:val="28"/>
        </w:rPr>
        <w:t xml:space="preserve"> </w:t>
      </w:r>
      <w:r w:rsidRPr="006C37CF">
        <w:rPr>
          <w:rFonts w:ascii="Times New Roman" w:hAnsi="Times New Roman"/>
          <w:noProof/>
          <w:color w:val="000000"/>
          <w:sz w:val="28"/>
        </w:rPr>
        <w:t>предприятий и частных ср-в и направляются на (как кредитные средства) развитие производства. Влияние осуществляется: 1. кредитной политикой 2. установление ставки ЦБ 3. определение размеров банковских резервов 4. покупка/продажа ценных бумаг</w:t>
      </w:r>
    </w:p>
    <w:p w:rsidR="00CC497C" w:rsidRPr="006C37CF" w:rsidRDefault="00CC497C" w:rsidP="00917ECC">
      <w:pPr>
        <w:spacing w:after="0" w:line="360" w:lineRule="auto"/>
        <w:ind w:firstLine="709"/>
        <w:jc w:val="both"/>
        <w:rPr>
          <w:rFonts w:ascii="Times New Roman" w:hAnsi="Times New Roman"/>
          <w:noProof/>
          <w:color w:val="000000"/>
          <w:sz w:val="28"/>
        </w:rPr>
      </w:pPr>
      <w:r w:rsidRPr="006C37CF">
        <w:rPr>
          <w:rFonts w:ascii="Times New Roman" w:hAnsi="Times New Roman"/>
          <w:b/>
          <w:noProof/>
          <w:color w:val="000000"/>
          <w:sz w:val="28"/>
        </w:rPr>
        <w:t>Состав финансовых ресурсов региона.</w:t>
      </w:r>
      <w:r w:rsidRPr="006C37CF">
        <w:rPr>
          <w:rFonts w:ascii="Times New Roman" w:hAnsi="Times New Roman"/>
          <w:noProof/>
          <w:color w:val="000000"/>
          <w:sz w:val="28"/>
        </w:rPr>
        <w:t xml:space="preserve"> Состоят из: -внутренние; -привлеченные ресурсы. Внутренние ресурсы состоят из: 1. ресурсы прдприятий и организаций находящиеся в регионе, представляют собой сумм учистой прибыли, амортизационных отчислений, доходов от акций и других ценных бумаг. 2. Средства населения (часть денежных доходов населения, остающаяся после вычета расходов на личное потребление и уплаты налогов) 3. доходы федерального бюджета (включают все налоговые поступления и неналоговых доходов 4. средства внебюджетных фондов (пенсионный ф.) формируются за счет части отчислений от доходов этих фондов. Привлеченные ресурсы формируются за счет заемных и привлеченных средств. К заемным отнсятся: -долгосрочные и краткосрочные кредиты банка и других финансовых организаций. Их источниками являются: -долевой капитал сторонних инвесторов такие как предприятия и организации; -частный капитал из других регионов; -иностранные инвесторы; -средства внебюджетных фондов; -средства федерального бюджета в форме дотаций, финансирования целевых программ и т. д.</w:t>
      </w:r>
    </w:p>
    <w:p w:rsidR="00CC497C" w:rsidRPr="006C37CF" w:rsidRDefault="00CC497C" w:rsidP="00917ECC">
      <w:pPr>
        <w:spacing w:after="0" w:line="360" w:lineRule="auto"/>
        <w:ind w:firstLine="709"/>
        <w:jc w:val="both"/>
        <w:rPr>
          <w:rFonts w:ascii="Times New Roman" w:hAnsi="Times New Roman"/>
          <w:noProof/>
          <w:color w:val="000000"/>
          <w:sz w:val="28"/>
        </w:rPr>
      </w:pPr>
      <w:r w:rsidRPr="006C37CF">
        <w:rPr>
          <w:rFonts w:ascii="Times New Roman" w:hAnsi="Times New Roman"/>
          <w:b/>
          <w:noProof/>
          <w:color w:val="000000"/>
          <w:sz w:val="28"/>
        </w:rPr>
        <w:t>Инвестиционный потенциал.</w:t>
      </w:r>
      <w:r w:rsidRPr="006C37CF">
        <w:rPr>
          <w:rFonts w:ascii="Times New Roman" w:hAnsi="Times New Roman"/>
          <w:noProof/>
          <w:color w:val="000000"/>
          <w:sz w:val="28"/>
        </w:rPr>
        <w:t xml:space="preserve"> Инвестиции это вложения средств в реальные активы (инвестиции в форме капитал. вложений) или в ценные бумаги (потрфельные инвестиции). Одной из наиболее острых поблем реформируемий экономики РФ является резкий спад инвестиций, поэтому важнейшими задачами всех регионов является изыскание и мобилизация финансовых источников капит. вложений и формирования инвестиционного рынка. Инвестиционная политика реализуется с помощью: 1. стимулирования привлечения средств населения и предприятий 2. развитие рынка ценных бумаг, лизинговых операций и ипотечного кредитования 3. поощрение и формирование залоговых фондов, страховых компаний способствующих накоплению средств. 4. целевое кредитование российского и иностранного капитала для финансирования отдельных инвестиционных проектов. </w:t>
      </w:r>
    </w:p>
    <w:p w:rsidR="00CC497C" w:rsidRPr="006C37CF" w:rsidRDefault="00CC497C" w:rsidP="00917ECC">
      <w:pPr>
        <w:spacing w:after="0" w:line="360" w:lineRule="auto"/>
        <w:ind w:firstLine="709"/>
        <w:jc w:val="both"/>
        <w:rPr>
          <w:rFonts w:ascii="Times New Roman" w:hAnsi="Times New Roman"/>
          <w:noProof/>
          <w:color w:val="000000"/>
          <w:sz w:val="28"/>
        </w:rPr>
      </w:pPr>
      <w:r w:rsidRPr="006C37CF">
        <w:rPr>
          <w:rFonts w:ascii="Times New Roman" w:hAnsi="Times New Roman"/>
          <w:b/>
          <w:noProof/>
          <w:color w:val="000000"/>
          <w:sz w:val="28"/>
        </w:rPr>
        <w:t>Структура инвестиционного потенциала.</w:t>
      </w:r>
      <w:r w:rsidRPr="006C37CF">
        <w:rPr>
          <w:rFonts w:ascii="Times New Roman" w:hAnsi="Times New Roman"/>
          <w:noProof/>
          <w:color w:val="000000"/>
          <w:sz w:val="28"/>
        </w:rPr>
        <w:t xml:space="preserve"> Структура И.П. рассматривается в различных аспектах: территориальном, отраслевом, формам собственности и т.д. Территориальная структура капитальных вложений характеризует тенденции размещения производственных сил. Районы высокой инвестиционной активности отличаются повышенной долей долгосрочных кредитов которая в основном используется для кап. вложений. Повышенная инвестиционная активность характерна для следующих регионов: -финансоваемких(+ привлек. ресурсы банков: Москва, СПБ и ряд областей); -регионы добившиеся особых налогово-бюджетных отношений с центром (Татария, Башкирия и Якутия); -слаборазвитые регионы (они актывны за счет федеральных датаций: Северо-запад, сев-кав). Еще недавно более 65%, а в настоящее время 35% иностранных инвестиций приходится на центральный район, а подавляющая часть на Москву. Такой поток инвестиций идет в виде кредитов международных финансовых организаций, торговых кредитов, банковских вкладов и прочих поступлений. Но в целом иностранные инвестиции составляют всего 3% общего объема капиталовложений. </w:t>
      </w:r>
    </w:p>
    <w:p w:rsidR="00CC497C" w:rsidRPr="006C37CF" w:rsidRDefault="00CC497C" w:rsidP="00917ECC">
      <w:pPr>
        <w:spacing w:after="0" w:line="360" w:lineRule="auto"/>
        <w:ind w:firstLine="709"/>
        <w:jc w:val="both"/>
        <w:rPr>
          <w:rFonts w:ascii="Times New Roman" w:hAnsi="Times New Roman"/>
          <w:noProof/>
          <w:color w:val="000000"/>
          <w:sz w:val="28"/>
        </w:rPr>
      </w:pPr>
      <w:r w:rsidRPr="006C37CF">
        <w:rPr>
          <w:rFonts w:ascii="Times New Roman" w:hAnsi="Times New Roman"/>
          <w:b/>
          <w:noProof/>
          <w:color w:val="000000"/>
          <w:sz w:val="28"/>
        </w:rPr>
        <w:t>Трудовой потенциал.</w:t>
      </w:r>
      <w:r w:rsidRPr="006C37CF">
        <w:rPr>
          <w:rFonts w:ascii="Times New Roman" w:hAnsi="Times New Roman"/>
          <w:noProof/>
          <w:color w:val="000000"/>
          <w:sz w:val="28"/>
        </w:rPr>
        <w:t xml:space="preserve"> Это возможное количество и качество труда которым располагает общество на определенном уровне развития науки и техники. Трудовые ресурсы как и средства труда являются основными факторами производства. Экономически йрост в старне и регионах на прямую зависит от трудового потенциала и эффективности его использования. Прирост самих трудовых ресурсов определяется динамикой населения. Население РФ уступает по количеству только населению Китая, Индии, США, Индонезии и Бразилии. Кризисные явления в экономике привели к неблагопалучной демографической ситуации. Естественный прирост стал отрицательным. В народном хозяйстве страны заняти прибл. 61 млн человек, в трудоспособном возрасте 58%</w:t>
      </w:r>
      <w:r w:rsidR="00917ECC" w:rsidRPr="006C37CF">
        <w:rPr>
          <w:rFonts w:ascii="Times New Roman" w:hAnsi="Times New Roman"/>
          <w:noProof/>
          <w:color w:val="000000"/>
          <w:sz w:val="28"/>
        </w:rPr>
        <w:t xml:space="preserve"> </w:t>
      </w:r>
      <w:r w:rsidRPr="006C37CF">
        <w:rPr>
          <w:rFonts w:ascii="Times New Roman" w:hAnsi="Times New Roman"/>
          <w:noProof/>
          <w:color w:val="000000"/>
          <w:sz w:val="28"/>
        </w:rPr>
        <w:t xml:space="preserve">населения. Пополнение трудовыми ресурсами происходит за счет молодежи и работающих пенсионеров. Гос. политика в области занятости населения направлена на обеспечение равных возможностей всем гражданам в реализации права на труд и свободный выбор деятельности. Основными показателями характеризующими безработицу явл.: 1. уровень регистрируемой безработицы (исчисляется в % к экономически активному населению) 2. показатели возможности трудоустройства (соотношение кол-ва безработных и вакантных рабочих мест) 3. уровень застойности безработицы (т.е. удельный вес безработных состоящих на учете более года). Регионалное распределение трудовых ресурсов отражает заселенность территории страны и складывается под воздействием размещения мест производства, исторических, природно-климатических и других факторов. В европейских районах концентрируется свыше 70% основных фондов промышленности и с/х. Здесь же сосредоточено населения РФ. Таким образом главные производственные ресурсы трудовые и материально-техничекие территориально сближены. Почти населения живет в городах. Нет ни одного экономического района где бы городское население не преобладало. Самая маленькая доля городского населения 55% на сев-кавказе. </w:t>
      </w:r>
    </w:p>
    <w:p w:rsidR="00CC497C" w:rsidRPr="006C37CF" w:rsidRDefault="00CC497C" w:rsidP="00917ECC">
      <w:pPr>
        <w:spacing w:after="0" w:line="360" w:lineRule="auto"/>
        <w:ind w:firstLine="709"/>
        <w:jc w:val="both"/>
        <w:rPr>
          <w:rFonts w:ascii="Times New Roman" w:hAnsi="Times New Roman"/>
          <w:noProof/>
          <w:color w:val="000000"/>
          <w:sz w:val="28"/>
        </w:rPr>
      </w:pPr>
      <w:r w:rsidRPr="006C37CF">
        <w:rPr>
          <w:rFonts w:ascii="Times New Roman" w:hAnsi="Times New Roman"/>
          <w:b/>
          <w:noProof/>
          <w:color w:val="000000"/>
          <w:sz w:val="28"/>
        </w:rPr>
        <w:t>Миграция трудовах ресурсов.</w:t>
      </w:r>
      <w:r w:rsidRPr="006C37CF">
        <w:rPr>
          <w:rFonts w:ascii="Times New Roman" w:hAnsi="Times New Roman"/>
          <w:noProof/>
          <w:color w:val="000000"/>
          <w:sz w:val="28"/>
        </w:rPr>
        <w:t xml:space="preserve"> Бывает: межрайонная, межстрановая. И имеет 4 основных направления: 1. традиционное направление внутренних миграций (ранее из европейской части в сибирь, на дальний восток и крайний север, в последнее время обратное направление. Связано со снижением роли стимулов и льгот на востоке). 2. это беженцы и вынужденные переселенцы из других республик бывшего союза (Пик притока пришелся на 90-е годы, но направление сохранилось до сих пор). 3 и 4. направление миграционных потоков характеризуется имиграцей в дальнее зарубежье и притоком из-за рубежа. В СССР был очень высокий уровень квалификации трудовых ресурсов. В России гораздо хуже обстоит дело с подготовкой квалифицированных рабочих.</w:t>
      </w:r>
      <w:bookmarkStart w:id="0" w:name="_GoBack"/>
      <w:bookmarkEnd w:id="0"/>
    </w:p>
    <w:sectPr w:rsidR="00CC497C" w:rsidRPr="006C37CF" w:rsidSect="00917ECC">
      <w:pgSz w:w="11900" w:h="16840"/>
      <w:pgMar w:top="1134" w:right="850" w:bottom="1134"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DF5" w:rsidRDefault="009B5DF5">
      <w:r>
        <w:separator/>
      </w:r>
    </w:p>
  </w:endnote>
  <w:endnote w:type="continuationSeparator" w:id="0">
    <w:p w:rsidR="009B5DF5" w:rsidRDefault="009B5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DF5" w:rsidRDefault="009B5DF5">
      <w:r>
        <w:separator/>
      </w:r>
    </w:p>
  </w:footnote>
  <w:footnote w:type="continuationSeparator" w:id="0">
    <w:p w:rsidR="009B5DF5" w:rsidRDefault="009B5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18F3"/>
    <w:rsid w:val="00135505"/>
    <w:rsid w:val="002B3621"/>
    <w:rsid w:val="00394243"/>
    <w:rsid w:val="00517FA4"/>
    <w:rsid w:val="00591050"/>
    <w:rsid w:val="00680C0F"/>
    <w:rsid w:val="006B20E8"/>
    <w:rsid w:val="006C37CF"/>
    <w:rsid w:val="008462B6"/>
    <w:rsid w:val="00880FB9"/>
    <w:rsid w:val="008A1707"/>
    <w:rsid w:val="008E3648"/>
    <w:rsid w:val="00917ECC"/>
    <w:rsid w:val="009B5DF5"/>
    <w:rsid w:val="009B74FC"/>
    <w:rsid w:val="00A118F3"/>
    <w:rsid w:val="00AB0CC1"/>
    <w:rsid w:val="00CC4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AC2D808-9F83-44BC-8FA6-C1AE9BD7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8F3"/>
    <w:pPr>
      <w:spacing w:after="200"/>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17ECC"/>
    <w:pPr>
      <w:tabs>
        <w:tab w:val="center" w:pos="4677"/>
        <w:tab w:val="right" w:pos="9355"/>
      </w:tabs>
    </w:pPr>
  </w:style>
  <w:style w:type="character" w:customStyle="1" w:styleId="a4">
    <w:name w:val="Верхний колонтитул Знак"/>
    <w:link w:val="a3"/>
    <w:uiPriority w:val="99"/>
    <w:semiHidden/>
    <w:rPr>
      <w:rFonts w:eastAsia="Times New Roman"/>
      <w:sz w:val="24"/>
      <w:szCs w:val="24"/>
      <w:lang w:eastAsia="en-US"/>
    </w:rPr>
  </w:style>
  <w:style w:type="paragraph" w:styleId="a5">
    <w:name w:val="footer"/>
    <w:basedOn w:val="a"/>
    <w:link w:val="a6"/>
    <w:uiPriority w:val="99"/>
    <w:rsid w:val="00917ECC"/>
    <w:pPr>
      <w:tabs>
        <w:tab w:val="center" w:pos="4677"/>
        <w:tab w:val="right" w:pos="9355"/>
      </w:tabs>
    </w:pPr>
  </w:style>
  <w:style w:type="character" w:customStyle="1" w:styleId="a6">
    <w:name w:val="Нижний колонтитул Знак"/>
    <w:link w:val="a5"/>
    <w:uiPriority w:val="99"/>
    <w:semiHidden/>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5468</Words>
  <Characters>31173</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Экономический потенциал таможенной территории России</vt:lpstr>
    </vt:vector>
  </TitlesOfParts>
  <Company>home</Company>
  <LinksUpToDate>false</LinksUpToDate>
  <CharactersWithSpaces>36568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Экономический потенциал таможенной территории России</dc:title>
  <dc:subject/>
  <dc:creator>zaya zaya</dc:creator>
  <cp:keywords/>
  <dc:description/>
  <cp:lastModifiedBy>admin</cp:lastModifiedBy>
  <cp:revision>2</cp:revision>
  <dcterms:created xsi:type="dcterms:W3CDTF">2014-02-21T21:56:00Z</dcterms:created>
  <dcterms:modified xsi:type="dcterms:W3CDTF">2014-02-21T21:56:00Z</dcterms:modified>
</cp:coreProperties>
</file>