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EBF" w:rsidRPr="00F05D10" w:rsidRDefault="005A7EBF" w:rsidP="005A7EBF">
      <w:pPr>
        <w:spacing w:before="120"/>
        <w:jc w:val="center"/>
        <w:rPr>
          <w:b/>
          <w:bCs/>
          <w:sz w:val="32"/>
          <w:szCs w:val="32"/>
        </w:rPr>
      </w:pPr>
      <w:r w:rsidRPr="00F05D10">
        <w:rPr>
          <w:b/>
          <w:bCs/>
          <w:sz w:val="32"/>
          <w:szCs w:val="32"/>
        </w:rPr>
        <w:t xml:space="preserve">Некоторые научно-технические проблемы развития электромеханики малой мощности </w:t>
      </w:r>
    </w:p>
    <w:p w:rsidR="005A7EBF" w:rsidRPr="00F05D10" w:rsidRDefault="005A7EBF" w:rsidP="005A7EBF">
      <w:pPr>
        <w:spacing w:before="120"/>
        <w:jc w:val="center"/>
        <w:rPr>
          <w:sz w:val="28"/>
          <w:szCs w:val="28"/>
        </w:rPr>
      </w:pPr>
      <w:r w:rsidRPr="00F05D10">
        <w:rPr>
          <w:sz w:val="28"/>
          <w:szCs w:val="28"/>
        </w:rPr>
        <w:t xml:space="preserve">Лавриненко В.А., Гончаров И.П., Осипенко Р.А., Чувашский государственный университет им. И.Н. Ульянова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Научно-технические проблемы, решением которых занимаются сотрудники лаборатории микромашин кафедры электромеханики и технологий электротехнических производств Чувашского государственного университета в сотрудничестве с предприятиями, можно объединить в три группы. </w:t>
      </w:r>
    </w:p>
    <w:p w:rsidR="005A7EBF" w:rsidRPr="00F05D10" w:rsidRDefault="005A7EBF" w:rsidP="005A7EBF">
      <w:pPr>
        <w:spacing w:before="120"/>
        <w:jc w:val="center"/>
        <w:rPr>
          <w:b/>
          <w:bCs/>
          <w:sz w:val="28"/>
          <w:szCs w:val="28"/>
        </w:rPr>
      </w:pPr>
      <w:r w:rsidRPr="00F05D10">
        <w:rPr>
          <w:b/>
          <w:bCs/>
          <w:sz w:val="28"/>
          <w:szCs w:val="28"/>
        </w:rPr>
        <w:t xml:space="preserve">1. Проблемы теории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1.1. Проводятся исследования распределения магнитного поля в воздушном зазоре электрических машин (ЭМ) с целью получения информации, необходимой для расчета индуктивных параметров [14,16].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1.2. Разрабатывается общая теория нелинейных и параметрических систем [10,12,17], которая позволяет решать большое количество прикладных задач.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1.3. Составляются инженерные методики автоматизированного расчета [13,18,19], позволяющие ускорить процесс оптимизации конструкций ЭМ.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1.4. Определяются наиболее рациональные конструкции ресурсосберегающих ЭМ [1-9]. Разработка научно и технически обоснованных рекомендаций по использованию того или иного типа ЭМ дает экономический эффект.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1.5. Синтезируются электромеханические системы из электромашинных и полупроводниковых элементов [15,21]. Данная тенденция определяет вектор развития электромеханики. Успехи в развитии полупроводниковой техники позволяют решать задачи создания наиболее рациональных способов коммутации тока в цепях электрических машин и получить в результате этого новые типы вентильных машин, в частности, на основе использования асинхронного двигателя с короткозамкнутым ротором.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Необходимость перехода к моделированию все более сложных систем, описываемых десятками дифференциальных уравнений с переменными структурами и переменными коэффициентами, требует развития существующих методов компьютерного моделирования.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1.6. Снижается уровень звука ЭМ путем уменьшения возмущающих сил механического, магнитного и аэродинамического происхождения. </w:t>
      </w:r>
    </w:p>
    <w:p w:rsidR="005A7EBF" w:rsidRPr="00F05D10" w:rsidRDefault="005A7EBF" w:rsidP="005A7EBF">
      <w:pPr>
        <w:spacing w:before="120"/>
        <w:jc w:val="center"/>
        <w:rPr>
          <w:b/>
          <w:bCs/>
          <w:sz w:val="28"/>
          <w:szCs w:val="28"/>
        </w:rPr>
      </w:pPr>
      <w:r w:rsidRPr="00F05D10">
        <w:rPr>
          <w:b/>
          <w:bCs/>
          <w:sz w:val="28"/>
          <w:szCs w:val="28"/>
        </w:rPr>
        <w:t xml:space="preserve">2. Конструкторско-технологические проблемы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2.1. Созданы унифицированные ряды </w:t>
      </w:r>
      <w:r w:rsidRPr="001F6260">
        <w:rPr>
          <w:sz w:val="24"/>
          <w:szCs w:val="24"/>
        </w:rPr>
        <w:t>ресурсосберегающих однофазных электрических машин переменного тока ДАО64 бытового назначения</w:t>
      </w:r>
      <w:r w:rsidRPr="00EB7BC7">
        <w:rPr>
          <w:sz w:val="24"/>
          <w:szCs w:val="24"/>
        </w:rPr>
        <w:t xml:space="preserve"> и </w:t>
      </w:r>
      <w:r w:rsidRPr="001F6260">
        <w:rPr>
          <w:sz w:val="24"/>
          <w:szCs w:val="24"/>
        </w:rPr>
        <w:t>электродвигателей постоянного тока с постоянными магнитами ДП56 для автомобильной техники</w:t>
      </w:r>
      <w:r w:rsidRPr="00EB7BC7">
        <w:rPr>
          <w:sz w:val="24"/>
          <w:szCs w:val="24"/>
        </w:rPr>
        <w:t xml:space="preserve"> [11,20].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Прошли приемочные испытания опытных партий унифицированных двигателей ДАО64 и ДП56, имеющих более высокий кпд и меньшую стоимость в сравнении с отечественными аналогами.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2.2. Разрабатываются типовые конструкции двигателей, которые можно использовать для непосредственного электропривода различных механизмов бытового назначения [1-9]. Особенность новых конструкций двигателей в том, что не требуется дорогостоящего оборудования для обмоточных работ. В предлагаемых конструкциях уменьшение трудоемкости и упрощение технологии изготовления происходит за счет применения сосредоточенных обмоток взамен всыпных, укладываемых в отдельные пазы.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2.3. Повышается качество ЭМ малой мощности за счет выполнения требований, предъявляемых к показателям качества, которые условно можно разбить на семь групп.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Первую группу составляют показатели назначения, включающие в себя классификационные показатели и показатели функциональной и технической эффективности. Для ЭМ классификационные показатели включают в себя номинальные данные. Показатели функциональной и технической эффективности включают кратности максимального kmах, начального пускового kп и минимального kmin моментов, потребляемую мощность P1, кратность пускового тока kI, момент инерции ротора J.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Вторую группу образуют показатели надежности: установленная безотказная наработка Ту и срок службы Тслу (ГОСТ 27.002-83). ЭМ следует рассматривать как изделие из последовательно соединенных элементов (обмоток, магнитопровода, подшипников, коллектора, щеток и т.д.). При этом отказ любого из них приводит к потере работоспособности машины.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>Третья группа — это показатели экономного использования сырьевых, материальных, топливных, энергетических и трудовых ресурсов: коэффициент полезного действия n, удельная масса на единицу полезной мощности G/Рн , коэффициент мощности соs</w:t>
      </w:r>
      <w:r w:rsidRPr="00EB7BC7">
        <w:rPr>
          <w:sz w:val="24"/>
          <w:szCs w:val="24"/>
        </w:rPr>
        <w:t xml:space="preserve"> и масса машины G.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Четвертая группа — эргономические показатели: средний уровень звука L, среднее квадратическое значение виброскорости V.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В пятую группу входят показатели технологичности: удельная трудоемкость изготовления Ти (нормочасы на единицу полезной мощности), удельная материалоемкость (кг/Вт) по отдельным видам материалов и суммарная, удельная технологическая себестоимость Ст (руб/Вт) и коэффициент использования материалов Кис, характеризующий их экономию,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Шестая группа — патентно-правовые показатели — показатель патентной защиты Пп.з (наличие оформленных заявок на изобретения патентов в стране и за рубежом) и показатель патентной чистоты Пп.ч, что особенно важно для поставки на экспорт.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Седьмая группа — показатель безопасности — класс защиты от поражения электрическим током (ГОСТ 12.2.007.0-75).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2.4. Применяются технологии автоматизированного проектирования с использованием систем трехмерного (3D) моделирования. Использование таких CAD-, CAM- и CAE-систем, как Pro/engineer, позволяет использовать технологию нисходящего проектирования, в том числе создавать трехмерные скелетоны (англ. skeleton - скелет, каркас) – структурные 3D модели сборок. Имеется возможность объявлять зависимости в компоновке и управлять габаритами проектируемой машины.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Pro/engineer обеспечивает двухстороннюю связь между трехмерной моделью сборок и содержанием чертежей: любые изменения в трехмерных моделях автоматически отражаются в чертежах и наоборот. Данная особенность позволяет всегда контролировать сборку изделия, избежать многочисленных ошибок при подготовке производства, а также в процессе последующего сопровождения изделия.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Использование сформированной трехмерной сборки изделия дает возможность проводить расчеты на взаимное пересечение и прочность отдельных деталей или узлов, а также моделировать виртуальные движения узлов механизма. По результатам расчетов оптимизируется конструкция, достигаются требуемые размеры и значения параметров.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Сформированная трехмерная модель изделия является основой для дальнейшей работы конструкторов технологической оснастки и программистов станков с ЧПУ, которые используют специальные модули системы Pro/engineer.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2.5. Используются современные методы производства, позволяющие сократить долю механической обработки деталей, а также применить новые материалы.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2.6. Электрическим машинам придаются современные формы и цвет с точки зрения эргономики и технической эстетики. </w:t>
      </w:r>
    </w:p>
    <w:p w:rsidR="005A7EBF" w:rsidRPr="00F05D10" w:rsidRDefault="005A7EBF" w:rsidP="005A7EBF">
      <w:pPr>
        <w:spacing w:before="120"/>
        <w:jc w:val="center"/>
        <w:rPr>
          <w:b/>
          <w:bCs/>
          <w:sz w:val="28"/>
          <w:szCs w:val="28"/>
        </w:rPr>
      </w:pPr>
      <w:r w:rsidRPr="00F05D10">
        <w:rPr>
          <w:b/>
          <w:bCs/>
          <w:sz w:val="28"/>
          <w:szCs w:val="28"/>
        </w:rPr>
        <w:t xml:space="preserve">3. Проблемы испытаний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3.1. Разрабатываются точные и надежные устройства автоматизированных испытаний, исключающие дополнительные нагрузки на валу двигателя. Определяется необходимый объем испытаний ЭМ при серийном производстве.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3.2. Проводятся исследования по экспериментальному определению параметров ЭМ с использованием измерительной техники нового поколения.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3.3. Используется имитационное моделирование, позволяющее определить влияние параметров ЭМ на технические характеристики и сократить объем макетных испытаний при разработке.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Производство электрических машин малой мощности представляет собой наиболее динамично развивающееся направление электромеханики, которое характеризуется большой номенклатурой конструктивных вариантов и специальными методами исследования. Для обеспечения выпуска конкурентоспособных электрических машин малой мощности требуется проведение научных исследований и правильной технической политики в этой области электротехники. </w:t>
      </w:r>
    </w:p>
    <w:p w:rsidR="005A7EBF" w:rsidRPr="00F05D10" w:rsidRDefault="005A7EBF" w:rsidP="005A7EBF">
      <w:pPr>
        <w:spacing w:before="120"/>
        <w:jc w:val="center"/>
        <w:rPr>
          <w:b/>
          <w:bCs/>
          <w:sz w:val="28"/>
          <w:szCs w:val="28"/>
        </w:rPr>
      </w:pPr>
      <w:r w:rsidRPr="00F05D10">
        <w:rPr>
          <w:b/>
          <w:bCs/>
          <w:sz w:val="28"/>
          <w:szCs w:val="28"/>
        </w:rPr>
        <w:t>Список литературы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1. А.c. 619997 (СССР). Однофазный асинхронный двигатель / Э.В.Владимиров, Е.И. Ефименко. Заявл. 01.03.77. № 2457936; МКИ Н02К,17/04. Откр. Изобр. 15.08.78. № 30.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2. А.c. 1424101 (СССР). Однофазный многоскоростной асинхронный электродвигатель / Е.И. Ефименко, В.А. Лавриненко, В.В. Охапкин. Заявл. 26.12.86. № 4167400; МКИ Н02К,17/06. Откр. Изобр. 15.09.88. № 34.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3. Патент 2085003 (РФ). Двигатель Ефименко (его варианты) / Е.И.Ефименко. Заявл. 19.12.94. № 94044756. МКИ Н02К, 17/08. Откр. Изобр. 20.08.97. № 23.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4. Патент 2088029 (РФ). Двухфазный двигатель переменного тока/ Е.И.Ефименко. Заявл. 10.01.95. № 95100248. МКИ Н02К, 17/08. Откр. Изобр. 20.08.97. № 23.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5. Патент 2085003 (РФ). Статор двухфазного двигателя переменного тока/ Е.И. Ефименко. Заявл. 08.06.93. № 93029283. МКИ Н02К, 1/14. Откр. Изобр. 20.07.97. № 20.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6. Патент 2085003 (РФ). Однофазный явнополюсный электродвигатель / Е.И.Ефименко, В.М. Пароятников, В.Н. Погодин. Заявл. 11.04.96. № 95105480. МКИ Н02К, 17/10. Откр. Изобр. 20.04.98. № 11.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7. Патент 2103784 (РФ). Однофазный электродвигатель / Е.И.Ефименко, В.М. Пароятников. Заявл. 24.03.95. № 95104397. МКИ Н02К, 17/10. Откр. Изобр. 27.01.98. № 3.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8. Полезная модель 28944 (РФ). Однофазный асинхронный электродвигатель / В.А. Лавриненко, Р.А. Осипенко. Заявл. 18.11.02. №2002130603. МКИ Н02К,17/10. Полезные модели. Пром. образцы.2003.№ 11.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9. Патент 2233531 (РФ). Однофазный асинхронный электродвигатель / В.А.Лавриненко, Р.А. Осипенко. Заявл. 13.11.02. № 2002130484. Положительное решение о выдаче патента от 05.03.04. МКИ Н02К, 17/10. Откр. Изобр. 2004. № 21.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EB7BC7">
        <w:rPr>
          <w:sz w:val="24"/>
          <w:szCs w:val="24"/>
        </w:rPr>
        <w:t>10. Ефименко Е.И. Новые методы исследования машин переменного тока и их приложения. М</w:t>
      </w:r>
      <w:r w:rsidRPr="00EB7BC7">
        <w:rPr>
          <w:sz w:val="24"/>
          <w:szCs w:val="24"/>
          <w:lang w:val="en-US"/>
        </w:rPr>
        <w:t xml:space="preserve">.: </w:t>
      </w:r>
      <w:r w:rsidRPr="00EB7BC7">
        <w:rPr>
          <w:sz w:val="24"/>
          <w:szCs w:val="24"/>
        </w:rPr>
        <w:t>Энергоатомиздат</w:t>
      </w:r>
      <w:r w:rsidRPr="00EB7BC7">
        <w:rPr>
          <w:sz w:val="24"/>
          <w:szCs w:val="24"/>
          <w:lang w:val="en-US"/>
        </w:rPr>
        <w:t xml:space="preserve">, 1993. 288 </w:t>
      </w:r>
      <w:r w:rsidRPr="00EB7BC7">
        <w:rPr>
          <w:sz w:val="24"/>
          <w:szCs w:val="24"/>
        </w:rPr>
        <w:t>с</w:t>
      </w:r>
      <w:r w:rsidRPr="00EB7BC7">
        <w:rPr>
          <w:sz w:val="24"/>
          <w:szCs w:val="24"/>
          <w:lang w:val="en-US"/>
        </w:rPr>
        <w:t xml:space="preserve">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EB7BC7">
        <w:rPr>
          <w:sz w:val="24"/>
          <w:szCs w:val="24"/>
          <w:lang w:val="en-US"/>
        </w:rPr>
        <w:t xml:space="preserve">11. Lavrinenko V.A. Mathematical model of two-speed shaded-pole induction motor with a stepped air gap // Micromachines and Servodrives. International XI Symposium. Malbork, Poland, 14...18, IX, 1998. Vol.1. Pp.74-81.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  <w:lang w:val="en-US"/>
        </w:rPr>
        <w:t xml:space="preserve">12. </w:t>
      </w:r>
      <w:r w:rsidRPr="00EB7BC7">
        <w:rPr>
          <w:sz w:val="24"/>
          <w:szCs w:val="24"/>
        </w:rPr>
        <w:t>Лавриненко</w:t>
      </w:r>
      <w:r w:rsidRPr="00EB7BC7">
        <w:rPr>
          <w:sz w:val="24"/>
          <w:szCs w:val="24"/>
          <w:lang w:val="en-US"/>
        </w:rPr>
        <w:t xml:space="preserve"> </w:t>
      </w:r>
      <w:r w:rsidRPr="00EB7BC7">
        <w:rPr>
          <w:sz w:val="24"/>
          <w:szCs w:val="24"/>
        </w:rPr>
        <w:t>В</w:t>
      </w:r>
      <w:r w:rsidRPr="00EB7BC7">
        <w:rPr>
          <w:sz w:val="24"/>
          <w:szCs w:val="24"/>
          <w:lang w:val="en-US"/>
        </w:rPr>
        <w:t>.</w:t>
      </w:r>
      <w:r w:rsidRPr="00EB7BC7">
        <w:rPr>
          <w:sz w:val="24"/>
          <w:szCs w:val="24"/>
        </w:rPr>
        <w:t>А</w:t>
      </w:r>
      <w:r w:rsidRPr="00EB7BC7">
        <w:rPr>
          <w:sz w:val="24"/>
          <w:szCs w:val="24"/>
          <w:lang w:val="en-US"/>
        </w:rPr>
        <w:t xml:space="preserve">. </w:t>
      </w:r>
      <w:r w:rsidRPr="00EB7BC7">
        <w:rPr>
          <w:sz w:val="24"/>
          <w:szCs w:val="24"/>
        </w:rPr>
        <w:t>Тенденции</w:t>
      </w:r>
      <w:r w:rsidRPr="00EB7BC7">
        <w:rPr>
          <w:sz w:val="24"/>
          <w:szCs w:val="24"/>
          <w:lang w:val="en-US"/>
        </w:rPr>
        <w:t xml:space="preserve"> </w:t>
      </w:r>
      <w:r w:rsidRPr="00EB7BC7">
        <w:rPr>
          <w:sz w:val="24"/>
          <w:szCs w:val="24"/>
        </w:rPr>
        <w:t>развития</w:t>
      </w:r>
      <w:r w:rsidRPr="00EB7BC7">
        <w:rPr>
          <w:sz w:val="24"/>
          <w:szCs w:val="24"/>
          <w:lang w:val="en-US"/>
        </w:rPr>
        <w:t xml:space="preserve"> </w:t>
      </w:r>
      <w:r w:rsidRPr="00EB7BC7">
        <w:rPr>
          <w:sz w:val="24"/>
          <w:szCs w:val="24"/>
        </w:rPr>
        <w:t>электромеханических</w:t>
      </w:r>
      <w:r w:rsidRPr="00EB7BC7">
        <w:rPr>
          <w:sz w:val="24"/>
          <w:szCs w:val="24"/>
          <w:lang w:val="en-US"/>
        </w:rPr>
        <w:t xml:space="preserve"> </w:t>
      </w:r>
      <w:r w:rsidRPr="00EB7BC7">
        <w:rPr>
          <w:sz w:val="24"/>
          <w:szCs w:val="24"/>
        </w:rPr>
        <w:t>систем</w:t>
      </w:r>
      <w:r w:rsidRPr="00EB7BC7">
        <w:rPr>
          <w:sz w:val="24"/>
          <w:szCs w:val="24"/>
          <w:lang w:val="en-US"/>
        </w:rPr>
        <w:t xml:space="preserve"> // </w:t>
      </w:r>
      <w:r w:rsidRPr="00EB7BC7">
        <w:rPr>
          <w:sz w:val="24"/>
          <w:szCs w:val="24"/>
        </w:rPr>
        <w:t>Всерос</w:t>
      </w:r>
      <w:r w:rsidRPr="00EB7BC7">
        <w:rPr>
          <w:sz w:val="24"/>
          <w:szCs w:val="24"/>
          <w:lang w:val="en-US"/>
        </w:rPr>
        <w:t xml:space="preserve">. </w:t>
      </w:r>
      <w:r w:rsidRPr="00EB7BC7">
        <w:rPr>
          <w:sz w:val="24"/>
          <w:szCs w:val="24"/>
        </w:rPr>
        <w:t>электротехн</w:t>
      </w:r>
      <w:r w:rsidRPr="00EB7BC7">
        <w:rPr>
          <w:sz w:val="24"/>
          <w:szCs w:val="24"/>
          <w:lang w:val="en-US"/>
        </w:rPr>
        <w:t xml:space="preserve">. </w:t>
      </w:r>
      <w:r w:rsidRPr="00EB7BC7">
        <w:rPr>
          <w:sz w:val="24"/>
          <w:szCs w:val="24"/>
        </w:rPr>
        <w:t>конгресс</w:t>
      </w:r>
      <w:r w:rsidRPr="00EB7BC7">
        <w:rPr>
          <w:sz w:val="24"/>
          <w:szCs w:val="24"/>
          <w:lang w:val="en-US"/>
        </w:rPr>
        <w:t xml:space="preserve"> </w:t>
      </w:r>
      <w:r w:rsidRPr="00EB7BC7">
        <w:rPr>
          <w:sz w:val="24"/>
          <w:szCs w:val="24"/>
        </w:rPr>
        <w:t>ВЭЛК</w:t>
      </w:r>
      <w:r w:rsidRPr="00EB7BC7">
        <w:rPr>
          <w:sz w:val="24"/>
          <w:szCs w:val="24"/>
          <w:lang w:val="en-US"/>
        </w:rPr>
        <w:t xml:space="preserve">-99. </w:t>
      </w:r>
      <w:r w:rsidRPr="00EB7BC7">
        <w:rPr>
          <w:sz w:val="24"/>
          <w:szCs w:val="24"/>
        </w:rPr>
        <w:t xml:space="preserve">Москва, 1999. Т.1. С. 155-157.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EB7BC7">
        <w:rPr>
          <w:sz w:val="24"/>
          <w:szCs w:val="24"/>
        </w:rPr>
        <w:t>13. Лавриненко В.А. Расчет дополнительных электромагнитных моментов однофазного асинхронного двигателя // Динамика нелинейных дискретных электротехнических и электронных систем: Мат. III Всерос. науч. - техн. конф. / Чебоксары: Изд-во Чуваш. ун-та, 1999. С</w:t>
      </w:r>
      <w:r w:rsidRPr="00EB7BC7">
        <w:rPr>
          <w:sz w:val="24"/>
          <w:szCs w:val="24"/>
          <w:lang w:val="en-US"/>
        </w:rPr>
        <w:t xml:space="preserve">.127-128.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EB7BC7">
        <w:rPr>
          <w:sz w:val="24"/>
          <w:szCs w:val="24"/>
          <w:lang w:val="en-US"/>
        </w:rPr>
        <w:t xml:space="preserve">14. Lavrinenko V.A. Using of the microprocessor for registration of distribution magnetic field curve in non-uniform air gap of two-speed shaded-pole induction motor // Unconventional Electromechanical and Electrical Systems. Fourth International Conference / St. Petersburg, Russia, 21-24 June 1999. Vol.3. Szczecin, 1999. P. 1339-1342.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EB7BC7">
        <w:rPr>
          <w:sz w:val="24"/>
          <w:szCs w:val="24"/>
          <w:lang w:val="en-US"/>
        </w:rPr>
        <w:t xml:space="preserve">15. Lavrinenko V.A., Nikolaev V.A. Modeling of electromechanical systems for digital data processing unit // Applied Mechanics'99. Conference for post gradual and young scientists / Technical University. Brno, 1999. P. 247.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  <w:lang w:val="en-US"/>
        </w:rPr>
        <w:t xml:space="preserve">16. Lavrinenko V.A. Registration of the flux density distribution curve in stepped air gap of shaded-pole induction motor // Fourth International Conference on Advanced Methods in the Theory of Electrical Engineering Applied to Power Systems (AMTEE'99)/Pilsen, Czesh Republic, 13-15 September 1999. </w:t>
      </w:r>
      <w:r w:rsidRPr="00EB7BC7">
        <w:rPr>
          <w:sz w:val="24"/>
          <w:szCs w:val="24"/>
        </w:rPr>
        <w:t xml:space="preserve">Section D. Pp. 14-17.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EB7BC7">
        <w:rPr>
          <w:sz w:val="24"/>
          <w:szCs w:val="24"/>
        </w:rPr>
        <w:t>17. Лавриненко В.А. Математическое моделирование электромеханических преобразователей энергии: состояние, ограничения, перспективы // Информационные технологии в электротехнике и электроэнергетике: Мат. III Всерос. науч.-техн. конф. / Чебоксары, Изд-во Чуваш. ун-та, 2000. С</w:t>
      </w:r>
      <w:r w:rsidRPr="00EB7BC7">
        <w:rPr>
          <w:sz w:val="24"/>
          <w:szCs w:val="24"/>
          <w:lang w:val="en-US"/>
        </w:rPr>
        <w:t xml:space="preserve">.361-363.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EB7BC7">
        <w:rPr>
          <w:sz w:val="24"/>
          <w:szCs w:val="24"/>
          <w:lang w:val="en-US"/>
        </w:rPr>
        <w:t xml:space="preserve">18. Lavrinenko V.A. Mathematical model of small induction motors with magnetic asymmetry // Third International Power Electronics and Motion Control Conference. Tsinghua University, Beijing, China, 2000.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  <w:lang w:val="en-US"/>
        </w:rPr>
        <w:t xml:space="preserve">19. Lavrinenko V.A. Mathematical model of small induction machines// International XII Symposium on Micromachines and Servodrives. </w:t>
      </w:r>
      <w:r w:rsidRPr="00EB7BC7">
        <w:rPr>
          <w:sz w:val="24"/>
          <w:szCs w:val="24"/>
        </w:rPr>
        <w:t xml:space="preserve">Kamien Slaski, Poland, 10...14, IX, 2000. Vol.II. P.428-435.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20. Лавриненко В.А., Кузин Н.П., Гончаров И.П., Осипенко Р.А. Разработка, автоматизированный расчет и проектирование коллекторного двигателя с постоянными магнитами // Тр. V Международ. симпозиума “ЭЛМАШ-2004”, МА “Интерэлектромаш”, Москва, 11-15 октября, 2004. Т.2. С.10-15. </w:t>
      </w:r>
    </w:p>
    <w:p w:rsidR="005A7EBF" w:rsidRPr="00EB7BC7" w:rsidRDefault="005A7EBF" w:rsidP="005A7EBF">
      <w:pPr>
        <w:spacing w:before="120"/>
        <w:ind w:firstLine="567"/>
        <w:jc w:val="both"/>
        <w:rPr>
          <w:sz w:val="24"/>
          <w:szCs w:val="24"/>
        </w:rPr>
      </w:pPr>
      <w:r w:rsidRPr="00EB7BC7">
        <w:rPr>
          <w:sz w:val="24"/>
          <w:szCs w:val="24"/>
        </w:rPr>
        <w:t xml:space="preserve">21. Лавриненко В.А., Кузин Н.П., Гончаров И.П., Осипенко Р.А. Переходные процессы в системе “асинхронный двигатель малой мощности–резонансный инвертор” // Сб. науч. тр. молодых ученых и специалистов. Чуваш. ун-т. Чебоксары, 2004. С. 212-216.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7EBF"/>
    <w:rsid w:val="000F1237"/>
    <w:rsid w:val="001F6260"/>
    <w:rsid w:val="0031418A"/>
    <w:rsid w:val="00482CB3"/>
    <w:rsid w:val="005A2562"/>
    <w:rsid w:val="005A7EBF"/>
    <w:rsid w:val="00733C08"/>
    <w:rsid w:val="00C369B7"/>
    <w:rsid w:val="00D321F1"/>
    <w:rsid w:val="00E12572"/>
    <w:rsid w:val="00EB7BC7"/>
    <w:rsid w:val="00F0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49A5E7-C306-4F35-BA86-54084770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BF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A7E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1780</Words>
  <Characters>10148</Characters>
  <Application>Microsoft Office Word</Application>
  <DocSecurity>0</DocSecurity>
  <Lines>84</Lines>
  <Paragraphs>23</Paragraphs>
  <ScaleCrop>false</ScaleCrop>
  <Company>Home</Company>
  <LinksUpToDate>false</LinksUpToDate>
  <CharactersWithSpaces>11905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Некоторые научно-технические проблемы развития электромеханики малой мощности </dc:title>
  <dc:subject/>
  <dc:creator>Alena</dc:creator>
  <cp:keywords/>
  <dc:description/>
  <cp:lastModifiedBy>admin</cp:lastModifiedBy>
  <cp:revision>2</cp:revision>
  <dcterms:created xsi:type="dcterms:W3CDTF">2014-02-17T00:52:00Z</dcterms:created>
  <dcterms:modified xsi:type="dcterms:W3CDTF">2014-02-17T00:52:00Z</dcterms:modified>
</cp:coreProperties>
</file>