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6F24" w:rsidRDefault="00836F24">
      <w:pPr>
        <w:jc w:val="center"/>
        <w:rPr>
          <w:lang w:val="ru-RU"/>
        </w:rPr>
      </w:pPr>
      <w:r>
        <w:rPr>
          <w:lang w:val="ru-RU"/>
        </w:rPr>
        <w:t>Реакция альдольно-кротоновой конденсации и её оптимизация.</w:t>
      </w:r>
    </w:p>
    <w:p w:rsidR="00836F24" w:rsidRDefault="00836F24">
      <w:pPr>
        <w:rPr>
          <w:lang w:val="ru-RU"/>
        </w:rPr>
      </w:pPr>
      <w:r>
        <w:rPr>
          <w:lang w:val="ru-RU"/>
        </w:rPr>
        <w:t xml:space="preserve">Реакциями конденсации обычно называют различные процессы уплотнения органических молекул, приводящие к образованию более сложных соединений в результате возникновения новых связей между атомами. В результате образуются вещество, содержащее одновременно альдегидную и спиртовую группы; оно было названо </w:t>
      </w:r>
      <w:r>
        <w:rPr>
          <w:b/>
          <w:i/>
          <w:u w:val="single"/>
          <w:lang w:val="ru-RU"/>
        </w:rPr>
        <w:t>альдолем</w:t>
      </w:r>
      <w:r>
        <w:rPr>
          <w:lang w:val="ru-RU"/>
        </w:rPr>
        <w:t xml:space="preserve"> (сокращенное название от слова </w:t>
      </w:r>
      <w:r>
        <w:rPr>
          <w:b/>
          <w:i/>
          <w:u w:val="single"/>
          <w:lang w:val="ru-RU"/>
        </w:rPr>
        <w:t>альдегидоалькоголь</w:t>
      </w:r>
      <w:r>
        <w:rPr>
          <w:lang w:val="ru-RU"/>
        </w:rPr>
        <w:t xml:space="preserve">, т.е. альдегидоспирт), а конденсации карбонильных соединений, протекающая по такому пути и приводящая к веществам типа альдоля, называется </w:t>
      </w:r>
      <w:r>
        <w:rPr>
          <w:b/>
          <w:i/>
          <w:u w:val="single"/>
          <w:lang w:val="ru-RU"/>
        </w:rPr>
        <w:t>реакцией альдольной конденсации</w:t>
      </w:r>
      <w:r>
        <w:rPr>
          <w:lang w:val="ru-RU"/>
        </w:rPr>
        <w:t xml:space="preserve">. В альдольной конденсации могут участвовать и молекулы разных альдегидов и кетонов. Последние вступают в реакцию главным образом за счет атомов углерода и водорода, находящихся в </w:t>
      </w:r>
      <w:r>
        <w:rPr>
          <w:lang w:val="ru-RU"/>
        </w:rPr>
        <w:sym w:font="Symbol" w:char="F061"/>
      </w:r>
      <w:r>
        <w:rPr>
          <w:lang w:val="ru-RU"/>
        </w:rPr>
        <w:t>-положении к их карбонильной группе; сама же карбонильная группа кетонов в этих реакциях значительно менее активна, чем карбонильная группа альдегидов.</w:t>
      </w:r>
    </w:p>
    <w:p w:rsidR="00836F24" w:rsidRDefault="00762448">
      <w:pPr>
        <w:rPr>
          <w:lang w:val="ru-RU"/>
        </w:rPr>
      </w:pPr>
      <w:r>
        <w:rPr>
          <w:noProof/>
        </w:rPr>
        <w:pict>
          <v:line id="_x0000_s1027" style="position:absolute;left:0;text-align:left;z-index:251658240" from="209.4pt,10.4pt" to="259.85pt,10.45pt" o:allowincell="f">
            <v:stroke startarrowwidth="narrow" startarrowlength="long" endarrow="block" endarrowwidth="narrow" endarrowlength="long"/>
          </v:line>
        </w:pict>
      </w:r>
      <w:r>
        <w:rPr>
          <w:noProof/>
        </w:rPr>
        <w:pict>
          <v:line id="_x0000_s1026" style="position:absolute;left:0;text-align:left;z-index:251657216" from="123pt,10.4pt" to="166.25pt,10.45pt" o:allowincell="f">
            <v:stroke startarrowwidth="narrow" startarrowlength="long" endarrow="block" endarrowwidth="narrow" endarrowlength="long"/>
          </v:line>
        </w:pict>
      </w:r>
      <w:r w:rsidR="00836F24">
        <w:rPr>
          <w:lang w:val="ru-RU"/>
        </w:rPr>
        <w:t>Альдегид и кетон                 альдоль                 кротоновый альдегид</w:t>
      </w:r>
    </w:p>
    <w:p w:rsidR="00836F24" w:rsidRDefault="00836F24">
      <w:r>
        <w:rPr>
          <w:lang w:val="ru-RU"/>
        </w:rPr>
        <w:t xml:space="preserve">В более или менее жестких условиях от продуктов этой реакции отщепляется вода и образуется непредельное оксосоединение (из ацетальадегида </w:t>
      </w:r>
      <w:r>
        <w:rPr>
          <w:lang w:val="ru-RU"/>
        </w:rPr>
        <w:noBreakHyphen/>
        <w:t xml:space="preserve"> кротоновый альдегид), причем часто промежуточный оксиальдегид или оксикетон не может быть изолирован.</w:t>
      </w:r>
    </w:p>
    <w:p w:rsidR="00836F24" w:rsidRDefault="00762448">
      <w:pPr>
        <w:rPr>
          <w:lang w:val="ru-RU"/>
        </w:rPr>
      </w:pPr>
      <w:r>
        <w:rPr>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3.25pt" fillcolor="window">
            <v:imagedata r:id="rId7" o:title=""/>
          </v:shape>
        </w:pict>
      </w:r>
    </w:p>
    <w:p w:rsidR="00836F24" w:rsidRDefault="00836F24">
      <w:pPr>
        <w:rPr>
          <w:lang w:val="ru-RU"/>
        </w:rPr>
      </w:pPr>
      <w:r>
        <w:rPr>
          <w:lang w:val="ru-RU"/>
        </w:rPr>
        <w:t>Реакция альдольной конденсации протекает по следующему механизму и катализируется основаниями (в качестве оснований обычно используют гидроксиды и алкоголяты щелочных металлов):</w:t>
      </w:r>
    </w:p>
    <w:p w:rsidR="00836F24" w:rsidRDefault="00762448">
      <w:pPr>
        <w:rPr>
          <w:lang w:val="ru-RU"/>
        </w:rPr>
      </w:pPr>
      <w:r>
        <w:rPr>
          <w:lang w:val="ru-RU"/>
        </w:rPr>
        <w:pict>
          <v:shape id="_x0000_i1026" type="#_x0000_t75" style="width:504.75pt;height:91.5pt" fillcolor="window">
            <v:imagedata r:id="rId8" o:title=""/>
          </v:shape>
        </w:pict>
      </w:r>
    </w:p>
    <w:p w:rsidR="00836F24" w:rsidRDefault="00836F24">
      <w:pPr>
        <w:rPr>
          <w:lang w:val="ru-RU"/>
        </w:rPr>
      </w:pPr>
      <w:r>
        <w:rPr>
          <w:lang w:val="ru-RU"/>
        </w:rPr>
        <w:t>Катализ состоит в том, что ОН</w:t>
      </w:r>
      <w:r>
        <w:rPr>
          <w:vertAlign w:val="superscript"/>
          <w:lang w:val="ru-RU"/>
        </w:rPr>
        <w:t>-</w:t>
      </w:r>
      <w:r>
        <w:rPr>
          <w:lang w:val="ru-RU"/>
        </w:rPr>
        <w:t xml:space="preserve"> вырывает Н</w:t>
      </w:r>
      <w:r>
        <w:rPr>
          <w:vertAlign w:val="superscript"/>
          <w:lang w:val="ru-RU"/>
        </w:rPr>
        <w:t>+</w:t>
      </w:r>
      <w:r>
        <w:rPr>
          <w:lang w:val="ru-RU"/>
        </w:rPr>
        <w:t xml:space="preserve"> из </w:t>
      </w:r>
      <w:r>
        <w:rPr>
          <w:lang w:val="ru-RU"/>
        </w:rPr>
        <w:sym w:font="Symbol" w:char="F061"/>
      </w:r>
      <w:r>
        <w:rPr>
          <w:lang w:val="ru-RU"/>
        </w:rPr>
        <w:t>-звена оксосоединения, а полученный атом атакует карбонильный углерод другой молекулы.</w:t>
      </w:r>
    </w:p>
    <w:p w:rsidR="00836F24" w:rsidRDefault="00836F24">
      <w:pPr>
        <w:rPr>
          <w:lang w:val="ru-RU"/>
        </w:rPr>
      </w:pPr>
      <w:r>
        <w:rPr>
          <w:lang w:val="ru-RU"/>
        </w:rPr>
        <w:t xml:space="preserve">При использовании слабых оснований реакция может оказаться существенно обратимой: пример </w:t>
      </w:r>
      <w:r>
        <w:rPr>
          <w:lang w:val="ru-RU"/>
        </w:rPr>
        <w:noBreakHyphen/>
        <w:t xml:space="preserve"> конденсация ацетона под действием гидроксида бария:</w:t>
      </w:r>
    </w:p>
    <w:p w:rsidR="00836F24" w:rsidRDefault="00836F24">
      <w:pPr>
        <w:rPr>
          <w:lang w:val="ru-RU"/>
        </w:rPr>
      </w:pPr>
    </w:p>
    <w:p w:rsidR="00836F24" w:rsidRDefault="00836F24">
      <w:pPr>
        <w:rPr>
          <w:lang w:val="ru-RU"/>
        </w:rPr>
      </w:pPr>
      <w:r>
        <w:rPr>
          <w:lang w:val="ru-RU"/>
        </w:rPr>
        <w:t xml:space="preserve">Слабое основание </w:t>
      </w:r>
      <w:r>
        <w:rPr>
          <w:lang w:val="ru-RU"/>
        </w:rPr>
        <w:noBreakHyphen/>
        <w:t xml:space="preserve"> гидроксид бария </w:t>
      </w:r>
      <w:r>
        <w:rPr>
          <w:lang w:val="ru-RU"/>
        </w:rPr>
        <w:noBreakHyphen/>
        <w:t xml:space="preserve"> отрывает протон только от кислорода гидроксильной группы, что и приводит к расщеплению диацетонового спирта (4-гидрокси-4-метилпентанон-2) до ацетона. В данном случае образуется равновесная смесь, в которой содержание диацетонового спирта составляет всего 5% (чтобы осуществить синтез последнего с препаративным выходом, продукт конденсации периодически удаляют из реакционной смеси </w:t>
      </w:r>
      <w:r>
        <w:rPr>
          <w:lang w:val="ru-RU"/>
        </w:rPr>
        <w:noBreakHyphen/>
        <w:t xml:space="preserve"> для этого применяют аппарат Сосклета). При действии сильным основанием (концентрированный раствор щелочи, карбид кальция) продукт альдольной конденсации сначала теряет протон метиленовой группы, а затем </w:t>
      </w:r>
      <w:r>
        <w:rPr>
          <w:lang w:val="ru-RU"/>
        </w:rPr>
        <w:noBreakHyphen/>
        <w:t xml:space="preserve"> гидроксид-анион, т.е. дегидратируется, и необратимо переходит в непредельное карбонильное соединение:</w:t>
      </w:r>
    </w:p>
    <w:p w:rsidR="00836F24" w:rsidRDefault="00762448">
      <w:r>
        <w:rPr>
          <w:lang w:val="ru-RU"/>
        </w:rPr>
        <w:pict>
          <v:shape id="_x0000_i1027" type="#_x0000_t75" style="width:510pt;height:164.25pt" fillcolor="window">
            <v:imagedata r:id="rId9" o:title=""/>
          </v:shape>
        </w:pict>
      </w:r>
    </w:p>
    <w:p w:rsidR="00836F24" w:rsidRDefault="00836F24">
      <w:pPr>
        <w:rPr>
          <w:lang w:val="ru-RU"/>
        </w:rPr>
      </w:pPr>
      <w:r>
        <w:rPr>
          <w:lang w:val="ru-RU"/>
        </w:rPr>
        <w:t>б) при кислотном катализе ион водорода вызывает енолизацию одной молекулы оксосоединения и образование карбониего иона из второй:</w:t>
      </w:r>
    </w:p>
    <w:p w:rsidR="00836F24" w:rsidRDefault="00762448">
      <w:pPr>
        <w:rPr>
          <w:lang w:val="ru-RU"/>
        </w:rPr>
      </w:pPr>
      <w:r>
        <w:rPr>
          <w:lang w:val="ru-RU"/>
        </w:rPr>
        <w:pict>
          <v:shape id="_x0000_i1028" type="#_x0000_t75" style="width:145.5pt;height:69.75pt" fillcolor="window">
            <v:imagedata r:id="rId10" o:title=""/>
          </v:shape>
        </w:pict>
      </w:r>
    </w:p>
    <w:p w:rsidR="00836F24" w:rsidRDefault="00762448">
      <w:pPr>
        <w:rPr>
          <w:lang w:val="ru-RU"/>
        </w:rPr>
      </w:pPr>
      <w:r>
        <w:rPr>
          <w:lang w:val="ru-RU"/>
        </w:rPr>
        <w:pict>
          <v:shape id="_x0000_i1029" type="#_x0000_t75" style="width:364.5pt;height:64.5pt" fillcolor="window">
            <v:imagedata r:id="rId11" o:title=""/>
          </v:shape>
        </w:pict>
      </w:r>
    </w:p>
    <w:p w:rsidR="00836F24" w:rsidRDefault="00836F24">
      <w:pPr>
        <w:rPr>
          <w:lang w:val="ru-RU"/>
        </w:rPr>
      </w:pPr>
      <w:r>
        <w:rPr>
          <w:lang w:val="ru-RU"/>
        </w:rPr>
        <w:t>Кривые стрелки в этих уравнениях означают сдвиг электронов, частично осуществляющийся в молекуле до реакции и завершающийся в реакции образованием новых связей с разрывом старых.</w:t>
      </w:r>
    </w:p>
    <w:p w:rsidR="00836F24" w:rsidRDefault="00836F24">
      <w:pPr>
        <w:rPr>
          <w:lang w:val="ru-RU"/>
        </w:rPr>
      </w:pPr>
      <w:r>
        <w:rPr>
          <w:lang w:val="ru-RU"/>
        </w:rPr>
        <w:t>Если работать при низких температурах, то, как правило, нетрудно выделить простые альдоли. Альдоли, полученные из ароматических альдегидов, очень легко дегидратируются, так как при этом образуется достаточно длинная система сопряженных связей. Эта дегидратация особенно легко идет при кислотном катализе, но она идет и при щелочном катализе.</w:t>
      </w:r>
    </w:p>
    <w:p w:rsidR="00836F24" w:rsidRDefault="00836F24">
      <w:pPr>
        <w:rPr>
          <w:lang w:val="ru-RU"/>
        </w:rPr>
      </w:pPr>
      <w:r>
        <w:rPr>
          <w:lang w:val="ru-RU"/>
        </w:rPr>
        <w:t xml:space="preserve">В противоположность другим альдегидам формальдегид может давать аддукты, в которых замещены все водородные атомы у </w:t>
      </w:r>
      <w:r>
        <w:rPr>
          <w:lang w:val="ru-RU"/>
        </w:rPr>
        <w:sym w:font="Symbol" w:char="F061"/>
      </w:r>
      <w:r>
        <w:rPr>
          <w:lang w:val="ru-RU"/>
        </w:rPr>
        <w:t xml:space="preserve">-углерода метиленового компонента, например: </w:t>
      </w:r>
    </w:p>
    <w:p w:rsidR="00836F24" w:rsidRDefault="00762448">
      <w:r>
        <w:pict>
          <v:shape id="_x0000_i1030" type="#_x0000_t75" style="width:282pt;height:1in" fillcolor="window">
            <v:imagedata r:id="rId12" o:title=""/>
          </v:shape>
        </w:pict>
      </w:r>
    </w:p>
    <w:p w:rsidR="00836F24" w:rsidRDefault="00836F24">
      <w:pPr>
        <w:rPr>
          <w:vanish/>
        </w:rPr>
      </w:pPr>
    </w:p>
    <w:p w:rsidR="00836F24" w:rsidRDefault="00836F24">
      <w:pPr>
        <w:rPr>
          <w:lang w:val="ru-RU"/>
        </w:rPr>
      </w:pPr>
      <w:r>
        <w:rPr>
          <w:lang w:val="ru-RU"/>
        </w:rPr>
        <w:t>Это метилольное соединение очень легко вступает в перекрестную реакцию Канниццаро с образованием пентаэритрита.</w:t>
      </w:r>
    </w:p>
    <w:p w:rsidR="00836F24" w:rsidRDefault="00836F24">
      <w:pPr>
        <w:rPr>
          <w:lang w:val="ru-RU"/>
        </w:rPr>
      </w:pPr>
      <w:r>
        <w:rPr>
          <w:lang w:val="ru-RU"/>
        </w:rPr>
        <w:t>Так же формальдегид вступает в реакцию, которую впервые осуществил А.М.Бутлеров в 1861 г.</w:t>
      </w:r>
    </w:p>
    <w:p w:rsidR="00836F24" w:rsidRDefault="00836F24">
      <w:pPr>
        <w:rPr>
          <w:lang w:val="ru-RU"/>
        </w:rPr>
      </w:pPr>
      <w:r>
        <w:rPr>
          <w:lang w:val="ru-RU"/>
        </w:rPr>
        <w:t xml:space="preserve">Действуя на формальдегид </w:t>
      </w:r>
      <w:r>
        <w:t>Ca(OH)</w:t>
      </w:r>
      <w:r>
        <w:rPr>
          <w:vertAlign w:val="subscript"/>
        </w:rPr>
        <w:t>2</w:t>
      </w:r>
      <w:r>
        <w:rPr>
          <w:lang w:val="ru-RU"/>
        </w:rPr>
        <w:t>, он получил густой сироп, оказавшийся смесью сахаристых веществ, содержащих гексозы.</w:t>
      </w:r>
    </w:p>
    <w:p w:rsidR="00836F24" w:rsidRDefault="00836F24">
      <w:pPr>
        <w:rPr>
          <w:lang w:val="ru-RU"/>
        </w:rPr>
      </w:pPr>
      <w:r>
        <w:rPr>
          <w:lang w:val="ru-RU"/>
        </w:rPr>
        <w:t>Вначале молекула формальдегида взаимодействует с другой по типу реакции альдольной конденсации:</w:t>
      </w:r>
    </w:p>
    <w:p w:rsidR="00836F24" w:rsidRDefault="00762448">
      <w:pPr>
        <w:rPr>
          <w:lang w:val="ru-RU"/>
        </w:rPr>
      </w:pPr>
      <w:r>
        <w:rPr>
          <w:lang w:val="ru-RU"/>
        </w:rPr>
        <w:pict>
          <v:shape id="_x0000_i1031" type="#_x0000_t75" style="width:168.75pt;height:60pt" fillcolor="window">
            <v:imagedata r:id="rId13" o:title=""/>
          </v:shape>
        </w:pict>
      </w:r>
    </w:p>
    <w:p w:rsidR="00836F24" w:rsidRDefault="00836F24">
      <w:pPr>
        <w:rPr>
          <w:lang w:val="ru-RU"/>
        </w:rPr>
      </w:pPr>
      <w:r>
        <w:rPr>
          <w:lang w:val="ru-RU"/>
        </w:rPr>
        <w:t>Далее эта молекула может вступать в аналогичную реакцию и в итоге получается смесь стереоизомеров гексоз.</w:t>
      </w:r>
    </w:p>
    <w:p w:rsidR="00836F24" w:rsidRDefault="00836F24">
      <w:pPr>
        <w:rPr>
          <w:lang w:val="ru-RU"/>
        </w:rPr>
      </w:pPr>
      <w:r>
        <w:rPr>
          <w:lang w:val="ru-RU"/>
        </w:rPr>
        <w:t>Тем не менее, оказывается возможным заставить выступить альдегид в качестве метиленового компонента, если снизить карбонильную активность альдегида, предварительно превратив, переведя его в основание Шиффа и превратив последнее, например действием диизопропиламида лития, в соответствующий анион:</w:t>
      </w:r>
    </w:p>
    <w:p w:rsidR="00836F24" w:rsidRDefault="00762448">
      <w:r>
        <w:pict>
          <v:shape id="_x0000_i1032" type="#_x0000_t75" style="width:238.5pt;height:37.5pt" fillcolor="window">
            <v:imagedata r:id="rId14" o:title=""/>
          </v:shape>
        </w:pict>
      </w:r>
    </w:p>
    <w:p w:rsidR="00836F24" w:rsidRDefault="00836F24">
      <w:pPr>
        <w:ind w:firstLine="0"/>
      </w:pPr>
      <w:r>
        <w:rPr>
          <w:lang w:val="ru-RU"/>
        </w:rPr>
        <w:t xml:space="preserve">Самоконденсация такого аниона идет лишь в малой степени. Реакция с карбонильной группой других альдегидов или кетонов приводит к образованию </w:t>
      </w:r>
      <w:r>
        <w:t>N-</w:t>
      </w:r>
      <w:r>
        <w:rPr>
          <w:lang w:val="ru-RU"/>
        </w:rPr>
        <w:t xml:space="preserve">аналогов альдолей, которые перегонкой с водяным паром в присутствии щавелевой кислоты можно перевести в </w:t>
      </w:r>
      <w:r>
        <w:rPr>
          <w:lang w:val="ru-RU"/>
        </w:rPr>
        <w:sym w:font="Symbol" w:char="F061"/>
      </w:r>
      <w:r>
        <w:rPr>
          <w:lang w:val="ru-RU"/>
        </w:rPr>
        <w:t>,</w:t>
      </w:r>
      <w:r>
        <w:rPr>
          <w:lang w:val="ru-RU"/>
        </w:rPr>
        <w:sym w:font="Symbol" w:char="F062"/>
      </w:r>
      <w:r>
        <w:rPr>
          <w:lang w:val="ru-RU"/>
        </w:rPr>
        <w:t>-ненасыщенные альдегиды:</w:t>
      </w:r>
    </w:p>
    <w:p w:rsidR="00836F24" w:rsidRDefault="00762448">
      <w:pPr>
        <w:ind w:firstLine="0"/>
      </w:pPr>
      <w:r>
        <w:pict>
          <v:shape id="_x0000_i1033" type="#_x0000_t75" style="width:311.25pt;height:90pt" fillcolor="window">
            <v:imagedata r:id="rId15" o:title=""/>
          </v:shape>
        </w:pict>
      </w:r>
    </w:p>
    <w:p w:rsidR="00836F24" w:rsidRDefault="00836F24">
      <w:pPr>
        <w:rPr>
          <w:lang w:val="ru-RU"/>
        </w:rPr>
      </w:pPr>
      <w:r>
        <w:rPr>
          <w:lang w:val="ru-RU"/>
        </w:rPr>
        <w:t>Легкость протекания кротоновой конденсации зависит также от электроноакцепторности карбонильной группы. В альдегидах она больше, и, следовательно, они легче вступают в кротоновую конденсацию, чем кетоны, и из них труднее получить соответствующие альдоли.</w:t>
      </w:r>
    </w:p>
    <w:p w:rsidR="00836F24" w:rsidRDefault="00836F24">
      <w:r>
        <w:rPr>
          <w:lang w:val="ru-RU"/>
        </w:rPr>
        <w:t xml:space="preserve">Интересно отметить, что в </w:t>
      </w:r>
      <w:r>
        <w:rPr>
          <w:lang w:val="ru-RU"/>
        </w:rPr>
        <w:sym w:font="Symbol" w:char="F061"/>
      </w:r>
      <w:r>
        <w:rPr>
          <w:lang w:val="ru-RU"/>
        </w:rPr>
        <w:t>,</w:t>
      </w:r>
      <w:r>
        <w:rPr>
          <w:lang w:val="ru-RU"/>
        </w:rPr>
        <w:sym w:font="Symbol" w:char="F062"/>
      </w:r>
      <w:r>
        <w:rPr>
          <w:lang w:val="ru-RU"/>
        </w:rPr>
        <w:t xml:space="preserve">-непредельных карбонильных соединениях </w:t>
      </w:r>
      <w:r>
        <w:rPr>
          <w:lang w:val="ru-RU"/>
        </w:rPr>
        <w:noBreakHyphen/>
        <w:t xml:space="preserve"> продуктах кротоновой конденсации </w:t>
      </w:r>
      <w:r>
        <w:rPr>
          <w:lang w:val="ru-RU"/>
        </w:rPr>
        <w:noBreakHyphen/>
        <w:t xml:space="preserve"> влияние карбонильной группы эффективно передается через винильную группу. Особенно ярко это проявляется в случае альдегидов. По этой причине кротоновый альдегид подвергается дальнейшей конденсации, обусловленной протонной подвижностью атомов водорода метильной группы. Аналогичным образом ведут себя получающиеся далее непредельные альдегиды:</w:t>
      </w:r>
    </w:p>
    <w:p w:rsidR="00836F24" w:rsidRDefault="00762448">
      <w:r>
        <w:pict>
          <v:shape id="_x0000_i1034" type="#_x0000_t75" style="width:510pt;height:108pt" fillcolor="window">
            <v:imagedata r:id="rId16" o:title=""/>
          </v:shape>
        </w:pict>
      </w:r>
    </w:p>
    <w:p w:rsidR="00836F24" w:rsidRDefault="00836F24">
      <w:pPr>
        <w:rPr>
          <w:lang w:val="ru-RU"/>
        </w:rPr>
      </w:pPr>
      <w:r>
        <w:rPr>
          <w:lang w:val="ru-RU"/>
        </w:rPr>
        <w:t xml:space="preserve">Следовательно, свойства соединений, в молекуле которых две группы, оказывают взаимное влияние, разделены винильным фрагментом, будут похожими на свойства соединений, где этого разделения нет. Это явление объясняется высокой эффективностью передачи электронного влияния через винильную группу и называется </w:t>
      </w:r>
      <w:r>
        <w:rPr>
          <w:b/>
          <w:i/>
          <w:u w:val="single"/>
          <w:lang w:val="ru-RU"/>
        </w:rPr>
        <w:t>винилогией</w:t>
      </w:r>
      <w:r>
        <w:rPr>
          <w:lang w:val="ru-RU"/>
        </w:rPr>
        <w:t xml:space="preserve">, а соответствующие соединения </w:t>
      </w:r>
      <w:r>
        <w:rPr>
          <w:lang w:val="ru-RU"/>
        </w:rPr>
        <w:noBreakHyphen/>
        <w:t xml:space="preserve"> в данном случае альдегиды общей формулы СН</w:t>
      </w:r>
      <w:r>
        <w:rPr>
          <w:vertAlign w:val="subscript"/>
          <w:lang w:val="ru-RU"/>
        </w:rPr>
        <w:t>3</w:t>
      </w:r>
      <w:r>
        <w:rPr>
          <w:lang w:val="ru-RU"/>
        </w:rPr>
        <w:t>(СН=СН)</w:t>
      </w:r>
      <w:r>
        <w:rPr>
          <w:vertAlign w:val="subscript"/>
        </w:rPr>
        <w:t>n</w:t>
      </w:r>
      <w:r>
        <w:rPr>
          <w:lang w:val="ru-RU"/>
        </w:rPr>
        <w:t xml:space="preserve">СНО, где </w:t>
      </w:r>
      <w:r>
        <w:t>n</w:t>
      </w:r>
      <w:r>
        <w:rPr>
          <w:lang w:val="ru-RU"/>
        </w:rPr>
        <w:t xml:space="preserve">=0, 1, 2 и т.д. </w:t>
      </w:r>
      <w:r>
        <w:rPr>
          <w:lang w:val="ru-RU"/>
        </w:rPr>
        <w:noBreakHyphen/>
        <w:t xml:space="preserve"> винилогами.</w:t>
      </w:r>
    </w:p>
    <w:p w:rsidR="00836F24" w:rsidRDefault="00836F24">
      <w:pPr>
        <w:rPr>
          <w:lang w:val="ru-RU"/>
        </w:rPr>
      </w:pPr>
      <w:r>
        <w:rPr>
          <w:lang w:val="ru-RU"/>
        </w:rPr>
        <w:t xml:space="preserve">Альдегиды, как и кетоны симметричного строения, могут образовывать только один енолят и, следовательно, </w:t>
      </w:r>
      <w:r>
        <w:rPr>
          <w:lang w:val="ru-RU"/>
        </w:rPr>
        <w:noBreakHyphen/>
        <w:t xml:space="preserve"> только один продукт самоконденсации, а несимметричные кетоны </w:t>
      </w:r>
      <w:r>
        <w:rPr>
          <w:lang w:val="ru-RU"/>
        </w:rPr>
        <w:noBreakHyphen/>
        <w:t xml:space="preserve"> два енолята и, следовательно, два продукта самоконденсации:</w:t>
      </w:r>
    </w:p>
    <w:p w:rsidR="00836F24" w:rsidRDefault="00762448">
      <w:pPr>
        <w:rPr>
          <w:lang w:val="ru-RU"/>
        </w:rPr>
      </w:pPr>
      <w:r>
        <w:rPr>
          <w:lang w:val="ru-RU"/>
        </w:rPr>
        <w:pict>
          <v:shape id="_x0000_i1035" type="#_x0000_t75" style="width:269.25pt;height:117.75pt" fillcolor="window">
            <v:imagedata r:id="rId17" o:title=""/>
          </v:shape>
        </w:pict>
      </w:r>
    </w:p>
    <w:p w:rsidR="00836F24" w:rsidRDefault="00836F24">
      <w:pPr>
        <w:rPr>
          <w:lang w:val="ru-RU"/>
        </w:rPr>
      </w:pPr>
      <w:r>
        <w:rPr>
          <w:lang w:val="ru-RU"/>
        </w:rPr>
        <w:t>Исключения составляют метилкетоны, отщепляющие при катализе основанием протон только от метильной группы. В результате их самоконденсации протекает однозначно:</w:t>
      </w:r>
    </w:p>
    <w:p w:rsidR="00836F24" w:rsidRDefault="00762448">
      <w:pPr>
        <w:rPr>
          <w:lang w:val="ru-RU"/>
        </w:rPr>
      </w:pPr>
      <w:r>
        <w:rPr>
          <w:lang w:val="ru-RU"/>
        </w:rPr>
        <w:pict>
          <v:shape id="_x0000_i1036" type="#_x0000_t75" style="width:499.5pt;height:78.75pt" fillcolor="window">
            <v:imagedata r:id="rId18" o:title=""/>
          </v:shape>
        </w:pict>
      </w:r>
    </w:p>
    <w:p w:rsidR="00836F24" w:rsidRDefault="00836F24">
      <w:pPr>
        <w:rPr>
          <w:lang w:val="ru-RU"/>
        </w:rPr>
      </w:pPr>
      <w:r>
        <w:rPr>
          <w:lang w:val="ru-RU"/>
        </w:rPr>
        <w:t>Используя принцип альдольно-кротоновой конденсации, можно вводить в реакцию с альдегидам целый ряд соединений, обладающих С-Н-кислотностью. При этом не всегда можно провести четкую границу между этой реакцией и реакцией Кневенагеля.</w:t>
      </w:r>
    </w:p>
    <w:p w:rsidR="00836F24" w:rsidRDefault="00836F24">
      <w:pPr>
        <w:rPr>
          <w:lang w:val="ru-RU"/>
        </w:rPr>
      </w:pPr>
      <w:r>
        <w:rPr>
          <w:lang w:val="ru-RU"/>
        </w:rPr>
        <w:t xml:space="preserve">При синтезе Перкина альдегиды взаимодействуют с ангидридами алифатических карбоновых кислот, причем образуются </w:t>
      </w:r>
      <w:r>
        <w:rPr>
          <w:lang w:val="ru-RU"/>
        </w:rPr>
        <w:sym w:font="Symbol" w:char="F061"/>
      </w:r>
      <w:r>
        <w:rPr>
          <w:lang w:val="ru-RU"/>
        </w:rPr>
        <w:t>,</w:t>
      </w:r>
      <w:r>
        <w:rPr>
          <w:lang w:val="ru-RU"/>
        </w:rPr>
        <w:sym w:font="Symbol" w:char="F062"/>
      </w:r>
      <w:r>
        <w:rPr>
          <w:lang w:val="ru-RU"/>
        </w:rPr>
        <w:t>-ненасыщенные карбоновые кислоты. В качестве оснований, служащих конденсирующими средствами, используют щелочные соли карбоновых кислот или третичные основания (пиридин). Лучше всего идет реакция с ароматическими альдегидами, она приводит к образованию коричных кислот:</w:t>
      </w:r>
    </w:p>
    <w:p w:rsidR="00836F24" w:rsidRDefault="00762448">
      <w:r>
        <w:rPr>
          <w:lang w:val="ru-RU"/>
        </w:rPr>
        <w:pict>
          <v:shape id="_x0000_i1037" type="#_x0000_t75" style="width:482.25pt;height:97.5pt" fillcolor="window">
            <v:imagedata r:id="rId19" o:title=""/>
          </v:shape>
        </w:pict>
      </w:r>
    </w:p>
    <w:p w:rsidR="00836F24" w:rsidRDefault="00836F24">
      <w:pPr>
        <w:rPr>
          <w:lang w:val="ru-RU"/>
        </w:rPr>
      </w:pPr>
      <w:r>
        <w:rPr>
          <w:lang w:val="ru-RU"/>
        </w:rPr>
        <w:t>Конденсация формальдегида с уксусной кислотой с образованием акриловой кислоты также имеет значение в промышленности.</w:t>
      </w:r>
    </w:p>
    <w:p w:rsidR="00836F24" w:rsidRDefault="00836F24">
      <w:pPr>
        <w:rPr>
          <w:lang w:val="ru-RU"/>
        </w:rPr>
      </w:pPr>
      <w:r>
        <w:rPr>
          <w:lang w:val="ru-RU"/>
        </w:rPr>
        <w:t>В жестких условиях в качестве метиленового компонента можно использовать также сложные эфиры карбоновых кислот. Они реагируют с ароматическими альдегидами и кетонами с образованием коричных кислот в присутствии алкоголятов щелочных металлов в качестве катализаторов. (По отношению к алифатическим кетонам сложные эфиры ведут себя как карбонильные компоненты).</w:t>
      </w:r>
    </w:p>
    <w:p w:rsidR="00836F24" w:rsidRDefault="00836F24">
      <w:pPr>
        <w:rPr>
          <w:lang w:val="ru-RU"/>
        </w:rPr>
      </w:pPr>
      <w:r>
        <w:rPr>
          <w:lang w:val="ru-RU"/>
        </w:rPr>
        <w:t>Ацетонитрил может конденсироваться с кетонами и ароматическими альдегидами в условиях межфазного катализа в присутствии концентрированного раствора гидроксида калия.</w:t>
      </w:r>
    </w:p>
    <w:p w:rsidR="00836F24" w:rsidRDefault="00762448">
      <w:pPr>
        <w:rPr>
          <w:lang w:val="ru-RU"/>
        </w:rPr>
      </w:pPr>
      <w:r>
        <w:rPr>
          <w:lang w:val="ru-RU"/>
        </w:rPr>
        <w:pict>
          <v:shape id="_x0000_i1038" type="#_x0000_t75" style="width:323.25pt;height:54pt" fillcolor="window">
            <v:imagedata r:id="rId20" o:title=""/>
          </v:shape>
        </w:pict>
      </w:r>
    </w:p>
    <w:p w:rsidR="00836F24" w:rsidRDefault="00836F24">
      <w:pPr>
        <w:rPr>
          <w:lang w:val="ru-RU"/>
        </w:rPr>
      </w:pPr>
      <w:r>
        <w:rPr>
          <w:lang w:val="ru-RU"/>
        </w:rPr>
        <w:t xml:space="preserve">Более кислые сложные эфиры </w:t>
      </w:r>
      <w:r>
        <w:rPr>
          <w:lang w:val="ru-RU"/>
        </w:rPr>
        <w:sym w:font="Symbol" w:char="F061"/>
      </w:r>
      <w:r>
        <w:rPr>
          <w:lang w:val="ru-RU"/>
        </w:rPr>
        <w:t>-хлорозамещенныех жирных кислот реагируют в роли метиленового компонента, как с альдегидами, так и с кетонами. При этом сначала образуется хлорогидрин, который в условиях реакции немедленно отщепляет хлороводород (реакция Дарзана-Кляйзена):</w:t>
      </w:r>
    </w:p>
    <w:p w:rsidR="00836F24" w:rsidRDefault="00762448">
      <w:pPr>
        <w:rPr>
          <w:lang w:val="ru-RU"/>
        </w:rPr>
      </w:pPr>
      <w:r>
        <w:rPr>
          <w:lang w:val="ru-RU"/>
        </w:rPr>
        <w:pict>
          <v:shape id="_x0000_i1039" type="#_x0000_t75" style="width:420pt;height:69.75pt" fillcolor="window">
            <v:imagedata r:id="rId21" o:title=""/>
          </v:shape>
        </w:pict>
      </w:r>
      <w:r w:rsidR="00836F24">
        <w:rPr>
          <w:lang w:val="ru-RU"/>
        </w:rPr>
        <w:t xml:space="preserve">(реакция </w:t>
      </w:r>
      <w:r w:rsidR="00836F24">
        <w:t>I</w:t>
      </w:r>
      <w:r w:rsidR="00836F24">
        <w:rPr>
          <w:lang w:val="ru-RU"/>
        </w:rPr>
        <w:t>)</w:t>
      </w:r>
    </w:p>
    <w:p w:rsidR="00836F24" w:rsidRDefault="00836F24">
      <w:pPr>
        <w:rPr>
          <w:lang w:val="ru-RU"/>
        </w:rPr>
      </w:pPr>
      <w:r>
        <w:rPr>
          <w:lang w:val="ru-RU"/>
        </w:rPr>
        <w:t>Полученные таким способом 2,3-эпоксиэфиры (глицидные эфиры) при омылении декарбоксилируются и перегруппировываются в альдегиды:</w:t>
      </w:r>
    </w:p>
    <w:p w:rsidR="00836F24" w:rsidRDefault="00762448">
      <w:pPr>
        <w:rPr>
          <w:lang w:val="ru-RU"/>
        </w:rPr>
      </w:pPr>
      <w:r>
        <w:rPr>
          <w:lang w:val="ru-RU"/>
        </w:rPr>
        <w:pict>
          <v:shape id="_x0000_i1040" type="#_x0000_t75" style="width:346.5pt;height:58.5pt" fillcolor="window">
            <v:imagedata r:id="rId22" o:title=""/>
          </v:shape>
        </w:pict>
      </w:r>
    </w:p>
    <w:p w:rsidR="00836F24" w:rsidRDefault="00836F24">
      <w:pPr>
        <w:rPr>
          <w:lang w:val="ru-RU"/>
        </w:rPr>
      </w:pPr>
      <w:r>
        <w:rPr>
          <w:lang w:val="ru-RU"/>
        </w:rPr>
        <w:t xml:space="preserve">В условиях межфазного катализа из хлороацетонитрила аналогично реакции </w:t>
      </w:r>
      <w:r>
        <w:t>I</w:t>
      </w:r>
      <w:r>
        <w:rPr>
          <w:lang w:val="ru-RU"/>
        </w:rPr>
        <w:t xml:space="preserve"> в присутствии гидроксида натрия можно получить 2,3-эпоксипропионитрилы.</w:t>
      </w:r>
    </w:p>
    <w:p w:rsidR="00836F24" w:rsidRDefault="00836F24">
      <w:pPr>
        <w:rPr>
          <w:lang w:val="ru-RU"/>
        </w:rPr>
      </w:pPr>
      <w:r>
        <w:rPr>
          <w:lang w:val="ru-RU"/>
        </w:rPr>
        <w:t xml:space="preserve">В качестве других С-Н-кислотных соединений, реагирующих с альдегидами как метиленовые компоненты, можно назвать, например, </w:t>
      </w:r>
      <w:r>
        <w:rPr>
          <w:lang w:val="ru-RU"/>
        </w:rPr>
        <w:sym w:font="Symbol" w:char="F061"/>
      </w:r>
      <w:r>
        <w:rPr>
          <w:lang w:val="ru-RU"/>
        </w:rPr>
        <w:t xml:space="preserve">- и </w:t>
      </w:r>
      <w:r>
        <w:rPr>
          <w:lang w:val="ru-RU"/>
        </w:rPr>
        <w:sym w:font="Symbol" w:char="F067"/>
      </w:r>
      <w:r>
        <w:rPr>
          <w:lang w:val="ru-RU"/>
        </w:rPr>
        <w:t>-пиколины, а также циклопентадиен.</w:t>
      </w:r>
    </w:p>
    <w:p w:rsidR="00836F24" w:rsidRDefault="00836F24">
      <w:pPr>
        <w:rPr>
          <w:lang w:val="ru-RU"/>
        </w:rPr>
      </w:pPr>
      <w:r>
        <w:rPr>
          <w:lang w:val="ru-RU"/>
        </w:rPr>
        <w:t xml:space="preserve">Иллюстрацией такого рода синтезов может служить получение кониина </w:t>
      </w:r>
      <w:r>
        <w:rPr>
          <w:lang w:val="ru-RU"/>
        </w:rPr>
        <w:noBreakHyphen/>
        <w:t xml:space="preserve"> первого алкалоида, синтезированного Ладенбургом в 1886 г.</w:t>
      </w:r>
    </w:p>
    <w:p w:rsidR="00836F24" w:rsidRDefault="00762448">
      <w:pPr>
        <w:rPr>
          <w:lang w:val="ru-RU"/>
        </w:rPr>
      </w:pPr>
      <w:r>
        <w:rPr>
          <w:lang w:val="ru-RU"/>
        </w:rPr>
        <w:pict>
          <v:shape id="_x0000_i1041" type="#_x0000_t75" style="width:437.25pt;height:81pt" fillcolor="window">
            <v:imagedata r:id="rId23" o:title=""/>
          </v:shape>
        </w:pict>
      </w:r>
    </w:p>
    <w:p w:rsidR="00836F24" w:rsidRDefault="00836F24">
      <w:pPr>
        <w:rPr>
          <w:lang w:val="ru-RU"/>
        </w:rPr>
      </w:pPr>
      <w:r>
        <w:rPr>
          <w:lang w:val="ru-RU"/>
        </w:rPr>
        <w:t>Из 2-метилпиридина и формальдегида через промежуточный 2-гидроксиэтилпиридин в промышленности получают мономер 2-винилпиридин.</w:t>
      </w:r>
    </w:p>
    <w:p w:rsidR="00836F24" w:rsidRDefault="00836F24">
      <w:pPr>
        <w:rPr>
          <w:lang w:val="ru-RU"/>
        </w:rPr>
      </w:pPr>
      <w:r>
        <w:rPr>
          <w:lang w:val="ru-RU"/>
        </w:rPr>
        <w:t xml:space="preserve">При синтезе алкилпиридинов в промышленности промежуточными стадиями также являются реакции альдольно-кротоновой конденсации, связанные с образованием иминов и дегидрированием. Так, из ацетальальдегида и аммиака над </w:t>
      </w:r>
      <w:r>
        <w:t>Al</w:t>
      </w:r>
      <w:r>
        <w:rPr>
          <w:vertAlign w:val="subscript"/>
        </w:rPr>
        <w:t>2</w:t>
      </w:r>
      <w:r>
        <w:t>O</w:t>
      </w:r>
      <w:r>
        <w:rPr>
          <w:vertAlign w:val="subscript"/>
        </w:rPr>
        <w:t>3</w:t>
      </w:r>
      <w:r>
        <w:t xml:space="preserve"> </w:t>
      </w:r>
      <w:r>
        <w:rPr>
          <w:lang w:val="ru-RU"/>
        </w:rPr>
        <w:t>при 450</w:t>
      </w:r>
      <w:r>
        <w:rPr>
          <w:vertAlign w:val="superscript"/>
          <w:lang w:val="ru-RU"/>
        </w:rPr>
        <w:t>о</w:t>
      </w:r>
      <w:r>
        <w:rPr>
          <w:lang w:val="ru-RU"/>
        </w:rPr>
        <w:t xml:space="preserve">С образуется смесь </w:t>
      </w:r>
      <w:r>
        <w:rPr>
          <w:lang w:val="ru-RU"/>
        </w:rPr>
        <w:sym w:font="Symbol" w:char="F061"/>
      </w:r>
      <w:r>
        <w:rPr>
          <w:lang w:val="ru-RU"/>
        </w:rPr>
        <w:t xml:space="preserve">- и </w:t>
      </w:r>
      <w:r>
        <w:rPr>
          <w:lang w:val="ru-RU"/>
        </w:rPr>
        <w:sym w:font="Symbol" w:char="F067"/>
      </w:r>
      <w:r>
        <w:rPr>
          <w:lang w:val="ru-RU"/>
        </w:rPr>
        <w:t xml:space="preserve">-пиколина, конденсация чрезвычайно многогранна, в тех же условиях в присутствии формальдегида получают пиридин и </w:t>
      </w:r>
      <w:r>
        <w:rPr>
          <w:lang w:val="ru-RU"/>
        </w:rPr>
        <w:sym w:font="Symbol" w:char="F062"/>
      </w:r>
      <w:r>
        <w:rPr>
          <w:lang w:val="ru-RU"/>
        </w:rPr>
        <w:t>-пиколин, причем последний можно окислить далее до никотиновой кислоты.</w:t>
      </w:r>
    </w:p>
    <w:p w:rsidR="00836F24" w:rsidRDefault="00836F24">
      <w:pPr>
        <w:rPr>
          <w:lang w:val="ru-RU"/>
        </w:rPr>
      </w:pPr>
      <w:r>
        <w:rPr>
          <w:lang w:val="ru-RU"/>
        </w:rPr>
        <w:t>Как показывают эти примеры, адольно-кротоновая и имеет важное препаративное значение для создания связей С-С.</w:t>
      </w:r>
    </w:p>
    <w:p w:rsidR="00836F24" w:rsidRDefault="00836F24">
      <w:pPr>
        <w:jc w:val="center"/>
        <w:rPr>
          <w:lang w:val="ru-RU"/>
        </w:rPr>
      </w:pPr>
      <w:r>
        <w:rPr>
          <w:lang w:val="ru-RU"/>
        </w:rPr>
        <w:t>Общие методики проведения Альдольно-кротоновой конденсации:</w:t>
      </w:r>
    </w:p>
    <w:p w:rsidR="00836F24" w:rsidRDefault="00836F24">
      <w:pPr>
        <w:rPr>
          <w:i/>
          <w:lang w:val="ru-RU"/>
        </w:rPr>
      </w:pPr>
      <w:r>
        <w:rPr>
          <w:b/>
          <w:i/>
          <w:lang w:val="ru-RU"/>
        </w:rPr>
        <w:t>А. Конденсация алифатических альдегидов</w:t>
      </w:r>
      <w:r>
        <w:rPr>
          <w:i/>
          <w:lang w:val="ru-RU"/>
        </w:rPr>
        <w:t>.</w:t>
      </w:r>
    </w:p>
    <w:p w:rsidR="00836F24" w:rsidRDefault="00836F24">
      <w:pPr>
        <w:rPr>
          <w:i/>
          <w:lang w:val="ru-RU"/>
        </w:rPr>
      </w:pPr>
      <w:r>
        <w:rPr>
          <w:i/>
          <w:lang w:val="ru-RU"/>
        </w:rPr>
        <w:t>В трехгорлую колбу емкостью 250 мл, снабженную мешалкой, капельной воронкой и внутренним термометром, помещают 1 моль соответствующего альдегида (используют только свежеперегнанные альдегиды и кетоны) в 75 мл эфира. При охлаждении водой очень медленно прибавляют 15%-ный раствор 0.02 моля КОН в метаноле, причем температура в колбе должна поддерживаться в пределах 10-15</w:t>
      </w:r>
      <w:r>
        <w:rPr>
          <w:i/>
          <w:vertAlign w:val="superscript"/>
          <w:lang w:val="ru-RU"/>
        </w:rPr>
        <w:t>о</w:t>
      </w:r>
      <w:r>
        <w:rPr>
          <w:i/>
          <w:lang w:val="ru-RU"/>
        </w:rPr>
        <w:t>С. Затем перемешивают еще 1,5 ч при комнатной температуре, нейтрализуют эквимолярным количеством ледяной уксусной кислоты, отделяют осадок ацетата калия, сушат сульфатом натрия и перегоняют при возможно более низкой температуре.</w:t>
      </w:r>
    </w:p>
    <w:p w:rsidR="00836F24" w:rsidRDefault="00836F24">
      <w:pPr>
        <w:rPr>
          <w:i/>
          <w:lang w:val="ru-RU"/>
        </w:rPr>
      </w:pPr>
      <w:r>
        <w:rPr>
          <w:b/>
          <w:i/>
          <w:lang w:val="ru-RU"/>
        </w:rPr>
        <w:t>Б. Конденсация алифатических альдегидов (кроме формальдегида) с кетонами</w:t>
      </w:r>
      <w:r>
        <w:rPr>
          <w:i/>
          <w:lang w:val="ru-RU"/>
        </w:rPr>
        <w:t>.</w:t>
      </w:r>
    </w:p>
    <w:p w:rsidR="00836F24" w:rsidRDefault="00836F24">
      <w:pPr>
        <w:rPr>
          <w:i/>
          <w:lang w:val="ru-RU"/>
        </w:rPr>
      </w:pPr>
      <w:r>
        <w:rPr>
          <w:i/>
          <w:lang w:val="ru-RU"/>
        </w:rPr>
        <w:t xml:space="preserve">В трегорлую колбу емкостью 500 мл, снабженную мешалкой, капельной воронкой, внутренним термометром, помещают кетон (свежеперегнанный) и прибавляют 0.03 моля КОН в виде 15%-ного метанольного раствора. Если кетон имеет только одну реакционноспособную группу (метильную или метиленовую), то берут 1 моль, во всех других случаях </w:t>
      </w:r>
      <w:r>
        <w:rPr>
          <w:i/>
          <w:lang w:val="ru-RU"/>
        </w:rPr>
        <w:noBreakHyphen/>
        <w:t xml:space="preserve"> 3 моля, если хотят получить моноаддукт.</w:t>
      </w:r>
    </w:p>
    <w:p w:rsidR="00836F24" w:rsidRDefault="00836F24">
      <w:pPr>
        <w:rPr>
          <w:i/>
          <w:lang w:val="ru-RU"/>
        </w:rPr>
      </w:pPr>
      <w:r>
        <w:rPr>
          <w:i/>
          <w:lang w:val="ru-RU"/>
        </w:rPr>
        <w:t>При интенсивном перемешивании и охлаждении водой прибавляют из капельной воронки (очень медленно, в течение 4-6 ч) 1 моль свежеперегнанного алифатического альдегида в 75 мл эфира (при температуре внутри колбы 10-15</w:t>
      </w:r>
      <w:r>
        <w:rPr>
          <w:i/>
          <w:vertAlign w:val="superscript"/>
          <w:lang w:val="ru-RU"/>
        </w:rPr>
        <w:t>о</w:t>
      </w:r>
      <w:r>
        <w:rPr>
          <w:i/>
          <w:lang w:val="ru-RU"/>
        </w:rPr>
        <w:t>С), а затем перемешивают еще 1.5 ч при комнатной температуре. После этого нейтрализуют ледяной уксусной кислотой, сушат сульфатом натрия и перегоняют.</w:t>
      </w:r>
    </w:p>
    <w:p w:rsidR="00836F24" w:rsidRDefault="00836F24">
      <w:pPr>
        <w:rPr>
          <w:i/>
          <w:lang w:val="ru-RU"/>
        </w:rPr>
      </w:pPr>
      <w:r>
        <w:rPr>
          <w:b/>
          <w:i/>
          <w:lang w:val="ru-RU"/>
        </w:rPr>
        <w:t>В. Реакции ароматических альдегидов с кетонами.</w:t>
      </w:r>
    </w:p>
    <w:p w:rsidR="00836F24" w:rsidRDefault="00836F24">
      <w:pPr>
        <w:rPr>
          <w:i/>
          <w:lang w:val="ru-RU"/>
        </w:rPr>
      </w:pPr>
      <w:r>
        <w:rPr>
          <w:i/>
          <w:lang w:val="ru-RU"/>
        </w:rPr>
        <w:t>В трегорлую колбу емкостью 1 л, снабженную мешалкой, капельной воронкой и внутренним термометром, помещают раствор 1 моля свежеперегнанных альдегида и кетона в 200 мл метилового спирта. Если берут кетоны с более чем с одной реакционноспособной метильной или метиленовой группой и хотят получить продукты моноконденсации, то молярное соотношение кетона к альдегиду должно составить 3:1; если хотят получить продукт конденсации двух молекул альдегида с 1 молекулой кетона, то это соотношение должно быть 0.5:1. К раствору при хорошем перемешивании прибавляют из капельной воронки 0.05 моля гидроксида калия в виде 15%-ного раствора в метаноле при температуре в колбе 20-25</w:t>
      </w:r>
      <w:r>
        <w:rPr>
          <w:i/>
          <w:vertAlign w:val="superscript"/>
          <w:lang w:val="ru-RU"/>
        </w:rPr>
        <w:t>о</w:t>
      </w:r>
      <w:r>
        <w:rPr>
          <w:i/>
          <w:lang w:val="ru-RU"/>
        </w:rPr>
        <w:t>С. Реакционную смесь перемешивают еще 3 ч, нейтрализуют ледяной уксусной кислотой, образовавшиеся твердые продукты реакции отфильтровывают и промывают водой. В других случаях реакционную смесь разбавляют водой и фильтруют или извлекают эфиром. Эфирные вытяжки промывают водой, сушат сульфатом натрия и перегоняют.</w:t>
      </w:r>
    </w:p>
    <w:p w:rsidR="00836F24" w:rsidRDefault="00836F24">
      <w:pPr>
        <w:rPr>
          <w:i/>
          <w:lang w:val="ru-RU"/>
        </w:rPr>
      </w:pPr>
      <w:r>
        <w:rPr>
          <w:i/>
          <w:lang w:val="ru-RU"/>
        </w:rPr>
        <w:t>При получении нитростиролов следует брать 1 моль щелочи, вести реакцию в течение 0.5 ч и после этого вылить реакционную смесь в двойное молярное количество 20%-ной соляной кислоты.</w:t>
      </w:r>
    </w:p>
    <w:p w:rsidR="00836F24" w:rsidRDefault="00836F24">
      <w:pPr>
        <w:jc w:val="center"/>
        <w:rPr>
          <w:lang w:val="ru-RU"/>
        </w:rPr>
      </w:pPr>
      <w:r>
        <w:t xml:space="preserve">II </w:t>
      </w:r>
      <w:r>
        <w:rPr>
          <w:lang w:val="ru-RU"/>
        </w:rPr>
        <w:t>Постановка задачи.</w:t>
      </w:r>
    </w:p>
    <w:p w:rsidR="00836F24" w:rsidRDefault="00836F24">
      <w:pPr>
        <w:rPr>
          <w:lang w:val="ru-RU"/>
        </w:rPr>
      </w:pPr>
      <w:r>
        <w:rPr>
          <w:lang w:val="ru-RU"/>
        </w:rPr>
        <w:t>В рамках фундаментального исследований, проводящихся</w:t>
      </w:r>
      <w:r>
        <w:t xml:space="preserve"> </w:t>
      </w:r>
      <w:r>
        <w:rPr>
          <w:lang w:val="ru-RU"/>
        </w:rPr>
        <w:t>в ИОХ РАН, необходимо было осуществить синтез ряда продуктов альдольно-кротоновой конденсации: ароматических альдегидов (в качестве карбонильных компонентов) с метилалкил- и метиларилкетонами (в качестве метиленовых компонентов).</w:t>
      </w:r>
    </w:p>
    <w:p w:rsidR="00836F24" w:rsidRDefault="00836F24">
      <w:pPr>
        <w:rPr>
          <w:lang w:val="ru-RU"/>
        </w:rPr>
      </w:pPr>
      <w:r>
        <w:rPr>
          <w:lang w:val="ru-RU"/>
        </w:rPr>
        <w:t xml:space="preserve">В нашу задачу также входила оптимизация методики синтеза соединений данного типа. В качестве основного приема оптимизации мы запланировали проведение реакции конденсации в насыщенном водно-спиртовом растворе исходных веществ с добавлением водного раствора щелочи. (Согласно основной литературной методике реакцию проводят в спиртовом растворе </w:t>
      </w:r>
      <w:r>
        <w:t>[1]</w:t>
      </w:r>
      <w:r>
        <w:rPr>
          <w:lang w:val="ru-RU"/>
        </w:rPr>
        <w:t>) Поскольку продукты конденсации, как правило, существенно хуже растворимы, чем исходные вещества мы рассчитываем, что целевые продукты будут выделяться в виде осадка; т.е. уходить из сферы реакции, что ,по-нашему мнению, может ослабить процессы более глубокой конденсации и привести к упрощению методики выделения продуктов реакции.</w:t>
      </w:r>
    </w:p>
    <w:p w:rsidR="00836F24" w:rsidRDefault="00836F24">
      <w:pPr>
        <w:rPr>
          <w:lang w:val="ru-RU"/>
        </w:rPr>
      </w:pPr>
      <w:r>
        <w:rPr>
          <w:lang w:val="ru-RU"/>
        </w:rPr>
        <w:t xml:space="preserve">Мы полагали, что особенно актуальной может оказаться такая оптимизация для синтеза соединений, содержащих 2 метиленовых компонента (например, ацетон </w:t>
      </w:r>
      <w:r w:rsidR="00762448">
        <w:rPr>
          <w:lang w:val="ru-RU"/>
        </w:rPr>
        <w:pict>
          <v:shape id="_x0000_i1042" type="#_x0000_t75" style="width:67.5pt;height:45pt" fillcolor="window">
            <v:imagedata r:id="rId24" o:title="" cropbottom=".0625" cropright=".0625" grayscale="t"/>
          </v:shape>
        </w:pict>
      </w:r>
      <w:r>
        <w:rPr>
          <w:lang w:val="ru-RU"/>
        </w:rPr>
        <w:t>), чтобы свести к минимуму образование продуктов бис-конденсации.</w:t>
      </w:r>
    </w:p>
    <w:p w:rsidR="00836F24" w:rsidRDefault="00836F24">
      <w:pPr>
        <w:jc w:val="center"/>
        <w:rPr>
          <w:lang w:val="ru-RU"/>
        </w:rPr>
      </w:pPr>
      <w:r>
        <w:t>III</w:t>
      </w:r>
      <w:r>
        <w:rPr>
          <w:lang w:val="ru-RU"/>
        </w:rPr>
        <w:t xml:space="preserve"> Обсуждение результатов.</w:t>
      </w:r>
    </w:p>
    <w:p w:rsidR="00836F24" w:rsidRDefault="00836F24">
      <w:pPr>
        <w:rPr>
          <w:lang w:val="ru-RU"/>
        </w:rPr>
      </w:pPr>
      <w:r>
        <w:rPr>
          <w:lang w:val="ru-RU"/>
        </w:rPr>
        <w:t>Мы осуществили синтез 15 продуктов альдольно-кротоновой конденсации. Структура и чистота которых подтверждена методом ПМР-спектроскопии. Благодаря оптимизации методики были получены чистые вещества, выделение которых из реакционной смеси стало более простым по сравнению с выделением продуктов, по литературной методике. В частности, в большинстве случаев удалось избежать необходимости перекристаллизацию.</w:t>
      </w:r>
    </w:p>
    <w:p w:rsidR="00836F24" w:rsidRDefault="00836F24">
      <w:pPr>
        <w:rPr>
          <w:lang w:val="ru-RU"/>
        </w:rPr>
      </w:pPr>
      <w:r>
        <w:rPr>
          <w:lang w:val="ru-RU"/>
        </w:rPr>
        <w:t xml:space="preserve">В результате реакции альдольно-кротоновой конденсации получены ожидаемые продукты с выходом </w:t>
      </w:r>
      <w:r>
        <w:rPr>
          <w:lang w:val="ru-RU"/>
        </w:rPr>
        <w:noBreakHyphen/>
        <w:t xml:space="preserve"> 50-90%.</w:t>
      </w:r>
    </w:p>
    <w:p w:rsidR="00836F24" w:rsidRDefault="00836F24">
      <w:pPr>
        <w:rPr>
          <w:lang w:val="ru-RU"/>
        </w:rPr>
      </w:pPr>
      <w:r>
        <w:rPr>
          <w:lang w:val="ru-RU"/>
        </w:rPr>
        <w:t>Так же мы получили практически чистый продукт моно-конденсации при реакции анисового альдегида с ацетоном.</w:t>
      </w:r>
    </w:p>
    <w:p w:rsidR="00836F24" w:rsidRDefault="00836F24">
      <w:pPr>
        <w:jc w:val="center"/>
        <w:rPr>
          <w:lang w:val="ru-RU"/>
        </w:rPr>
      </w:pPr>
      <w:r>
        <w:t>IV</w:t>
      </w:r>
      <w:r>
        <w:rPr>
          <w:lang w:val="ru-RU"/>
        </w:rPr>
        <w:t xml:space="preserve"> Выводы.</w:t>
      </w:r>
    </w:p>
    <w:p w:rsidR="00836F24" w:rsidRDefault="00836F24">
      <w:pPr>
        <w:numPr>
          <w:ilvl w:val="0"/>
          <w:numId w:val="1"/>
        </w:numPr>
        <w:rPr>
          <w:lang w:val="ru-RU"/>
        </w:rPr>
      </w:pPr>
      <w:r>
        <w:rPr>
          <w:lang w:val="ru-RU"/>
        </w:rPr>
        <w:t>Осуществили синтез 15 целевых продуктов количество. Структура подтверждена данными ПМР спектров.</w:t>
      </w:r>
    </w:p>
    <w:p w:rsidR="00836F24" w:rsidRDefault="00836F24">
      <w:pPr>
        <w:numPr>
          <w:ilvl w:val="0"/>
          <w:numId w:val="1"/>
        </w:numPr>
      </w:pPr>
      <w:r>
        <w:rPr>
          <w:lang w:val="ru-RU"/>
        </w:rPr>
        <w:t>Адаптирована и оптимизирована применительно к синтезу целевых продуктов литературная методика.</w:t>
      </w:r>
    </w:p>
    <w:p w:rsidR="00836F24" w:rsidRDefault="00836F24">
      <w:pPr>
        <w:ind w:left="567" w:firstLine="0"/>
        <w:jc w:val="center"/>
        <w:rPr>
          <w:lang w:val="ru-RU"/>
        </w:rPr>
      </w:pPr>
      <w:r>
        <w:t>V</w:t>
      </w:r>
      <w:r>
        <w:rPr>
          <w:lang w:val="ru-RU"/>
        </w:rPr>
        <w:t xml:space="preserve"> Экспериментальная часть.</w:t>
      </w:r>
    </w:p>
    <w:p w:rsidR="00836F24" w:rsidRDefault="00836F24">
      <w:pPr>
        <w:ind w:left="567" w:firstLine="0"/>
        <w:rPr>
          <w:lang w:val="ru-RU"/>
        </w:rPr>
      </w:pPr>
      <w:r>
        <w:rPr>
          <w:lang w:val="ru-RU"/>
        </w:rPr>
        <w:t>Осуществили синтез следующих продуктов:</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779"/>
        <w:gridCol w:w="3368"/>
        <w:gridCol w:w="1134"/>
      </w:tblGrid>
      <w:tr w:rsidR="00836F24">
        <w:trPr>
          <w:jc w:val="center"/>
        </w:trPr>
        <w:tc>
          <w:tcPr>
            <w:tcW w:w="779" w:type="dxa"/>
            <w:tcBorders>
              <w:bottom w:val="single" w:sz="12" w:space="0" w:color="000000"/>
            </w:tcBorders>
          </w:tcPr>
          <w:p w:rsidR="00836F24" w:rsidRDefault="00836F24">
            <w:pPr>
              <w:ind w:firstLine="0"/>
              <w:jc w:val="left"/>
            </w:pPr>
            <w:r>
              <w:rPr>
                <w:lang w:val="ru-RU"/>
              </w:rPr>
              <w:t>№</w:t>
            </w:r>
          </w:p>
        </w:tc>
        <w:tc>
          <w:tcPr>
            <w:tcW w:w="3368" w:type="dxa"/>
            <w:tcBorders>
              <w:bottom w:val="single" w:sz="12" w:space="0" w:color="000000"/>
            </w:tcBorders>
          </w:tcPr>
          <w:p w:rsidR="00836F24" w:rsidRDefault="00836F24">
            <w:pPr>
              <w:ind w:firstLine="0"/>
              <w:jc w:val="left"/>
            </w:pPr>
            <w:r>
              <w:rPr>
                <w:lang w:val="ru-RU"/>
              </w:rPr>
              <w:t>Формула</w:t>
            </w:r>
          </w:p>
        </w:tc>
        <w:tc>
          <w:tcPr>
            <w:tcW w:w="1134" w:type="dxa"/>
            <w:tcBorders>
              <w:bottom w:val="single" w:sz="12" w:space="0" w:color="000000"/>
            </w:tcBorders>
          </w:tcPr>
          <w:p w:rsidR="00836F24" w:rsidRDefault="00836F24">
            <w:pPr>
              <w:ind w:firstLine="0"/>
              <w:jc w:val="left"/>
            </w:pPr>
            <w:r>
              <w:t>t</w:t>
            </w:r>
            <w:r>
              <w:rPr>
                <w:vertAlign w:val="subscript"/>
                <w:lang w:val="ru-RU"/>
              </w:rPr>
              <w:t>пл</w:t>
            </w:r>
            <w:r>
              <w:rPr>
                <w:vertAlign w:val="superscript"/>
              </w:rPr>
              <w:t>o</w:t>
            </w:r>
          </w:p>
        </w:tc>
      </w:tr>
      <w:tr w:rsidR="00836F24">
        <w:trPr>
          <w:jc w:val="center"/>
        </w:trPr>
        <w:tc>
          <w:tcPr>
            <w:tcW w:w="779" w:type="dxa"/>
            <w:tcBorders>
              <w:top w:val="nil"/>
            </w:tcBorders>
          </w:tcPr>
          <w:p w:rsidR="00836F24" w:rsidRDefault="00836F24">
            <w:pPr>
              <w:ind w:firstLine="0"/>
              <w:jc w:val="left"/>
            </w:pPr>
            <w:r>
              <w:rPr>
                <w:lang w:val="ru-RU"/>
              </w:rPr>
              <w:t>1</w:t>
            </w:r>
          </w:p>
        </w:tc>
        <w:tc>
          <w:tcPr>
            <w:tcW w:w="3368" w:type="dxa"/>
            <w:tcBorders>
              <w:top w:val="nil"/>
            </w:tcBorders>
          </w:tcPr>
          <w:p w:rsidR="00836F24" w:rsidRDefault="00762448">
            <w:pPr>
              <w:ind w:firstLine="0"/>
              <w:jc w:val="left"/>
            </w:pPr>
            <w:r>
              <w:pict>
                <v:shape id="_x0000_i1043" type="#_x0000_t75" style="width:124.5pt;height:33pt" fillcolor="window">
                  <v:imagedata r:id="rId25" o:title=""/>
                </v:shape>
              </w:pict>
            </w:r>
          </w:p>
        </w:tc>
        <w:tc>
          <w:tcPr>
            <w:tcW w:w="1134" w:type="dxa"/>
            <w:tcBorders>
              <w:top w:val="nil"/>
            </w:tcBorders>
          </w:tcPr>
          <w:p w:rsidR="00836F24" w:rsidRDefault="00836F24">
            <w:pPr>
              <w:ind w:firstLine="0"/>
              <w:jc w:val="left"/>
            </w:pPr>
            <w:r>
              <w:t>150-152</w:t>
            </w:r>
          </w:p>
        </w:tc>
      </w:tr>
      <w:tr w:rsidR="00836F24">
        <w:trPr>
          <w:jc w:val="center"/>
        </w:trPr>
        <w:tc>
          <w:tcPr>
            <w:tcW w:w="779" w:type="dxa"/>
          </w:tcPr>
          <w:p w:rsidR="00836F24" w:rsidRDefault="00836F24">
            <w:pPr>
              <w:ind w:firstLine="0"/>
              <w:jc w:val="left"/>
            </w:pPr>
            <w:r>
              <w:t>2</w:t>
            </w:r>
          </w:p>
        </w:tc>
        <w:tc>
          <w:tcPr>
            <w:tcW w:w="3368" w:type="dxa"/>
          </w:tcPr>
          <w:p w:rsidR="00836F24" w:rsidRDefault="00762448">
            <w:pPr>
              <w:ind w:firstLine="0"/>
              <w:jc w:val="left"/>
            </w:pPr>
            <w:r>
              <w:pict>
                <v:shape id="_x0000_i1044" type="#_x0000_t75" style="width:121.5pt;height:33.75pt" fillcolor="window">
                  <v:imagedata r:id="rId26" o:title=""/>
                </v:shape>
              </w:pict>
            </w:r>
          </w:p>
        </w:tc>
        <w:tc>
          <w:tcPr>
            <w:tcW w:w="1134" w:type="dxa"/>
          </w:tcPr>
          <w:p w:rsidR="00836F24" w:rsidRDefault="00836F24">
            <w:pPr>
              <w:ind w:firstLine="0"/>
              <w:jc w:val="left"/>
            </w:pPr>
            <w:r>
              <w:t>65-68</w:t>
            </w:r>
          </w:p>
        </w:tc>
      </w:tr>
      <w:tr w:rsidR="00836F24">
        <w:trPr>
          <w:jc w:val="center"/>
        </w:trPr>
        <w:tc>
          <w:tcPr>
            <w:tcW w:w="779" w:type="dxa"/>
          </w:tcPr>
          <w:p w:rsidR="00836F24" w:rsidRDefault="00836F24">
            <w:pPr>
              <w:ind w:firstLine="0"/>
              <w:jc w:val="left"/>
            </w:pPr>
            <w:r>
              <w:rPr>
                <w:lang w:val="ru-RU"/>
              </w:rPr>
              <w:t>3</w:t>
            </w:r>
          </w:p>
        </w:tc>
        <w:tc>
          <w:tcPr>
            <w:tcW w:w="3368" w:type="dxa"/>
          </w:tcPr>
          <w:p w:rsidR="00836F24" w:rsidRDefault="00762448">
            <w:pPr>
              <w:ind w:firstLine="0"/>
              <w:jc w:val="left"/>
            </w:pPr>
            <w:r>
              <w:pict>
                <v:shape id="_x0000_i1045" type="#_x0000_t75" style="width:118.5pt;height:38.25pt" fillcolor="window">
                  <v:imagedata r:id="rId27" o:title=""/>
                </v:shape>
              </w:pict>
            </w:r>
          </w:p>
        </w:tc>
        <w:tc>
          <w:tcPr>
            <w:tcW w:w="1134" w:type="dxa"/>
          </w:tcPr>
          <w:p w:rsidR="00836F24" w:rsidRDefault="00836F24">
            <w:pPr>
              <w:ind w:firstLine="0"/>
              <w:jc w:val="left"/>
            </w:pPr>
            <w:r>
              <w:t>90-91</w:t>
            </w:r>
          </w:p>
        </w:tc>
      </w:tr>
      <w:tr w:rsidR="00836F24">
        <w:trPr>
          <w:jc w:val="center"/>
        </w:trPr>
        <w:tc>
          <w:tcPr>
            <w:tcW w:w="779" w:type="dxa"/>
          </w:tcPr>
          <w:p w:rsidR="00836F24" w:rsidRDefault="00836F24">
            <w:pPr>
              <w:ind w:firstLine="0"/>
              <w:jc w:val="left"/>
            </w:pPr>
            <w:r>
              <w:t>4</w:t>
            </w:r>
          </w:p>
        </w:tc>
        <w:tc>
          <w:tcPr>
            <w:tcW w:w="3368" w:type="dxa"/>
          </w:tcPr>
          <w:p w:rsidR="00836F24" w:rsidRDefault="00762448">
            <w:pPr>
              <w:ind w:firstLine="0"/>
              <w:jc w:val="left"/>
            </w:pPr>
            <w:r>
              <w:pict>
                <v:shape id="_x0000_i1046" type="#_x0000_t75" style="width:94.5pt;height:39pt" fillcolor="window">
                  <v:imagedata r:id="rId28" o:title=""/>
                </v:shape>
              </w:pict>
            </w:r>
          </w:p>
        </w:tc>
        <w:tc>
          <w:tcPr>
            <w:tcW w:w="1134" w:type="dxa"/>
          </w:tcPr>
          <w:p w:rsidR="00836F24" w:rsidRDefault="00836F24">
            <w:pPr>
              <w:ind w:firstLine="0"/>
              <w:jc w:val="left"/>
            </w:pPr>
            <w:r>
              <w:t>77-79</w:t>
            </w:r>
          </w:p>
        </w:tc>
      </w:tr>
      <w:tr w:rsidR="00836F24">
        <w:trPr>
          <w:jc w:val="center"/>
        </w:trPr>
        <w:tc>
          <w:tcPr>
            <w:tcW w:w="779" w:type="dxa"/>
          </w:tcPr>
          <w:p w:rsidR="00836F24" w:rsidRDefault="00836F24">
            <w:pPr>
              <w:ind w:firstLine="0"/>
              <w:jc w:val="left"/>
            </w:pPr>
            <w:r>
              <w:t>5</w:t>
            </w:r>
          </w:p>
        </w:tc>
        <w:tc>
          <w:tcPr>
            <w:tcW w:w="3368" w:type="dxa"/>
          </w:tcPr>
          <w:p w:rsidR="00836F24" w:rsidRDefault="00762448">
            <w:pPr>
              <w:ind w:firstLine="0"/>
              <w:jc w:val="left"/>
            </w:pPr>
            <w:r>
              <w:pict>
                <v:shape id="_x0000_i1047" type="#_x0000_t75" style="width:157.5pt;height:35.25pt" fillcolor="window">
                  <v:imagedata r:id="rId29" o:title=""/>
                </v:shape>
              </w:pict>
            </w:r>
          </w:p>
        </w:tc>
        <w:tc>
          <w:tcPr>
            <w:tcW w:w="1134" w:type="dxa"/>
          </w:tcPr>
          <w:p w:rsidR="00836F24" w:rsidRDefault="00836F24">
            <w:pPr>
              <w:ind w:firstLine="0"/>
              <w:jc w:val="left"/>
            </w:pPr>
            <w:r>
              <w:t>98-100</w:t>
            </w:r>
          </w:p>
        </w:tc>
      </w:tr>
      <w:tr w:rsidR="00836F24">
        <w:trPr>
          <w:jc w:val="center"/>
        </w:trPr>
        <w:tc>
          <w:tcPr>
            <w:tcW w:w="779" w:type="dxa"/>
          </w:tcPr>
          <w:p w:rsidR="00836F24" w:rsidRDefault="00836F24">
            <w:pPr>
              <w:ind w:firstLine="0"/>
              <w:jc w:val="left"/>
            </w:pPr>
            <w:r>
              <w:t>6</w:t>
            </w:r>
          </w:p>
        </w:tc>
        <w:tc>
          <w:tcPr>
            <w:tcW w:w="3368" w:type="dxa"/>
          </w:tcPr>
          <w:p w:rsidR="00836F24" w:rsidRDefault="00762448">
            <w:pPr>
              <w:ind w:firstLine="0"/>
              <w:jc w:val="left"/>
            </w:pPr>
            <w:r>
              <w:pict>
                <v:shape id="_x0000_i1048" type="#_x0000_t75" style="width:157.5pt;height:34.5pt" fillcolor="window">
                  <v:imagedata r:id="rId30" o:title=""/>
                </v:shape>
              </w:pict>
            </w:r>
          </w:p>
        </w:tc>
        <w:tc>
          <w:tcPr>
            <w:tcW w:w="1134" w:type="dxa"/>
          </w:tcPr>
          <w:p w:rsidR="00836F24" w:rsidRDefault="00836F24">
            <w:pPr>
              <w:ind w:firstLine="0"/>
              <w:jc w:val="left"/>
            </w:pPr>
            <w:r>
              <w:t>106-107</w:t>
            </w:r>
          </w:p>
        </w:tc>
      </w:tr>
      <w:tr w:rsidR="00836F24">
        <w:trPr>
          <w:jc w:val="center"/>
        </w:trPr>
        <w:tc>
          <w:tcPr>
            <w:tcW w:w="779" w:type="dxa"/>
          </w:tcPr>
          <w:p w:rsidR="00836F24" w:rsidRDefault="00836F24">
            <w:pPr>
              <w:ind w:firstLine="0"/>
              <w:jc w:val="left"/>
            </w:pPr>
            <w:r>
              <w:t>7</w:t>
            </w:r>
          </w:p>
        </w:tc>
        <w:tc>
          <w:tcPr>
            <w:tcW w:w="3368" w:type="dxa"/>
          </w:tcPr>
          <w:p w:rsidR="00836F24" w:rsidRDefault="00762448">
            <w:pPr>
              <w:ind w:firstLine="0"/>
              <w:jc w:val="left"/>
            </w:pPr>
            <w:r>
              <w:pict>
                <v:shape id="_x0000_i1049" type="#_x0000_t75" style="width:104.25pt;height:31.5pt" fillcolor="window">
                  <v:imagedata r:id="rId31" o:title=""/>
                </v:shape>
              </w:pict>
            </w:r>
          </w:p>
        </w:tc>
        <w:tc>
          <w:tcPr>
            <w:tcW w:w="1134" w:type="dxa"/>
          </w:tcPr>
          <w:p w:rsidR="00836F24" w:rsidRDefault="00836F24">
            <w:pPr>
              <w:ind w:firstLine="0"/>
              <w:jc w:val="left"/>
            </w:pPr>
            <w:r>
              <w:t>124-125</w:t>
            </w:r>
          </w:p>
        </w:tc>
      </w:tr>
      <w:tr w:rsidR="00836F24">
        <w:trPr>
          <w:jc w:val="center"/>
        </w:trPr>
        <w:tc>
          <w:tcPr>
            <w:tcW w:w="779" w:type="dxa"/>
          </w:tcPr>
          <w:p w:rsidR="00836F24" w:rsidRDefault="00836F24">
            <w:pPr>
              <w:ind w:firstLine="0"/>
              <w:jc w:val="left"/>
            </w:pPr>
            <w:r>
              <w:t>8</w:t>
            </w:r>
          </w:p>
        </w:tc>
        <w:tc>
          <w:tcPr>
            <w:tcW w:w="3368" w:type="dxa"/>
          </w:tcPr>
          <w:p w:rsidR="00836F24" w:rsidRDefault="00762448">
            <w:pPr>
              <w:ind w:firstLine="0"/>
              <w:jc w:val="left"/>
            </w:pPr>
            <w:r>
              <w:pict>
                <v:shape id="_x0000_i1050" type="#_x0000_t75" style="width:126pt;height:36.75pt" fillcolor="window">
                  <v:imagedata r:id="rId32" o:title=""/>
                </v:shape>
              </w:pict>
            </w:r>
          </w:p>
        </w:tc>
        <w:tc>
          <w:tcPr>
            <w:tcW w:w="1134" w:type="dxa"/>
          </w:tcPr>
          <w:p w:rsidR="00836F24" w:rsidRDefault="00836F24">
            <w:pPr>
              <w:ind w:firstLine="0"/>
              <w:jc w:val="left"/>
            </w:pPr>
            <w:r>
              <w:t>65-67</w:t>
            </w:r>
          </w:p>
        </w:tc>
      </w:tr>
      <w:tr w:rsidR="00836F24">
        <w:trPr>
          <w:jc w:val="center"/>
        </w:trPr>
        <w:tc>
          <w:tcPr>
            <w:tcW w:w="779" w:type="dxa"/>
          </w:tcPr>
          <w:p w:rsidR="00836F24" w:rsidRDefault="00836F24">
            <w:pPr>
              <w:ind w:firstLine="0"/>
              <w:jc w:val="left"/>
            </w:pPr>
            <w:r>
              <w:t>9</w:t>
            </w:r>
          </w:p>
        </w:tc>
        <w:tc>
          <w:tcPr>
            <w:tcW w:w="3368" w:type="dxa"/>
          </w:tcPr>
          <w:p w:rsidR="00836F24" w:rsidRDefault="00762448">
            <w:pPr>
              <w:ind w:firstLine="0"/>
              <w:jc w:val="left"/>
            </w:pPr>
            <w:r>
              <w:pict>
                <v:shape id="_x0000_i1051" type="#_x0000_t75" style="width:114.75pt;height:27pt" fillcolor="window">
                  <v:imagedata r:id="rId33" o:title=""/>
                </v:shape>
              </w:pict>
            </w:r>
          </w:p>
        </w:tc>
        <w:tc>
          <w:tcPr>
            <w:tcW w:w="1134" w:type="dxa"/>
          </w:tcPr>
          <w:p w:rsidR="00836F24" w:rsidRDefault="00836F24">
            <w:pPr>
              <w:ind w:firstLine="0"/>
              <w:jc w:val="left"/>
            </w:pPr>
            <w:r>
              <w:t>202-205</w:t>
            </w:r>
          </w:p>
        </w:tc>
      </w:tr>
      <w:tr w:rsidR="00836F24">
        <w:trPr>
          <w:jc w:val="center"/>
        </w:trPr>
        <w:tc>
          <w:tcPr>
            <w:tcW w:w="779" w:type="dxa"/>
          </w:tcPr>
          <w:p w:rsidR="00836F24" w:rsidRDefault="00836F24">
            <w:pPr>
              <w:ind w:firstLine="0"/>
              <w:jc w:val="left"/>
            </w:pPr>
            <w:r>
              <w:t>10</w:t>
            </w:r>
          </w:p>
        </w:tc>
        <w:tc>
          <w:tcPr>
            <w:tcW w:w="3368" w:type="dxa"/>
          </w:tcPr>
          <w:p w:rsidR="00836F24" w:rsidRDefault="00762448">
            <w:pPr>
              <w:ind w:firstLine="0"/>
              <w:jc w:val="left"/>
            </w:pPr>
            <w:r>
              <w:pict>
                <v:shape id="_x0000_i1052" type="#_x0000_t75" style="width:127.5pt;height:27.75pt" fillcolor="window">
                  <v:imagedata r:id="rId34" o:title=""/>
                </v:shape>
              </w:pict>
            </w:r>
          </w:p>
        </w:tc>
        <w:tc>
          <w:tcPr>
            <w:tcW w:w="1134" w:type="dxa"/>
          </w:tcPr>
          <w:p w:rsidR="00836F24" w:rsidRDefault="00836F24">
            <w:pPr>
              <w:ind w:firstLine="0"/>
              <w:jc w:val="left"/>
            </w:pPr>
            <w:r>
              <w:t>177-180</w:t>
            </w:r>
          </w:p>
        </w:tc>
      </w:tr>
      <w:tr w:rsidR="00836F24">
        <w:trPr>
          <w:jc w:val="center"/>
        </w:trPr>
        <w:tc>
          <w:tcPr>
            <w:tcW w:w="779" w:type="dxa"/>
          </w:tcPr>
          <w:p w:rsidR="00836F24" w:rsidRDefault="00836F24">
            <w:pPr>
              <w:ind w:firstLine="0"/>
              <w:jc w:val="left"/>
            </w:pPr>
            <w:r>
              <w:rPr>
                <w:lang w:val="ru-RU"/>
              </w:rPr>
              <w:t>11</w:t>
            </w:r>
          </w:p>
        </w:tc>
        <w:tc>
          <w:tcPr>
            <w:tcW w:w="3368" w:type="dxa"/>
          </w:tcPr>
          <w:p w:rsidR="00836F24" w:rsidRDefault="00762448">
            <w:pPr>
              <w:ind w:firstLine="0"/>
              <w:jc w:val="left"/>
            </w:pPr>
            <w:r>
              <w:pict>
                <v:shape id="_x0000_i1053" type="#_x0000_t75" style="width:157.5pt;height:33pt" fillcolor="window">
                  <v:imagedata r:id="rId35" o:title=""/>
                </v:shape>
              </w:pict>
            </w:r>
          </w:p>
        </w:tc>
        <w:tc>
          <w:tcPr>
            <w:tcW w:w="1134" w:type="dxa"/>
          </w:tcPr>
          <w:p w:rsidR="00836F24" w:rsidRDefault="00836F24">
            <w:pPr>
              <w:ind w:firstLine="0"/>
              <w:jc w:val="left"/>
            </w:pPr>
            <w:r>
              <w:t>145-146</w:t>
            </w:r>
          </w:p>
        </w:tc>
      </w:tr>
      <w:tr w:rsidR="00836F24">
        <w:trPr>
          <w:jc w:val="center"/>
        </w:trPr>
        <w:tc>
          <w:tcPr>
            <w:tcW w:w="779" w:type="dxa"/>
          </w:tcPr>
          <w:p w:rsidR="00836F24" w:rsidRDefault="00836F24">
            <w:pPr>
              <w:ind w:firstLine="0"/>
              <w:jc w:val="left"/>
            </w:pPr>
            <w:r>
              <w:rPr>
                <w:lang w:val="ru-RU"/>
              </w:rPr>
              <w:t>12</w:t>
            </w:r>
          </w:p>
        </w:tc>
        <w:tc>
          <w:tcPr>
            <w:tcW w:w="3368" w:type="dxa"/>
          </w:tcPr>
          <w:p w:rsidR="00836F24" w:rsidRDefault="00762448">
            <w:pPr>
              <w:ind w:firstLine="0"/>
              <w:jc w:val="left"/>
            </w:pPr>
            <w:r>
              <w:pict>
                <v:shape id="_x0000_i1054" type="#_x0000_t75" style="width:86.25pt;height:43.5pt" fillcolor="window">
                  <v:imagedata r:id="rId36" o:title=""/>
                </v:shape>
              </w:pict>
            </w:r>
          </w:p>
        </w:tc>
        <w:tc>
          <w:tcPr>
            <w:tcW w:w="1134" w:type="dxa"/>
          </w:tcPr>
          <w:p w:rsidR="00836F24" w:rsidRDefault="00836F24">
            <w:pPr>
              <w:ind w:firstLine="0"/>
              <w:jc w:val="left"/>
            </w:pPr>
            <w:r>
              <w:t>148-150</w:t>
            </w:r>
          </w:p>
        </w:tc>
      </w:tr>
      <w:tr w:rsidR="00836F24">
        <w:trPr>
          <w:jc w:val="center"/>
        </w:trPr>
        <w:tc>
          <w:tcPr>
            <w:tcW w:w="779" w:type="dxa"/>
          </w:tcPr>
          <w:p w:rsidR="00836F24" w:rsidRDefault="00836F24">
            <w:pPr>
              <w:ind w:firstLine="0"/>
              <w:jc w:val="left"/>
            </w:pPr>
            <w:r>
              <w:rPr>
                <w:lang w:val="ru-RU"/>
              </w:rPr>
              <w:t>13</w:t>
            </w:r>
          </w:p>
        </w:tc>
        <w:tc>
          <w:tcPr>
            <w:tcW w:w="3368" w:type="dxa"/>
          </w:tcPr>
          <w:p w:rsidR="00836F24" w:rsidRDefault="00762448">
            <w:pPr>
              <w:ind w:firstLine="0"/>
              <w:jc w:val="left"/>
            </w:pPr>
            <w:r>
              <w:pict>
                <v:shape id="_x0000_i1055" type="#_x0000_t75" style="width:66pt;height:27.75pt" fillcolor="window">
                  <v:imagedata r:id="rId37" o:title=""/>
                </v:shape>
              </w:pict>
            </w:r>
          </w:p>
        </w:tc>
        <w:tc>
          <w:tcPr>
            <w:tcW w:w="1134" w:type="dxa"/>
          </w:tcPr>
          <w:p w:rsidR="00836F24" w:rsidRDefault="00836F24">
            <w:pPr>
              <w:ind w:firstLine="0"/>
              <w:jc w:val="left"/>
            </w:pPr>
            <w:r>
              <w:t>143-153</w:t>
            </w:r>
          </w:p>
        </w:tc>
      </w:tr>
      <w:tr w:rsidR="00836F24">
        <w:trPr>
          <w:jc w:val="center"/>
        </w:trPr>
        <w:tc>
          <w:tcPr>
            <w:tcW w:w="779" w:type="dxa"/>
          </w:tcPr>
          <w:p w:rsidR="00836F24" w:rsidRDefault="00836F24">
            <w:pPr>
              <w:ind w:firstLine="0"/>
              <w:jc w:val="left"/>
            </w:pPr>
            <w:r>
              <w:rPr>
                <w:lang w:val="ru-RU"/>
              </w:rPr>
              <w:t>14</w:t>
            </w:r>
          </w:p>
        </w:tc>
        <w:tc>
          <w:tcPr>
            <w:tcW w:w="3368" w:type="dxa"/>
          </w:tcPr>
          <w:p w:rsidR="00836F24" w:rsidRDefault="00762448">
            <w:pPr>
              <w:ind w:firstLine="0"/>
              <w:jc w:val="left"/>
            </w:pPr>
            <w:r>
              <w:pict>
                <v:shape id="_x0000_i1056" type="#_x0000_t75" style="width:120.75pt;height:27.75pt" fillcolor="window">
                  <v:imagedata r:id="rId38" o:title=""/>
                </v:shape>
              </w:pict>
            </w:r>
          </w:p>
        </w:tc>
        <w:tc>
          <w:tcPr>
            <w:tcW w:w="1134" w:type="dxa"/>
          </w:tcPr>
          <w:p w:rsidR="00836F24" w:rsidRDefault="00836F24">
            <w:pPr>
              <w:ind w:firstLine="0"/>
              <w:jc w:val="left"/>
            </w:pPr>
            <w:r>
              <w:t>99-100</w:t>
            </w:r>
          </w:p>
        </w:tc>
      </w:tr>
      <w:tr w:rsidR="00836F24">
        <w:trPr>
          <w:jc w:val="center"/>
        </w:trPr>
        <w:tc>
          <w:tcPr>
            <w:tcW w:w="779" w:type="dxa"/>
          </w:tcPr>
          <w:p w:rsidR="00836F24" w:rsidRDefault="00836F24">
            <w:pPr>
              <w:ind w:firstLine="0"/>
              <w:jc w:val="left"/>
            </w:pPr>
            <w:r>
              <w:rPr>
                <w:lang w:val="ru-RU"/>
              </w:rPr>
              <w:t>15</w:t>
            </w:r>
          </w:p>
        </w:tc>
        <w:tc>
          <w:tcPr>
            <w:tcW w:w="3368" w:type="dxa"/>
          </w:tcPr>
          <w:p w:rsidR="00836F24" w:rsidRDefault="00762448">
            <w:pPr>
              <w:ind w:firstLine="0"/>
              <w:jc w:val="left"/>
            </w:pPr>
            <w:r>
              <w:pict>
                <v:shape id="_x0000_i1057" type="#_x0000_t75" style="width:157.5pt;height:36pt" fillcolor="window">
                  <v:imagedata r:id="rId39" o:title=""/>
                </v:shape>
              </w:pict>
            </w:r>
          </w:p>
        </w:tc>
        <w:tc>
          <w:tcPr>
            <w:tcW w:w="1134" w:type="dxa"/>
          </w:tcPr>
          <w:p w:rsidR="00836F24" w:rsidRDefault="00836F24">
            <w:pPr>
              <w:ind w:firstLine="0"/>
              <w:jc w:val="left"/>
            </w:pPr>
            <w:r>
              <w:t>95-97</w:t>
            </w:r>
          </w:p>
        </w:tc>
      </w:tr>
    </w:tbl>
    <w:p w:rsidR="00836F24" w:rsidRDefault="00836F24">
      <w:pPr>
        <w:ind w:left="567" w:firstLine="0"/>
        <w:jc w:val="center"/>
        <w:rPr>
          <w:b/>
          <w:i/>
          <w:lang w:val="ru-RU"/>
        </w:rPr>
      </w:pPr>
    </w:p>
    <w:p w:rsidR="00836F24" w:rsidRDefault="00836F24">
      <w:pPr>
        <w:jc w:val="center"/>
        <w:rPr>
          <w:lang w:val="ru-RU"/>
        </w:rPr>
      </w:pPr>
      <w:r>
        <w:rPr>
          <w:lang w:val="ru-RU"/>
        </w:rPr>
        <w:t>VI Спектры.</w:t>
      </w:r>
    </w:p>
    <w:p w:rsidR="00836F24" w:rsidRDefault="00762448">
      <w:pPr>
        <w:jc w:val="center"/>
      </w:pPr>
      <w:r>
        <w:pict>
          <v:shape id="_x0000_i1058" type="#_x0000_t75" style="width:227.25pt;height:90.75pt" fillcolor="window">
            <v:imagedata r:id="rId40" o:title=""/>
          </v:shape>
        </w:pict>
      </w:r>
    </w:p>
    <w:tbl>
      <w:tblPr>
        <w:tblW w:w="0" w:type="auto"/>
        <w:tblInd w:w="-12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36"/>
        <w:gridCol w:w="1536"/>
        <w:gridCol w:w="4536"/>
      </w:tblGrid>
      <w:tr w:rsidR="00836F24">
        <w:tc>
          <w:tcPr>
            <w:tcW w:w="1536" w:type="dxa"/>
            <w:tcBorders>
              <w:bottom w:val="single" w:sz="12" w:space="0" w:color="000000"/>
            </w:tcBorders>
          </w:tcPr>
          <w:p w:rsidR="00836F24" w:rsidRDefault="00836F24">
            <w:pPr>
              <w:ind w:firstLine="0"/>
              <w:jc w:val="left"/>
            </w:pPr>
          </w:p>
        </w:tc>
        <w:tc>
          <w:tcPr>
            <w:tcW w:w="1536" w:type="dxa"/>
            <w:tcBorders>
              <w:bottom w:val="single" w:sz="12" w:space="0" w:color="000000"/>
            </w:tcBorders>
          </w:tcPr>
          <w:p w:rsidR="00836F24" w:rsidRDefault="00836F24">
            <w:pPr>
              <w:ind w:firstLine="0"/>
              <w:jc w:val="left"/>
            </w:pPr>
            <w:r>
              <w:rPr>
                <w:lang w:val="ru-RU"/>
              </w:rPr>
              <w:t>Хим. Сдвиг</w:t>
            </w:r>
          </w:p>
        </w:tc>
        <w:tc>
          <w:tcPr>
            <w:tcW w:w="4536" w:type="dxa"/>
            <w:tcBorders>
              <w:bottom w:val="single" w:sz="12" w:space="0" w:color="000000"/>
            </w:tcBorders>
          </w:tcPr>
          <w:p w:rsidR="00836F24" w:rsidRDefault="00836F24">
            <w:pPr>
              <w:ind w:firstLine="0"/>
              <w:jc w:val="left"/>
              <w:rPr>
                <w:lang w:val="ru-RU"/>
              </w:rPr>
            </w:pPr>
            <w:r>
              <w:rPr>
                <w:lang w:val="ru-RU"/>
              </w:rPr>
              <w:t>Константа спин-спинового расщепления</w:t>
            </w:r>
          </w:p>
        </w:tc>
      </w:tr>
      <w:tr w:rsidR="00836F24">
        <w:tc>
          <w:tcPr>
            <w:tcW w:w="1536" w:type="dxa"/>
            <w:tcBorders>
              <w:top w:val="nil"/>
            </w:tcBorders>
          </w:tcPr>
          <w:p w:rsidR="00836F24" w:rsidRDefault="00836F24">
            <w:pPr>
              <w:ind w:firstLine="0"/>
              <w:jc w:val="left"/>
            </w:pPr>
            <w:r>
              <w:t>CH</w:t>
            </w:r>
            <w:r>
              <w:rPr>
                <w:vertAlign w:val="subscript"/>
              </w:rPr>
              <w:t>3</w:t>
            </w:r>
          </w:p>
        </w:tc>
        <w:tc>
          <w:tcPr>
            <w:tcW w:w="1536" w:type="dxa"/>
            <w:tcBorders>
              <w:top w:val="nil"/>
            </w:tcBorders>
          </w:tcPr>
          <w:p w:rsidR="00836F24" w:rsidRDefault="00836F24">
            <w:pPr>
              <w:ind w:firstLine="0"/>
              <w:jc w:val="left"/>
              <w:rPr>
                <w:lang w:val="ru-RU"/>
              </w:rPr>
            </w:pPr>
            <w:r>
              <w:t>721.94</w:t>
            </w:r>
          </w:p>
        </w:tc>
        <w:tc>
          <w:tcPr>
            <w:tcW w:w="4536" w:type="dxa"/>
            <w:tcBorders>
              <w:top w:val="nil"/>
            </w:tcBorders>
          </w:tcPr>
          <w:p w:rsidR="00836F24" w:rsidRDefault="00836F24">
            <w:pPr>
              <w:ind w:firstLine="0"/>
              <w:jc w:val="left"/>
              <w:rPr>
                <w:lang w:val="ru-RU"/>
              </w:rPr>
            </w:pPr>
          </w:p>
        </w:tc>
      </w:tr>
      <w:tr w:rsidR="00836F24">
        <w:tc>
          <w:tcPr>
            <w:tcW w:w="1536" w:type="dxa"/>
          </w:tcPr>
          <w:p w:rsidR="00836F24" w:rsidRDefault="00836F24">
            <w:pPr>
              <w:ind w:firstLine="0"/>
              <w:jc w:val="left"/>
            </w:pPr>
            <w:r>
              <w:t>H</w:t>
            </w:r>
            <w:r>
              <w:rPr>
                <w:vertAlign w:val="subscript"/>
              </w:rPr>
              <w:t>5</w:t>
            </w:r>
          </w:p>
        </w:tc>
        <w:tc>
          <w:tcPr>
            <w:tcW w:w="1536" w:type="dxa"/>
          </w:tcPr>
          <w:p w:rsidR="00836F24" w:rsidRDefault="00836F24">
            <w:pPr>
              <w:ind w:firstLine="0"/>
              <w:jc w:val="left"/>
              <w:rPr>
                <w:lang w:val="ru-RU"/>
              </w:rPr>
            </w:pPr>
            <w:r>
              <w:t>1984.22</w:t>
            </w:r>
          </w:p>
        </w:tc>
        <w:tc>
          <w:tcPr>
            <w:tcW w:w="4536" w:type="dxa"/>
          </w:tcPr>
          <w:p w:rsidR="00836F24" w:rsidRDefault="00836F24">
            <w:pPr>
              <w:ind w:firstLine="0"/>
              <w:jc w:val="left"/>
              <w:rPr>
                <w:lang w:val="ru-RU"/>
              </w:rPr>
            </w:pPr>
            <w:r>
              <w:t>1.34</w:t>
            </w:r>
          </w:p>
        </w:tc>
      </w:tr>
      <w:tr w:rsidR="00836F24">
        <w:tc>
          <w:tcPr>
            <w:tcW w:w="1536" w:type="dxa"/>
          </w:tcPr>
          <w:p w:rsidR="00836F24" w:rsidRDefault="00836F24">
            <w:pPr>
              <w:ind w:firstLine="0"/>
              <w:jc w:val="left"/>
            </w:pPr>
            <w:r>
              <w:t>H</w:t>
            </w:r>
            <w:r>
              <w:rPr>
                <w:vertAlign w:val="subscript"/>
              </w:rPr>
              <w:t>6</w:t>
            </w:r>
          </w:p>
        </w:tc>
        <w:tc>
          <w:tcPr>
            <w:tcW w:w="1536" w:type="dxa"/>
          </w:tcPr>
          <w:p w:rsidR="00836F24" w:rsidRDefault="00836F24">
            <w:pPr>
              <w:ind w:firstLine="0"/>
              <w:jc w:val="left"/>
            </w:pPr>
            <w:r>
              <w:t>1987.58</w:t>
            </w:r>
          </w:p>
        </w:tc>
        <w:tc>
          <w:tcPr>
            <w:tcW w:w="4536" w:type="dxa"/>
          </w:tcPr>
          <w:p w:rsidR="00836F24" w:rsidRDefault="00836F24">
            <w:pPr>
              <w:ind w:firstLine="0"/>
              <w:jc w:val="left"/>
            </w:pPr>
            <w:r>
              <w:t>1.34</w:t>
            </w:r>
          </w:p>
        </w:tc>
      </w:tr>
      <w:tr w:rsidR="00836F24">
        <w:tc>
          <w:tcPr>
            <w:tcW w:w="1536" w:type="dxa"/>
          </w:tcPr>
          <w:p w:rsidR="00836F24" w:rsidRDefault="00836F24">
            <w:pPr>
              <w:ind w:firstLine="0"/>
              <w:jc w:val="left"/>
            </w:pPr>
            <w:r>
              <w:t>H</w:t>
            </w:r>
            <w:r>
              <w:rPr>
                <w:vertAlign w:val="subscript"/>
              </w:rPr>
              <w:t>7</w:t>
            </w:r>
          </w:p>
        </w:tc>
        <w:tc>
          <w:tcPr>
            <w:tcW w:w="1536" w:type="dxa"/>
          </w:tcPr>
          <w:p w:rsidR="00836F24" w:rsidRDefault="00836F24">
            <w:pPr>
              <w:ind w:firstLine="0"/>
              <w:jc w:val="left"/>
            </w:pPr>
            <w:r>
              <w:t>2200.86</w:t>
            </w:r>
          </w:p>
        </w:tc>
        <w:tc>
          <w:tcPr>
            <w:tcW w:w="4536" w:type="dxa"/>
          </w:tcPr>
          <w:p w:rsidR="00836F24" w:rsidRDefault="00836F24">
            <w:pPr>
              <w:ind w:firstLine="0"/>
              <w:jc w:val="left"/>
            </w:pPr>
            <w:r>
              <w:t>8.05</w:t>
            </w:r>
          </w:p>
        </w:tc>
      </w:tr>
      <w:tr w:rsidR="00836F24">
        <w:tc>
          <w:tcPr>
            <w:tcW w:w="1536" w:type="dxa"/>
          </w:tcPr>
          <w:p w:rsidR="00836F24" w:rsidRDefault="00836F24">
            <w:pPr>
              <w:ind w:firstLine="0"/>
              <w:jc w:val="left"/>
            </w:pPr>
          </w:p>
        </w:tc>
        <w:tc>
          <w:tcPr>
            <w:tcW w:w="1536" w:type="dxa"/>
          </w:tcPr>
          <w:p w:rsidR="00836F24" w:rsidRDefault="00836F24">
            <w:pPr>
              <w:ind w:firstLine="0"/>
              <w:jc w:val="left"/>
            </w:pPr>
            <w:r>
              <w:t>2262.57</w:t>
            </w:r>
          </w:p>
        </w:tc>
        <w:tc>
          <w:tcPr>
            <w:tcW w:w="4536" w:type="dxa"/>
          </w:tcPr>
          <w:p w:rsidR="00836F24" w:rsidRDefault="00836F24">
            <w:pPr>
              <w:ind w:firstLine="0"/>
              <w:jc w:val="left"/>
            </w:pPr>
            <w:r>
              <w:t>6.04</w:t>
            </w:r>
          </w:p>
        </w:tc>
      </w:tr>
      <w:tr w:rsidR="00836F24">
        <w:tc>
          <w:tcPr>
            <w:tcW w:w="1536" w:type="dxa"/>
          </w:tcPr>
          <w:p w:rsidR="00836F24" w:rsidRDefault="00836F24">
            <w:pPr>
              <w:ind w:firstLine="0"/>
              <w:jc w:val="left"/>
            </w:pPr>
          </w:p>
        </w:tc>
        <w:tc>
          <w:tcPr>
            <w:tcW w:w="1536" w:type="dxa"/>
          </w:tcPr>
          <w:p w:rsidR="00836F24" w:rsidRDefault="00836F24">
            <w:pPr>
              <w:ind w:firstLine="0"/>
              <w:jc w:val="left"/>
            </w:pPr>
            <w:r>
              <w:t>2321.59</w:t>
            </w:r>
          </w:p>
        </w:tc>
        <w:tc>
          <w:tcPr>
            <w:tcW w:w="4536" w:type="dxa"/>
          </w:tcPr>
          <w:p w:rsidR="00836F24" w:rsidRDefault="00836F24">
            <w:pPr>
              <w:ind w:firstLine="0"/>
              <w:jc w:val="left"/>
            </w:pPr>
            <w:r>
              <w:t>1.35</w:t>
            </w:r>
          </w:p>
        </w:tc>
      </w:tr>
      <w:tr w:rsidR="00836F24">
        <w:tc>
          <w:tcPr>
            <w:tcW w:w="1536" w:type="dxa"/>
          </w:tcPr>
          <w:p w:rsidR="00836F24" w:rsidRDefault="00836F24">
            <w:pPr>
              <w:ind w:firstLine="0"/>
              <w:jc w:val="left"/>
            </w:pPr>
            <w:r>
              <w:t>H</w:t>
            </w:r>
            <w:r>
              <w:rPr>
                <w:vertAlign w:val="subscript"/>
              </w:rPr>
              <w:t>6</w:t>
            </w:r>
          </w:p>
        </w:tc>
        <w:tc>
          <w:tcPr>
            <w:tcW w:w="1536" w:type="dxa"/>
          </w:tcPr>
          <w:p w:rsidR="00836F24" w:rsidRDefault="00836F24">
            <w:pPr>
              <w:ind w:firstLine="0"/>
              <w:jc w:val="left"/>
            </w:pPr>
            <w:r>
              <w:t>2390.01</w:t>
            </w:r>
          </w:p>
        </w:tc>
        <w:tc>
          <w:tcPr>
            <w:tcW w:w="4536" w:type="dxa"/>
          </w:tcPr>
          <w:p w:rsidR="00836F24" w:rsidRDefault="00836F24">
            <w:pPr>
              <w:ind w:firstLine="0"/>
              <w:jc w:val="left"/>
            </w:pPr>
            <w:r>
              <w:t>8.05</w:t>
            </w:r>
          </w:p>
        </w:tc>
      </w:tr>
    </w:tbl>
    <w:p w:rsidR="00836F24" w:rsidRDefault="00762448">
      <w:pPr>
        <w:jc w:val="center"/>
        <w:rPr>
          <w:lang w:val="ru-RU"/>
        </w:rPr>
      </w:pPr>
      <w:r>
        <w:rPr>
          <w:lang w:val="ru-RU"/>
        </w:rPr>
        <w:pict>
          <v:shape id="_x0000_i1059" type="#_x0000_t75" style="width:196.5pt;height:127.5pt" fillcolor="window">
            <v:imagedata r:id="rId41" o:title=""/>
          </v:shape>
        </w:pic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36"/>
        <w:gridCol w:w="1536"/>
        <w:gridCol w:w="4536"/>
      </w:tblGrid>
      <w:tr w:rsidR="00836F24">
        <w:trPr>
          <w:jc w:val="center"/>
        </w:trPr>
        <w:tc>
          <w:tcPr>
            <w:tcW w:w="1536" w:type="dxa"/>
            <w:tcBorders>
              <w:bottom w:val="single" w:sz="12" w:space="0" w:color="000000"/>
            </w:tcBorders>
          </w:tcPr>
          <w:p w:rsidR="00836F24" w:rsidRDefault="00836F24">
            <w:pPr>
              <w:ind w:firstLine="0"/>
              <w:jc w:val="left"/>
            </w:pPr>
          </w:p>
        </w:tc>
        <w:tc>
          <w:tcPr>
            <w:tcW w:w="1536" w:type="dxa"/>
            <w:tcBorders>
              <w:bottom w:val="single" w:sz="12" w:space="0" w:color="000000"/>
            </w:tcBorders>
          </w:tcPr>
          <w:p w:rsidR="00836F24" w:rsidRDefault="00836F24">
            <w:pPr>
              <w:ind w:firstLine="0"/>
              <w:jc w:val="left"/>
            </w:pPr>
            <w:r>
              <w:rPr>
                <w:lang w:val="ru-RU"/>
              </w:rPr>
              <w:t>Хим. Сдвиг</w:t>
            </w:r>
          </w:p>
        </w:tc>
        <w:tc>
          <w:tcPr>
            <w:tcW w:w="4536" w:type="dxa"/>
            <w:tcBorders>
              <w:bottom w:val="single" w:sz="12" w:space="0" w:color="000000"/>
            </w:tcBorders>
          </w:tcPr>
          <w:p w:rsidR="00836F24" w:rsidRDefault="00836F24">
            <w:pPr>
              <w:ind w:firstLine="0"/>
              <w:jc w:val="left"/>
              <w:rPr>
                <w:lang w:val="ru-RU"/>
              </w:rPr>
            </w:pPr>
            <w:r>
              <w:rPr>
                <w:lang w:val="ru-RU"/>
              </w:rPr>
              <w:t>Константа спин-спинового расщепления</w:t>
            </w:r>
          </w:p>
        </w:tc>
      </w:tr>
      <w:tr w:rsidR="00836F24">
        <w:trPr>
          <w:jc w:val="center"/>
        </w:trPr>
        <w:tc>
          <w:tcPr>
            <w:tcW w:w="1536" w:type="dxa"/>
            <w:tcBorders>
              <w:top w:val="nil"/>
            </w:tcBorders>
          </w:tcPr>
          <w:p w:rsidR="00836F24" w:rsidRDefault="00836F24">
            <w:pPr>
              <w:ind w:firstLine="0"/>
              <w:jc w:val="left"/>
            </w:pPr>
            <w:r>
              <w:t>H</w:t>
            </w:r>
            <w:r>
              <w:rPr>
                <w:vertAlign w:val="subscript"/>
              </w:rPr>
              <w:t>5</w:t>
            </w:r>
            <w:r>
              <w:t xml:space="preserve">     H</w:t>
            </w:r>
            <w:r>
              <w:rPr>
                <w:vertAlign w:val="subscript"/>
              </w:rPr>
              <w:t>6</w:t>
            </w:r>
          </w:p>
        </w:tc>
        <w:tc>
          <w:tcPr>
            <w:tcW w:w="1536" w:type="dxa"/>
            <w:tcBorders>
              <w:top w:val="nil"/>
            </w:tcBorders>
          </w:tcPr>
          <w:p w:rsidR="00836F24" w:rsidRDefault="00836F24">
            <w:pPr>
              <w:ind w:firstLine="0"/>
              <w:jc w:val="left"/>
              <w:rPr>
                <w:lang w:val="ru-RU"/>
              </w:rPr>
            </w:pPr>
            <w:r>
              <w:t>1.01</w:t>
            </w:r>
          </w:p>
        </w:tc>
        <w:tc>
          <w:tcPr>
            <w:tcW w:w="4536" w:type="dxa"/>
            <w:tcBorders>
              <w:top w:val="nil"/>
            </w:tcBorders>
          </w:tcPr>
          <w:p w:rsidR="00836F24" w:rsidRDefault="00836F24">
            <w:pPr>
              <w:ind w:firstLine="0"/>
              <w:jc w:val="left"/>
              <w:rPr>
                <w:lang w:val="ru-RU"/>
              </w:rPr>
            </w:pPr>
            <w:r>
              <w:t>0.0112 0.0134 0.01343 0.0906 0.1587 0.16</w:t>
            </w:r>
          </w:p>
        </w:tc>
      </w:tr>
      <w:tr w:rsidR="00836F24">
        <w:trPr>
          <w:jc w:val="center"/>
        </w:trPr>
        <w:tc>
          <w:tcPr>
            <w:tcW w:w="1536" w:type="dxa"/>
          </w:tcPr>
          <w:p w:rsidR="00836F24" w:rsidRDefault="00836F24">
            <w:pPr>
              <w:ind w:firstLine="0"/>
              <w:jc w:val="left"/>
            </w:pPr>
            <w:r>
              <w:t>H</w:t>
            </w:r>
            <w:r>
              <w:rPr>
                <w:vertAlign w:val="subscript"/>
              </w:rPr>
              <w:t>7</w:t>
            </w:r>
          </w:p>
        </w:tc>
        <w:tc>
          <w:tcPr>
            <w:tcW w:w="1536" w:type="dxa"/>
          </w:tcPr>
          <w:p w:rsidR="00836F24" w:rsidRDefault="00836F24">
            <w:pPr>
              <w:ind w:firstLine="0"/>
              <w:jc w:val="left"/>
              <w:rPr>
                <w:lang w:val="ru-RU"/>
              </w:rPr>
            </w:pPr>
            <w:r>
              <w:t>2.21</w:t>
            </w:r>
          </w:p>
        </w:tc>
        <w:tc>
          <w:tcPr>
            <w:tcW w:w="4536" w:type="dxa"/>
          </w:tcPr>
          <w:p w:rsidR="00836F24" w:rsidRDefault="00836F24">
            <w:pPr>
              <w:ind w:firstLine="0"/>
              <w:jc w:val="left"/>
              <w:rPr>
                <w:lang w:val="ru-RU"/>
              </w:rPr>
            </w:pPr>
            <w:r>
              <w:t>0.0156 0.0112 0.0134 0.0156</w:t>
            </w:r>
          </w:p>
        </w:tc>
      </w:tr>
      <w:tr w:rsidR="00836F24">
        <w:trPr>
          <w:jc w:val="center"/>
        </w:trPr>
        <w:tc>
          <w:tcPr>
            <w:tcW w:w="1536" w:type="dxa"/>
          </w:tcPr>
          <w:p w:rsidR="00836F24" w:rsidRDefault="00836F24">
            <w:pPr>
              <w:ind w:firstLine="0"/>
              <w:jc w:val="left"/>
            </w:pPr>
            <w:r>
              <w:t>H</w:t>
            </w:r>
            <w:r>
              <w:rPr>
                <w:vertAlign w:val="subscript"/>
              </w:rPr>
              <w:t>3</w:t>
            </w:r>
          </w:p>
        </w:tc>
        <w:tc>
          <w:tcPr>
            <w:tcW w:w="1536" w:type="dxa"/>
          </w:tcPr>
          <w:p w:rsidR="00836F24" w:rsidRDefault="00836F24">
            <w:pPr>
              <w:ind w:firstLine="0"/>
              <w:jc w:val="left"/>
            </w:pPr>
            <w:r>
              <w:t>6.94</w:t>
            </w:r>
          </w:p>
        </w:tc>
        <w:tc>
          <w:tcPr>
            <w:tcW w:w="4536" w:type="dxa"/>
          </w:tcPr>
          <w:p w:rsidR="00836F24" w:rsidRDefault="00836F24">
            <w:pPr>
              <w:ind w:firstLine="0"/>
              <w:jc w:val="left"/>
            </w:pPr>
            <w:r>
              <w:t>0.0537</w:t>
            </w:r>
          </w:p>
        </w:tc>
      </w:tr>
      <w:tr w:rsidR="00836F24">
        <w:trPr>
          <w:jc w:val="center"/>
        </w:trPr>
        <w:tc>
          <w:tcPr>
            <w:tcW w:w="1536" w:type="dxa"/>
          </w:tcPr>
          <w:p w:rsidR="00836F24" w:rsidRDefault="00836F24">
            <w:pPr>
              <w:ind w:firstLine="0"/>
              <w:jc w:val="left"/>
            </w:pPr>
          </w:p>
        </w:tc>
        <w:tc>
          <w:tcPr>
            <w:tcW w:w="1536" w:type="dxa"/>
          </w:tcPr>
          <w:p w:rsidR="00836F24" w:rsidRDefault="00836F24">
            <w:pPr>
              <w:ind w:firstLine="0"/>
              <w:jc w:val="left"/>
            </w:pPr>
            <w:r>
              <w:t>7.58</w:t>
            </w:r>
          </w:p>
        </w:tc>
        <w:tc>
          <w:tcPr>
            <w:tcW w:w="4536" w:type="dxa"/>
          </w:tcPr>
          <w:p w:rsidR="00836F24" w:rsidRDefault="00836F24">
            <w:pPr>
              <w:ind w:firstLine="0"/>
              <w:jc w:val="left"/>
            </w:pPr>
            <w:r>
              <w:t>0.0536</w:t>
            </w:r>
          </w:p>
        </w:tc>
      </w:tr>
      <w:tr w:rsidR="00836F24">
        <w:trPr>
          <w:jc w:val="center"/>
        </w:trPr>
        <w:tc>
          <w:tcPr>
            <w:tcW w:w="1536" w:type="dxa"/>
          </w:tcPr>
          <w:p w:rsidR="00836F24" w:rsidRDefault="00836F24">
            <w:pPr>
              <w:ind w:firstLine="0"/>
              <w:jc w:val="left"/>
            </w:pPr>
          </w:p>
        </w:tc>
        <w:tc>
          <w:tcPr>
            <w:tcW w:w="1536" w:type="dxa"/>
          </w:tcPr>
          <w:p w:rsidR="00836F24" w:rsidRDefault="00836F24">
            <w:pPr>
              <w:ind w:firstLine="0"/>
              <w:jc w:val="left"/>
            </w:pPr>
            <w:r>
              <w:t>7.69</w:t>
            </w:r>
          </w:p>
        </w:tc>
        <w:tc>
          <w:tcPr>
            <w:tcW w:w="4536" w:type="dxa"/>
          </w:tcPr>
          <w:p w:rsidR="00836F24" w:rsidRDefault="00836F24">
            <w:pPr>
              <w:ind w:firstLine="0"/>
              <w:jc w:val="left"/>
            </w:pPr>
            <w:r>
              <w:t>0.0274</w:t>
            </w:r>
          </w:p>
        </w:tc>
      </w:tr>
      <w:tr w:rsidR="00836F24">
        <w:trPr>
          <w:jc w:val="center"/>
        </w:trPr>
        <w:tc>
          <w:tcPr>
            <w:tcW w:w="1536" w:type="dxa"/>
          </w:tcPr>
          <w:p w:rsidR="00836F24" w:rsidRDefault="00836F24">
            <w:pPr>
              <w:ind w:firstLine="0"/>
              <w:jc w:val="left"/>
            </w:pPr>
          </w:p>
        </w:tc>
        <w:tc>
          <w:tcPr>
            <w:tcW w:w="1536" w:type="dxa"/>
          </w:tcPr>
          <w:p w:rsidR="00836F24" w:rsidRDefault="00836F24">
            <w:pPr>
              <w:ind w:firstLine="0"/>
              <w:jc w:val="left"/>
            </w:pPr>
            <w:r>
              <w:t>8.23</w:t>
            </w:r>
          </w:p>
        </w:tc>
        <w:tc>
          <w:tcPr>
            <w:tcW w:w="4536" w:type="dxa"/>
          </w:tcPr>
          <w:p w:rsidR="00836F24" w:rsidRDefault="00836F24">
            <w:pPr>
              <w:ind w:firstLine="0"/>
              <w:jc w:val="left"/>
            </w:pPr>
            <w:r>
              <w:t>0.029</w:t>
            </w:r>
          </w:p>
        </w:tc>
      </w:tr>
    </w:tbl>
    <w:p w:rsidR="00836F24" w:rsidRDefault="00762448">
      <w:pPr>
        <w:jc w:val="center"/>
      </w:pPr>
      <w:r>
        <w:rPr>
          <w:lang w:val="ru-RU"/>
        </w:rPr>
        <w:pict>
          <v:shape id="_x0000_i1060" type="#_x0000_t75" style="width:162.75pt;height:64.5pt" fillcolor="window">
            <v:imagedata r:id="rId42" o:title=""/>
          </v:shape>
        </w:pic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107" w:type="dxa"/>
          <w:right w:w="107" w:type="dxa"/>
        </w:tblCellMar>
        <w:tblLook w:val="00A0" w:firstRow="1" w:lastRow="0" w:firstColumn="1" w:lastColumn="0" w:noHBand="0" w:noVBand="0"/>
      </w:tblPr>
      <w:tblGrid>
        <w:gridCol w:w="1536"/>
        <w:gridCol w:w="4536"/>
      </w:tblGrid>
      <w:tr w:rsidR="00836F24">
        <w:trPr>
          <w:jc w:val="center"/>
        </w:trPr>
        <w:tc>
          <w:tcPr>
            <w:tcW w:w="1536" w:type="dxa"/>
            <w:tcBorders>
              <w:bottom w:val="single" w:sz="12" w:space="0" w:color="000000"/>
            </w:tcBorders>
          </w:tcPr>
          <w:p w:rsidR="00836F24" w:rsidRDefault="00836F24">
            <w:pPr>
              <w:ind w:firstLine="0"/>
              <w:jc w:val="center"/>
            </w:pPr>
            <w:r>
              <w:rPr>
                <w:lang w:val="ru-RU"/>
              </w:rPr>
              <w:t>Хим. Сдвиг</w:t>
            </w:r>
          </w:p>
        </w:tc>
        <w:tc>
          <w:tcPr>
            <w:tcW w:w="4536" w:type="dxa"/>
            <w:tcBorders>
              <w:bottom w:val="single" w:sz="12" w:space="0" w:color="000000"/>
            </w:tcBorders>
          </w:tcPr>
          <w:p w:rsidR="00836F24" w:rsidRDefault="00836F24">
            <w:pPr>
              <w:ind w:firstLine="0"/>
              <w:jc w:val="center"/>
              <w:rPr>
                <w:lang w:val="ru-RU"/>
              </w:rPr>
            </w:pPr>
            <w:r>
              <w:rPr>
                <w:lang w:val="ru-RU"/>
              </w:rPr>
              <w:t>Константа спин-спинового расщепления</w:t>
            </w:r>
          </w:p>
        </w:tc>
      </w:tr>
      <w:tr w:rsidR="00836F24">
        <w:trPr>
          <w:jc w:val="center"/>
        </w:trPr>
        <w:tc>
          <w:tcPr>
            <w:tcW w:w="1536" w:type="dxa"/>
            <w:tcBorders>
              <w:top w:val="nil"/>
            </w:tcBorders>
          </w:tcPr>
          <w:p w:rsidR="00836F24" w:rsidRDefault="00836F24">
            <w:pPr>
              <w:ind w:firstLine="0"/>
              <w:jc w:val="center"/>
            </w:pPr>
            <w:r>
              <w:t>273.78</w:t>
            </w:r>
          </w:p>
        </w:tc>
        <w:tc>
          <w:tcPr>
            <w:tcW w:w="4536" w:type="dxa"/>
            <w:tcBorders>
              <w:top w:val="nil"/>
            </w:tcBorders>
          </w:tcPr>
          <w:p w:rsidR="00836F24" w:rsidRDefault="00836F24">
            <w:pPr>
              <w:ind w:firstLine="0"/>
              <w:jc w:val="center"/>
              <w:rPr>
                <w:lang w:val="ru-RU"/>
              </w:rPr>
            </w:pPr>
            <w:r>
              <w:t>4.01 3.35 4.02 3.36 4.02</w:t>
            </w:r>
          </w:p>
        </w:tc>
      </w:tr>
      <w:tr w:rsidR="00836F24">
        <w:trPr>
          <w:jc w:val="center"/>
        </w:trPr>
        <w:tc>
          <w:tcPr>
            <w:tcW w:w="1536" w:type="dxa"/>
          </w:tcPr>
          <w:p w:rsidR="00836F24" w:rsidRDefault="00836F24">
            <w:pPr>
              <w:ind w:firstLine="0"/>
              <w:jc w:val="center"/>
            </w:pPr>
            <w:r>
              <w:t>281.16</w:t>
            </w:r>
          </w:p>
        </w:tc>
        <w:tc>
          <w:tcPr>
            <w:tcW w:w="4536" w:type="dxa"/>
          </w:tcPr>
          <w:p w:rsidR="00836F24" w:rsidRDefault="00836F24">
            <w:pPr>
              <w:ind w:firstLine="0"/>
              <w:jc w:val="center"/>
              <w:rPr>
                <w:lang w:val="ru-RU"/>
              </w:rPr>
            </w:pPr>
          </w:p>
        </w:tc>
      </w:tr>
      <w:tr w:rsidR="00836F24">
        <w:trPr>
          <w:jc w:val="center"/>
        </w:trPr>
        <w:tc>
          <w:tcPr>
            <w:tcW w:w="1536" w:type="dxa"/>
          </w:tcPr>
          <w:p w:rsidR="00836F24" w:rsidRDefault="00836F24">
            <w:pPr>
              <w:ind w:firstLine="0"/>
              <w:jc w:val="center"/>
            </w:pPr>
            <w:r>
              <w:t>339.51</w:t>
            </w:r>
          </w:p>
        </w:tc>
        <w:tc>
          <w:tcPr>
            <w:tcW w:w="4536" w:type="dxa"/>
          </w:tcPr>
          <w:p w:rsidR="00836F24" w:rsidRDefault="00836F24">
            <w:pPr>
              <w:ind w:firstLine="0"/>
              <w:jc w:val="center"/>
              <w:rPr>
                <w:lang w:val="ru-RU"/>
              </w:rPr>
            </w:pPr>
          </w:p>
        </w:tc>
      </w:tr>
      <w:tr w:rsidR="00836F24">
        <w:trPr>
          <w:jc w:val="center"/>
        </w:trPr>
        <w:tc>
          <w:tcPr>
            <w:tcW w:w="1536" w:type="dxa"/>
          </w:tcPr>
          <w:p w:rsidR="00836F24" w:rsidRDefault="00836F24">
            <w:pPr>
              <w:ind w:firstLine="0"/>
              <w:jc w:val="center"/>
            </w:pPr>
            <w:r>
              <w:t>654.08</w:t>
            </w:r>
          </w:p>
        </w:tc>
        <w:tc>
          <w:tcPr>
            <w:tcW w:w="4536" w:type="dxa"/>
          </w:tcPr>
          <w:p w:rsidR="00836F24" w:rsidRDefault="00836F24">
            <w:pPr>
              <w:ind w:firstLine="0"/>
              <w:jc w:val="center"/>
              <w:rPr>
                <w:lang w:val="ru-RU"/>
              </w:rPr>
            </w:pPr>
          </w:p>
        </w:tc>
      </w:tr>
      <w:tr w:rsidR="00836F24">
        <w:trPr>
          <w:jc w:val="center"/>
        </w:trPr>
        <w:tc>
          <w:tcPr>
            <w:tcW w:w="1536" w:type="dxa"/>
          </w:tcPr>
          <w:p w:rsidR="00836F24" w:rsidRDefault="00836F24">
            <w:pPr>
              <w:ind w:firstLine="0"/>
              <w:jc w:val="center"/>
            </w:pPr>
            <w:r>
              <w:t>2020.33</w:t>
            </w:r>
          </w:p>
        </w:tc>
        <w:tc>
          <w:tcPr>
            <w:tcW w:w="4536" w:type="dxa"/>
          </w:tcPr>
          <w:p w:rsidR="00836F24" w:rsidRDefault="00836F24">
            <w:pPr>
              <w:ind w:firstLine="0"/>
              <w:jc w:val="center"/>
              <w:rPr>
                <w:lang w:val="ru-RU"/>
              </w:rPr>
            </w:pPr>
          </w:p>
        </w:tc>
      </w:tr>
      <w:tr w:rsidR="00836F24">
        <w:trPr>
          <w:jc w:val="center"/>
        </w:trPr>
        <w:tc>
          <w:tcPr>
            <w:tcW w:w="1536" w:type="dxa"/>
          </w:tcPr>
          <w:p w:rsidR="00836F24" w:rsidRDefault="00836F24">
            <w:pPr>
              <w:ind w:firstLine="0"/>
              <w:jc w:val="center"/>
            </w:pPr>
            <w:r>
              <w:t>2068.62</w:t>
            </w:r>
          </w:p>
        </w:tc>
        <w:tc>
          <w:tcPr>
            <w:tcW w:w="4536" w:type="dxa"/>
          </w:tcPr>
          <w:p w:rsidR="00836F24" w:rsidRDefault="00836F24">
            <w:pPr>
              <w:ind w:firstLine="0"/>
              <w:jc w:val="center"/>
              <w:rPr>
                <w:lang w:val="ru-RU"/>
              </w:rPr>
            </w:pPr>
          </w:p>
        </w:tc>
      </w:tr>
      <w:tr w:rsidR="00836F24">
        <w:trPr>
          <w:jc w:val="center"/>
        </w:trPr>
        <w:tc>
          <w:tcPr>
            <w:tcW w:w="1536" w:type="dxa"/>
          </w:tcPr>
          <w:p w:rsidR="00836F24" w:rsidRDefault="00836F24">
            <w:pPr>
              <w:ind w:firstLine="0"/>
              <w:jc w:val="center"/>
            </w:pPr>
            <w:r>
              <w:t>2249.03</w:t>
            </w:r>
          </w:p>
        </w:tc>
        <w:tc>
          <w:tcPr>
            <w:tcW w:w="4536" w:type="dxa"/>
          </w:tcPr>
          <w:p w:rsidR="00836F24" w:rsidRDefault="00836F24">
            <w:pPr>
              <w:ind w:firstLine="0"/>
              <w:jc w:val="center"/>
              <w:rPr>
                <w:lang w:val="ru-RU"/>
              </w:rPr>
            </w:pPr>
          </w:p>
        </w:tc>
      </w:tr>
      <w:tr w:rsidR="00836F24">
        <w:trPr>
          <w:jc w:val="center"/>
        </w:trPr>
        <w:tc>
          <w:tcPr>
            <w:tcW w:w="1536" w:type="dxa"/>
          </w:tcPr>
          <w:p w:rsidR="00836F24" w:rsidRDefault="00836F24">
            <w:pPr>
              <w:ind w:firstLine="0"/>
              <w:jc w:val="center"/>
            </w:pPr>
            <w:r>
              <w:t>2266.48</w:t>
            </w:r>
          </w:p>
        </w:tc>
        <w:tc>
          <w:tcPr>
            <w:tcW w:w="4536" w:type="dxa"/>
          </w:tcPr>
          <w:p w:rsidR="00836F24" w:rsidRDefault="00836F24">
            <w:pPr>
              <w:ind w:firstLine="0"/>
              <w:jc w:val="center"/>
              <w:rPr>
                <w:lang w:val="ru-RU"/>
              </w:rPr>
            </w:pPr>
          </w:p>
        </w:tc>
      </w:tr>
    </w:tbl>
    <w:p w:rsidR="00836F24" w:rsidRDefault="00836F24">
      <w:pPr>
        <w:jc w:val="center"/>
      </w:pPr>
    </w:p>
    <w:p w:rsidR="00836F24" w:rsidRDefault="00836F24">
      <w:pPr>
        <w:jc w:val="center"/>
      </w:pPr>
    </w:p>
    <w:p w:rsidR="00836F24" w:rsidRDefault="00836F24">
      <w:pPr>
        <w:jc w:val="center"/>
      </w:pPr>
    </w:p>
    <w:p w:rsidR="00836F24" w:rsidRDefault="00762448">
      <w:pPr>
        <w:jc w:val="center"/>
      </w:pPr>
      <w:r>
        <w:rPr>
          <w:lang w:val="ru-RU"/>
        </w:rPr>
        <w:pict>
          <v:shape id="_x0000_i1061" type="#_x0000_t75" style="width:162.75pt;height:51.75pt" fillcolor="window">
            <v:imagedata r:id="rId43" o:title=""/>
          </v:shape>
        </w:pic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36"/>
        <w:gridCol w:w="4536"/>
      </w:tblGrid>
      <w:tr w:rsidR="00836F24">
        <w:trPr>
          <w:jc w:val="center"/>
        </w:trPr>
        <w:tc>
          <w:tcPr>
            <w:tcW w:w="1536" w:type="dxa"/>
            <w:tcBorders>
              <w:bottom w:val="single" w:sz="12" w:space="0" w:color="000000"/>
            </w:tcBorders>
          </w:tcPr>
          <w:p w:rsidR="00836F24" w:rsidRDefault="00836F24">
            <w:pPr>
              <w:ind w:firstLine="0"/>
              <w:jc w:val="center"/>
            </w:pPr>
            <w:r>
              <w:rPr>
                <w:lang w:val="ru-RU"/>
              </w:rPr>
              <w:t>Хим. Сдвиг</w:t>
            </w:r>
          </w:p>
        </w:tc>
        <w:tc>
          <w:tcPr>
            <w:tcW w:w="4536" w:type="dxa"/>
            <w:tcBorders>
              <w:bottom w:val="single" w:sz="12" w:space="0" w:color="000000"/>
            </w:tcBorders>
          </w:tcPr>
          <w:p w:rsidR="00836F24" w:rsidRDefault="00836F24">
            <w:pPr>
              <w:ind w:firstLine="0"/>
              <w:jc w:val="center"/>
              <w:rPr>
                <w:lang w:val="ru-RU"/>
              </w:rPr>
            </w:pPr>
            <w:r>
              <w:rPr>
                <w:lang w:val="ru-RU"/>
              </w:rPr>
              <w:t>Константа спин-спинового расщепления</w:t>
            </w:r>
          </w:p>
        </w:tc>
      </w:tr>
      <w:tr w:rsidR="00836F24">
        <w:trPr>
          <w:jc w:val="center"/>
        </w:trPr>
        <w:tc>
          <w:tcPr>
            <w:tcW w:w="1536" w:type="dxa"/>
            <w:tcBorders>
              <w:top w:val="nil"/>
            </w:tcBorders>
          </w:tcPr>
          <w:p w:rsidR="00836F24" w:rsidRDefault="00836F24">
            <w:pPr>
              <w:ind w:firstLine="0"/>
              <w:jc w:val="center"/>
            </w:pPr>
            <w:r>
              <w:t>721.27</w:t>
            </w:r>
          </w:p>
        </w:tc>
        <w:tc>
          <w:tcPr>
            <w:tcW w:w="4536" w:type="dxa"/>
            <w:tcBorders>
              <w:top w:val="nil"/>
            </w:tcBorders>
          </w:tcPr>
          <w:p w:rsidR="00836F24" w:rsidRDefault="00836F24">
            <w:pPr>
              <w:ind w:firstLine="0"/>
              <w:jc w:val="center"/>
              <w:rPr>
                <w:lang w:val="ru-RU"/>
              </w:rPr>
            </w:pPr>
          </w:p>
        </w:tc>
      </w:tr>
      <w:tr w:rsidR="00836F24">
        <w:trPr>
          <w:jc w:val="center"/>
        </w:trPr>
        <w:tc>
          <w:tcPr>
            <w:tcW w:w="1536" w:type="dxa"/>
          </w:tcPr>
          <w:p w:rsidR="00836F24" w:rsidRDefault="00836F24">
            <w:pPr>
              <w:ind w:firstLine="0"/>
              <w:jc w:val="center"/>
            </w:pPr>
            <w:r>
              <w:t>1158.57</w:t>
            </w:r>
          </w:p>
        </w:tc>
        <w:tc>
          <w:tcPr>
            <w:tcW w:w="4536" w:type="dxa"/>
          </w:tcPr>
          <w:p w:rsidR="00836F24" w:rsidRDefault="00836F24">
            <w:pPr>
              <w:ind w:firstLine="0"/>
              <w:jc w:val="center"/>
              <w:rPr>
                <w:lang w:val="ru-RU"/>
              </w:rPr>
            </w:pPr>
          </w:p>
        </w:tc>
      </w:tr>
      <w:tr w:rsidR="00836F24">
        <w:trPr>
          <w:jc w:val="center"/>
        </w:trPr>
        <w:tc>
          <w:tcPr>
            <w:tcW w:w="1536" w:type="dxa"/>
          </w:tcPr>
          <w:p w:rsidR="00836F24" w:rsidRDefault="00836F24">
            <w:pPr>
              <w:ind w:firstLine="0"/>
              <w:jc w:val="center"/>
            </w:pPr>
            <w:r>
              <w:t>1182.72</w:t>
            </w:r>
          </w:p>
        </w:tc>
        <w:tc>
          <w:tcPr>
            <w:tcW w:w="4536" w:type="dxa"/>
          </w:tcPr>
          <w:p w:rsidR="00836F24" w:rsidRDefault="00836F24">
            <w:pPr>
              <w:ind w:firstLine="0"/>
              <w:jc w:val="center"/>
              <w:rPr>
                <w:lang w:val="ru-RU"/>
              </w:rPr>
            </w:pPr>
          </w:p>
        </w:tc>
      </w:tr>
      <w:tr w:rsidR="00836F24">
        <w:trPr>
          <w:jc w:val="center"/>
        </w:trPr>
        <w:tc>
          <w:tcPr>
            <w:tcW w:w="1536" w:type="dxa"/>
          </w:tcPr>
          <w:p w:rsidR="00836F24" w:rsidRDefault="00836F24">
            <w:pPr>
              <w:ind w:firstLine="0"/>
              <w:jc w:val="center"/>
            </w:pPr>
            <w:r>
              <w:t>1974.89</w:t>
            </w:r>
          </w:p>
        </w:tc>
        <w:tc>
          <w:tcPr>
            <w:tcW w:w="4536" w:type="dxa"/>
          </w:tcPr>
          <w:p w:rsidR="00836F24" w:rsidRDefault="00836F24">
            <w:pPr>
              <w:ind w:firstLine="0"/>
              <w:jc w:val="center"/>
              <w:rPr>
                <w:lang w:val="ru-RU"/>
              </w:rPr>
            </w:pPr>
            <w:r>
              <w:t>2.63 6.03 2.01 3.36 2.01</w:t>
            </w:r>
          </w:p>
        </w:tc>
      </w:tr>
      <w:tr w:rsidR="00836F24">
        <w:trPr>
          <w:jc w:val="center"/>
        </w:trPr>
        <w:tc>
          <w:tcPr>
            <w:tcW w:w="1536" w:type="dxa"/>
          </w:tcPr>
          <w:p w:rsidR="00836F24" w:rsidRDefault="00836F24">
            <w:pPr>
              <w:ind w:firstLine="0"/>
              <w:jc w:val="center"/>
            </w:pPr>
            <w:r>
              <w:t>2195.50</w:t>
            </w:r>
          </w:p>
        </w:tc>
        <w:tc>
          <w:tcPr>
            <w:tcW w:w="4536" w:type="dxa"/>
          </w:tcPr>
          <w:p w:rsidR="00836F24" w:rsidRDefault="00836F24">
            <w:pPr>
              <w:ind w:firstLine="0"/>
              <w:jc w:val="center"/>
            </w:pPr>
            <w:r>
              <w:t>8.05</w:t>
            </w:r>
          </w:p>
        </w:tc>
      </w:tr>
      <w:tr w:rsidR="00836F24">
        <w:trPr>
          <w:jc w:val="center"/>
        </w:trPr>
        <w:tc>
          <w:tcPr>
            <w:tcW w:w="1536" w:type="dxa"/>
          </w:tcPr>
          <w:p w:rsidR="00836F24" w:rsidRDefault="00836F24">
            <w:pPr>
              <w:ind w:firstLine="0"/>
              <w:jc w:val="center"/>
            </w:pPr>
            <w:r>
              <w:t>2304.83</w:t>
            </w:r>
          </w:p>
        </w:tc>
        <w:tc>
          <w:tcPr>
            <w:tcW w:w="4536" w:type="dxa"/>
          </w:tcPr>
          <w:p w:rsidR="00836F24" w:rsidRDefault="00836F24">
            <w:pPr>
              <w:ind w:firstLine="0"/>
              <w:jc w:val="center"/>
            </w:pPr>
            <w:r>
              <w:t>15.42</w:t>
            </w:r>
          </w:p>
        </w:tc>
      </w:tr>
      <w:tr w:rsidR="00836F24">
        <w:trPr>
          <w:jc w:val="center"/>
        </w:trPr>
        <w:tc>
          <w:tcPr>
            <w:tcW w:w="1536" w:type="dxa"/>
          </w:tcPr>
          <w:p w:rsidR="00836F24" w:rsidRDefault="00836F24">
            <w:pPr>
              <w:ind w:firstLine="0"/>
              <w:jc w:val="center"/>
            </w:pPr>
            <w:r>
              <w:t>2328.47</w:t>
            </w:r>
          </w:p>
        </w:tc>
        <w:tc>
          <w:tcPr>
            <w:tcW w:w="4536" w:type="dxa"/>
          </w:tcPr>
          <w:p w:rsidR="00836F24" w:rsidRDefault="00836F24">
            <w:pPr>
              <w:ind w:firstLine="0"/>
              <w:jc w:val="center"/>
            </w:pPr>
            <w:r>
              <w:t>9.22</w:t>
            </w:r>
          </w:p>
        </w:tc>
      </w:tr>
      <w:tr w:rsidR="00836F24">
        <w:trPr>
          <w:jc w:val="center"/>
        </w:trPr>
        <w:tc>
          <w:tcPr>
            <w:tcW w:w="1536" w:type="dxa"/>
          </w:tcPr>
          <w:p w:rsidR="00836F24" w:rsidRDefault="00836F24">
            <w:pPr>
              <w:ind w:firstLine="0"/>
              <w:jc w:val="center"/>
            </w:pPr>
            <w:r>
              <w:t>2394.70</w:t>
            </w:r>
          </w:p>
        </w:tc>
        <w:tc>
          <w:tcPr>
            <w:tcW w:w="4536" w:type="dxa"/>
          </w:tcPr>
          <w:p w:rsidR="00836F24" w:rsidRDefault="00836F24">
            <w:pPr>
              <w:ind w:firstLine="0"/>
              <w:jc w:val="center"/>
            </w:pPr>
            <w:r>
              <w:t>8.05</w:t>
            </w:r>
          </w:p>
        </w:tc>
      </w:tr>
      <w:tr w:rsidR="00836F24">
        <w:trPr>
          <w:jc w:val="center"/>
        </w:trPr>
        <w:tc>
          <w:tcPr>
            <w:tcW w:w="1536" w:type="dxa"/>
          </w:tcPr>
          <w:p w:rsidR="00836F24" w:rsidRDefault="00836F24">
            <w:pPr>
              <w:ind w:firstLine="0"/>
              <w:jc w:val="center"/>
            </w:pPr>
            <w:r>
              <w:t>2416.34</w:t>
            </w:r>
          </w:p>
        </w:tc>
        <w:tc>
          <w:tcPr>
            <w:tcW w:w="4536" w:type="dxa"/>
          </w:tcPr>
          <w:p w:rsidR="00836F24" w:rsidRDefault="00836F24">
            <w:pPr>
              <w:ind w:firstLine="0"/>
              <w:jc w:val="center"/>
            </w:pPr>
            <w:r>
              <w:t>16.59</w:t>
            </w:r>
          </w:p>
        </w:tc>
      </w:tr>
    </w:tbl>
    <w:p w:rsidR="00836F24" w:rsidRDefault="00762448">
      <w:pPr>
        <w:jc w:val="center"/>
        <w:rPr>
          <w:lang w:val="ru-RU"/>
        </w:rPr>
      </w:pPr>
      <w:r>
        <w:rPr>
          <w:lang w:val="ru-RU"/>
        </w:rPr>
        <w:pict>
          <v:shape id="_x0000_i1062" type="#_x0000_t75" style="width:162.75pt;height:38.25pt" fillcolor="window">
            <v:imagedata r:id="rId44" o:title=""/>
          </v:shape>
        </w:pic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369"/>
        <w:gridCol w:w="4632"/>
      </w:tblGrid>
      <w:tr w:rsidR="00836F24">
        <w:trPr>
          <w:jc w:val="center"/>
        </w:trPr>
        <w:tc>
          <w:tcPr>
            <w:tcW w:w="1369" w:type="dxa"/>
            <w:tcBorders>
              <w:bottom w:val="single" w:sz="12" w:space="0" w:color="000000"/>
            </w:tcBorders>
          </w:tcPr>
          <w:p w:rsidR="00836F24" w:rsidRDefault="00836F24">
            <w:pPr>
              <w:ind w:firstLine="0"/>
            </w:pPr>
            <w:r>
              <w:rPr>
                <w:lang w:val="ru-RU"/>
              </w:rPr>
              <w:t>Хим. сдвиг</w:t>
            </w:r>
          </w:p>
        </w:tc>
        <w:tc>
          <w:tcPr>
            <w:tcW w:w="4632" w:type="dxa"/>
            <w:tcBorders>
              <w:bottom w:val="single" w:sz="12" w:space="0" w:color="000000"/>
            </w:tcBorders>
          </w:tcPr>
          <w:p w:rsidR="00836F24" w:rsidRDefault="00836F24">
            <w:pPr>
              <w:ind w:firstLine="0"/>
              <w:rPr>
                <w:lang w:val="ru-RU"/>
              </w:rPr>
            </w:pPr>
            <w:r>
              <w:rPr>
                <w:lang w:val="ru-RU"/>
              </w:rPr>
              <w:t>Константа спин-спинового расщепления</w:t>
            </w:r>
          </w:p>
        </w:tc>
      </w:tr>
      <w:tr w:rsidR="00836F24">
        <w:trPr>
          <w:jc w:val="center"/>
        </w:trPr>
        <w:tc>
          <w:tcPr>
            <w:tcW w:w="1369" w:type="dxa"/>
            <w:tcBorders>
              <w:top w:val="nil"/>
            </w:tcBorders>
          </w:tcPr>
          <w:p w:rsidR="00836F24" w:rsidRDefault="00836F24">
            <w:pPr>
              <w:ind w:firstLine="0"/>
            </w:pPr>
          </w:p>
        </w:tc>
        <w:tc>
          <w:tcPr>
            <w:tcW w:w="4632" w:type="dxa"/>
            <w:tcBorders>
              <w:top w:val="nil"/>
            </w:tcBorders>
          </w:tcPr>
          <w:p w:rsidR="00836F24" w:rsidRDefault="00836F24">
            <w:pPr>
              <w:ind w:firstLine="0"/>
              <w:rPr>
                <w:lang w:val="ru-RU"/>
              </w:rPr>
            </w:pPr>
          </w:p>
        </w:tc>
      </w:tr>
      <w:tr w:rsidR="00836F24">
        <w:trPr>
          <w:jc w:val="center"/>
        </w:trPr>
        <w:tc>
          <w:tcPr>
            <w:tcW w:w="1369" w:type="dxa"/>
          </w:tcPr>
          <w:p w:rsidR="00836F24" w:rsidRDefault="00836F24">
            <w:pPr>
              <w:ind w:firstLine="0"/>
            </w:pPr>
            <w:r>
              <w:t>2069.83</w:t>
            </w:r>
          </w:p>
        </w:tc>
        <w:tc>
          <w:tcPr>
            <w:tcW w:w="4632" w:type="dxa"/>
          </w:tcPr>
          <w:p w:rsidR="00836F24" w:rsidRDefault="00836F24">
            <w:pPr>
              <w:ind w:firstLine="0"/>
              <w:rPr>
                <w:lang w:val="ru-RU"/>
              </w:rPr>
            </w:pPr>
            <w:r>
              <w:t>8.73 6.7 6.39</w:t>
            </w:r>
          </w:p>
        </w:tc>
      </w:tr>
      <w:tr w:rsidR="00836F24">
        <w:trPr>
          <w:jc w:val="center"/>
        </w:trPr>
        <w:tc>
          <w:tcPr>
            <w:tcW w:w="1369" w:type="dxa"/>
          </w:tcPr>
          <w:p w:rsidR="00836F24" w:rsidRDefault="00836F24">
            <w:pPr>
              <w:ind w:firstLine="0"/>
            </w:pPr>
            <w:r>
              <w:t>2268.36</w:t>
            </w:r>
          </w:p>
        </w:tc>
        <w:tc>
          <w:tcPr>
            <w:tcW w:w="4632" w:type="dxa"/>
          </w:tcPr>
          <w:p w:rsidR="00836F24" w:rsidRDefault="00836F24">
            <w:pPr>
              <w:ind w:firstLine="0"/>
            </w:pPr>
            <w:r>
              <w:t>8.72</w:t>
            </w:r>
          </w:p>
        </w:tc>
      </w:tr>
      <w:tr w:rsidR="00836F24">
        <w:trPr>
          <w:jc w:val="center"/>
        </w:trPr>
        <w:tc>
          <w:tcPr>
            <w:tcW w:w="1369" w:type="dxa"/>
          </w:tcPr>
          <w:p w:rsidR="00836F24" w:rsidRDefault="00836F24">
            <w:pPr>
              <w:ind w:firstLine="0"/>
            </w:pPr>
            <w:r>
              <w:t>2332.69</w:t>
            </w:r>
          </w:p>
        </w:tc>
        <w:tc>
          <w:tcPr>
            <w:tcW w:w="4632" w:type="dxa"/>
          </w:tcPr>
          <w:p w:rsidR="00836F24" w:rsidRDefault="00836F24">
            <w:pPr>
              <w:ind w:firstLine="0"/>
            </w:pPr>
            <w:r>
              <w:t xml:space="preserve">5.43 </w:t>
            </w:r>
          </w:p>
        </w:tc>
      </w:tr>
      <w:tr w:rsidR="00836F24">
        <w:trPr>
          <w:jc w:val="center"/>
        </w:trPr>
        <w:tc>
          <w:tcPr>
            <w:tcW w:w="1369" w:type="dxa"/>
          </w:tcPr>
          <w:p w:rsidR="00836F24" w:rsidRDefault="00836F24">
            <w:pPr>
              <w:ind w:firstLine="0"/>
            </w:pPr>
            <w:r>
              <w:t>2402.52</w:t>
            </w:r>
          </w:p>
        </w:tc>
        <w:tc>
          <w:tcPr>
            <w:tcW w:w="4632" w:type="dxa"/>
          </w:tcPr>
          <w:p w:rsidR="00836F24" w:rsidRDefault="00836F24">
            <w:pPr>
              <w:ind w:firstLine="0"/>
            </w:pPr>
            <w:r>
              <w:t>8.7</w:t>
            </w:r>
          </w:p>
        </w:tc>
      </w:tr>
    </w:tbl>
    <w:p w:rsidR="00836F24" w:rsidRDefault="00762448">
      <w:pPr>
        <w:jc w:val="center"/>
      </w:pPr>
      <w:r>
        <w:rPr>
          <w:lang w:val="ru-RU"/>
        </w:rPr>
        <w:pict>
          <v:shape id="_x0000_i1063" type="#_x0000_t75" style="width:161.25pt;height:72.75pt" fillcolor="window">
            <v:imagedata r:id="rId45" o:title=""/>
          </v:shape>
        </w:pic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489"/>
        <w:gridCol w:w="4503"/>
      </w:tblGrid>
      <w:tr w:rsidR="00836F24">
        <w:trPr>
          <w:jc w:val="center"/>
        </w:trPr>
        <w:tc>
          <w:tcPr>
            <w:tcW w:w="1489" w:type="dxa"/>
            <w:tcBorders>
              <w:bottom w:val="single" w:sz="12" w:space="0" w:color="000000"/>
            </w:tcBorders>
          </w:tcPr>
          <w:p w:rsidR="00836F24" w:rsidRDefault="00836F24">
            <w:pPr>
              <w:ind w:firstLine="0"/>
              <w:jc w:val="center"/>
            </w:pPr>
            <w:r>
              <w:rPr>
                <w:lang w:val="ru-RU"/>
              </w:rPr>
              <w:t>Хим. Сдвиг</w:t>
            </w:r>
          </w:p>
        </w:tc>
        <w:tc>
          <w:tcPr>
            <w:tcW w:w="4503" w:type="dxa"/>
            <w:tcBorders>
              <w:bottom w:val="single" w:sz="12" w:space="0" w:color="000000"/>
            </w:tcBorders>
          </w:tcPr>
          <w:p w:rsidR="00836F24" w:rsidRDefault="00836F24">
            <w:pPr>
              <w:ind w:firstLine="0"/>
              <w:jc w:val="center"/>
            </w:pPr>
            <w:r>
              <w:rPr>
                <w:lang w:val="ru-RU"/>
              </w:rPr>
              <w:t>Константа спин-спинового расщепления</w:t>
            </w:r>
          </w:p>
        </w:tc>
      </w:tr>
      <w:tr w:rsidR="00836F24">
        <w:trPr>
          <w:jc w:val="center"/>
        </w:trPr>
        <w:tc>
          <w:tcPr>
            <w:tcW w:w="1489" w:type="dxa"/>
            <w:tcBorders>
              <w:top w:val="nil"/>
            </w:tcBorders>
          </w:tcPr>
          <w:p w:rsidR="00836F24" w:rsidRDefault="00836F24">
            <w:pPr>
              <w:ind w:firstLine="0"/>
              <w:jc w:val="center"/>
            </w:pPr>
            <w:r>
              <w:t>741.18</w:t>
            </w:r>
          </w:p>
        </w:tc>
        <w:tc>
          <w:tcPr>
            <w:tcW w:w="4503" w:type="dxa"/>
            <w:tcBorders>
              <w:top w:val="nil"/>
            </w:tcBorders>
          </w:tcPr>
          <w:p w:rsidR="00836F24" w:rsidRDefault="00836F24">
            <w:pPr>
              <w:ind w:firstLine="0"/>
              <w:jc w:val="center"/>
            </w:pPr>
            <w:r>
              <w:t>12.65 6.76</w:t>
            </w:r>
          </w:p>
        </w:tc>
      </w:tr>
      <w:tr w:rsidR="00836F24">
        <w:trPr>
          <w:jc w:val="center"/>
        </w:trPr>
        <w:tc>
          <w:tcPr>
            <w:tcW w:w="1489" w:type="dxa"/>
          </w:tcPr>
          <w:p w:rsidR="00836F24" w:rsidRDefault="00836F24">
            <w:pPr>
              <w:ind w:firstLine="0"/>
              <w:jc w:val="center"/>
            </w:pPr>
            <w:r>
              <w:t>841.75</w:t>
            </w:r>
          </w:p>
        </w:tc>
        <w:tc>
          <w:tcPr>
            <w:tcW w:w="4503" w:type="dxa"/>
          </w:tcPr>
          <w:p w:rsidR="00836F24" w:rsidRDefault="00836F24">
            <w:pPr>
              <w:ind w:firstLine="0"/>
              <w:jc w:val="center"/>
            </w:pPr>
            <w:r>
              <w:t>2.01 4.7 1.34</w:t>
            </w:r>
          </w:p>
        </w:tc>
      </w:tr>
      <w:tr w:rsidR="00836F24">
        <w:trPr>
          <w:jc w:val="center"/>
        </w:trPr>
        <w:tc>
          <w:tcPr>
            <w:tcW w:w="1489" w:type="dxa"/>
          </w:tcPr>
          <w:p w:rsidR="00836F24" w:rsidRDefault="00836F24">
            <w:pPr>
              <w:ind w:firstLine="0"/>
              <w:jc w:val="center"/>
            </w:pPr>
            <w:r>
              <w:t>854.49</w:t>
            </w:r>
          </w:p>
        </w:tc>
        <w:tc>
          <w:tcPr>
            <w:tcW w:w="4503" w:type="dxa"/>
          </w:tcPr>
          <w:p w:rsidR="00836F24" w:rsidRDefault="00836F24">
            <w:pPr>
              <w:ind w:firstLine="0"/>
              <w:jc w:val="center"/>
            </w:pPr>
            <w:r>
              <w:t>2.01 9.39 5.37 5.37</w:t>
            </w:r>
          </w:p>
        </w:tc>
      </w:tr>
      <w:tr w:rsidR="00836F24">
        <w:trPr>
          <w:jc w:val="center"/>
        </w:trPr>
        <w:tc>
          <w:tcPr>
            <w:tcW w:w="1489" w:type="dxa"/>
          </w:tcPr>
          <w:p w:rsidR="00836F24" w:rsidRDefault="00836F24">
            <w:pPr>
              <w:ind w:firstLine="0"/>
              <w:jc w:val="center"/>
            </w:pPr>
            <w:r>
              <w:t>1148.94</w:t>
            </w:r>
          </w:p>
        </w:tc>
        <w:tc>
          <w:tcPr>
            <w:tcW w:w="4503" w:type="dxa"/>
          </w:tcPr>
          <w:p w:rsidR="00836F24" w:rsidRDefault="00836F24">
            <w:pPr>
              <w:ind w:firstLine="0"/>
              <w:jc w:val="center"/>
            </w:pPr>
          </w:p>
        </w:tc>
      </w:tr>
      <w:tr w:rsidR="00836F24">
        <w:trPr>
          <w:jc w:val="center"/>
        </w:trPr>
        <w:tc>
          <w:tcPr>
            <w:tcW w:w="1489" w:type="dxa"/>
          </w:tcPr>
          <w:p w:rsidR="00836F24" w:rsidRDefault="00836F24">
            <w:pPr>
              <w:ind w:firstLine="0"/>
              <w:jc w:val="center"/>
            </w:pPr>
            <w:r>
              <w:t>2069.16</w:t>
            </w:r>
          </w:p>
        </w:tc>
        <w:tc>
          <w:tcPr>
            <w:tcW w:w="4503" w:type="dxa"/>
          </w:tcPr>
          <w:p w:rsidR="00836F24" w:rsidRDefault="00836F24">
            <w:pPr>
              <w:ind w:firstLine="0"/>
              <w:jc w:val="center"/>
            </w:pPr>
            <w:r>
              <w:t>4.79 3.26 5.36</w:t>
            </w:r>
          </w:p>
        </w:tc>
      </w:tr>
      <w:tr w:rsidR="00836F24">
        <w:trPr>
          <w:jc w:val="center"/>
        </w:trPr>
        <w:tc>
          <w:tcPr>
            <w:tcW w:w="1489" w:type="dxa"/>
          </w:tcPr>
          <w:p w:rsidR="00836F24" w:rsidRDefault="00836F24">
            <w:pPr>
              <w:ind w:firstLine="0"/>
              <w:jc w:val="center"/>
            </w:pPr>
            <w:r>
              <w:t>2212.02</w:t>
            </w:r>
          </w:p>
        </w:tc>
        <w:tc>
          <w:tcPr>
            <w:tcW w:w="4503" w:type="dxa"/>
          </w:tcPr>
          <w:p w:rsidR="00836F24" w:rsidRDefault="00836F24">
            <w:pPr>
              <w:ind w:firstLine="0"/>
              <w:jc w:val="center"/>
            </w:pPr>
            <w:r>
              <w:t>8.72 7.38 8.72 12.74</w:t>
            </w:r>
          </w:p>
        </w:tc>
      </w:tr>
      <w:tr w:rsidR="00836F24">
        <w:trPr>
          <w:jc w:val="center"/>
        </w:trPr>
        <w:tc>
          <w:tcPr>
            <w:tcW w:w="1489" w:type="dxa"/>
          </w:tcPr>
          <w:p w:rsidR="00836F24" w:rsidRDefault="00836F24">
            <w:pPr>
              <w:ind w:firstLine="0"/>
              <w:jc w:val="center"/>
            </w:pPr>
            <w:r>
              <w:t>2328.73</w:t>
            </w:r>
          </w:p>
        </w:tc>
        <w:tc>
          <w:tcPr>
            <w:tcW w:w="4503" w:type="dxa"/>
          </w:tcPr>
          <w:p w:rsidR="00836F24" w:rsidRDefault="00836F24">
            <w:pPr>
              <w:ind w:firstLine="0"/>
              <w:jc w:val="center"/>
            </w:pPr>
          </w:p>
        </w:tc>
      </w:tr>
    </w:tbl>
    <w:p w:rsidR="00836F24" w:rsidRDefault="00836F24">
      <w:pPr>
        <w:ind w:left="567" w:firstLine="0"/>
        <w:jc w:val="center"/>
        <w:rPr>
          <w:lang w:val="ru-RU"/>
        </w:rPr>
      </w:pPr>
    </w:p>
    <w:p w:rsidR="00836F24" w:rsidRDefault="00836F24">
      <w:pPr>
        <w:ind w:left="567" w:firstLine="0"/>
        <w:jc w:val="center"/>
        <w:rPr>
          <w:b/>
          <w:i/>
          <w:lang w:val="ru-RU"/>
        </w:rPr>
      </w:pPr>
      <w:r>
        <w:rPr>
          <w:b/>
          <w:i/>
          <w:lang w:val="ru-RU"/>
        </w:rPr>
        <w:t>Общая методика</w:t>
      </w:r>
    </w:p>
    <w:p w:rsidR="00836F24" w:rsidRDefault="00836F24">
      <w:pPr>
        <w:ind w:left="567" w:firstLine="153"/>
        <w:rPr>
          <w:i/>
        </w:rPr>
      </w:pPr>
      <w:r>
        <w:rPr>
          <w:i/>
          <w:lang w:val="ru-RU"/>
        </w:rPr>
        <w:t>К эквимолярной смеси реагирующих веществ добавляли некоторое количество Н</w:t>
      </w:r>
      <w:r>
        <w:rPr>
          <w:i/>
          <w:vertAlign w:val="subscript"/>
          <w:lang w:val="ru-RU"/>
        </w:rPr>
        <w:t>2</w:t>
      </w:r>
      <w:r>
        <w:rPr>
          <w:i/>
          <w:lang w:val="ru-RU"/>
        </w:rPr>
        <w:t>О, а затем, при перемешивании, этилового спирта до образования гомогенной смеси (раствора). Далее прибавляли концентрированный раствор щелочи (</w:t>
      </w:r>
      <w:r>
        <w:rPr>
          <w:i/>
          <w:lang w:val="ru-RU"/>
        </w:rPr>
        <w:sym w:font="Symbol" w:char="F07E"/>
      </w:r>
      <w:r>
        <w:rPr>
          <w:i/>
          <w:lang w:val="ru-RU"/>
        </w:rPr>
        <w:t xml:space="preserve"> от исходного количества реагирующих веществ) и оставляли реакционную смесь при комнатной температуре до полного исчезновения исходных веществ (по данным ТСХ). Выкристаллизовавшийся продукт отфильтровывали и промывали спиртом. Если выделялось масло, то его отделяли, промывали водой и вызывали кристаллизацию. При необходимости закристаллизовавшееся масло подвергали перекристаллизации.</w:t>
      </w:r>
    </w:p>
    <w:p w:rsidR="00836F24" w:rsidRDefault="00836F24">
      <w:pPr>
        <w:ind w:left="567" w:firstLine="153"/>
        <w:rPr>
          <w:i/>
        </w:rPr>
      </w:pPr>
    </w:p>
    <w:p w:rsidR="00836F24" w:rsidRDefault="00762448">
      <w:pPr>
        <w:ind w:left="567" w:firstLine="153"/>
        <w:rPr>
          <w:i/>
        </w:rPr>
      </w:pPr>
      <w:r>
        <w:pict>
          <v:shape id="_x0000_i1064" type="#_x0000_t75" style="width:510pt;height:57.75pt" fillcolor="window">
            <v:imagedata r:id="rId46" o:title=""/>
          </v:shape>
        </w:pict>
      </w:r>
    </w:p>
    <w:p w:rsidR="00836F24" w:rsidRDefault="00836F24">
      <w:pPr>
        <w:ind w:left="567" w:firstLine="153"/>
        <w:rPr>
          <w:i/>
        </w:rPr>
      </w:pPr>
      <w:r>
        <w:rPr>
          <w:i/>
          <w:lang w:val="ru-RU"/>
        </w:rPr>
        <w:t>В колбу объемом 50мл поместить 2.000 г альдегида и эквимолярное количество кетона. Добавить 20 мл воды и при перемешивании долить 25 мл этилового спирта, затем долить 1 мл 8 М раствора КОН. Реакционную массу оставить при комнатной температуре с перемешиванием. Через 3 ч. Выделившиеся кристаллы отфильтровать и промыть большим количеством воду и небольшим спирта. Выход 74,07%.</w:t>
      </w:r>
    </w:p>
    <w:p w:rsidR="00836F24" w:rsidRDefault="00836F24">
      <w:pPr>
        <w:ind w:left="567" w:firstLine="0"/>
        <w:jc w:val="center"/>
        <w:rPr>
          <w:lang w:val="ru-RU"/>
        </w:rPr>
      </w:pPr>
    </w:p>
    <w:p w:rsidR="00836F24" w:rsidRDefault="00836F24">
      <w:pPr>
        <w:ind w:left="567" w:firstLine="0"/>
        <w:jc w:val="center"/>
        <w:rPr>
          <w:lang w:val="ru-RU"/>
        </w:rPr>
      </w:pPr>
      <w:r>
        <w:rPr>
          <w:lang w:val="ru-RU"/>
        </w:rPr>
        <w:t>Список литературы.</w:t>
      </w:r>
    </w:p>
    <w:p w:rsidR="00836F24" w:rsidRDefault="00836F24">
      <w:pPr>
        <w:numPr>
          <w:ilvl w:val="0"/>
          <w:numId w:val="2"/>
        </w:numPr>
        <w:spacing w:before="60" w:line="360" w:lineRule="auto"/>
        <w:rPr>
          <w:lang w:val="ru-RU"/>
        </w:rPr>
      </w:pPr>
      <w:r>
        <w:rPr>
          <w:lang w:val="ru-RU"/>
        </w:rPr>
        <w:t>“Органикум” т.1 издательство “Мир” 1992 - 488 с.</w:t>
      </w:r>
    </w:p>
    <w:p w:rsidR="00836F24" w:rsidRDefault="00836F24">
      <w:pPr>
        <w:numPr>
          <w:ilvl w:val="0"/>
          <w:numId w:val="3"/>
        </w:numPr>
        <w:spacing w:before="60" w:line="360" w:lineRule="auto"/>
      </w:pPr>
      <w:r>
        <w:rPr>
          <w:lang w:val="ru-RU"/>
        </w:rPr>
        <w:t xml:space="preserve"> “Органикум” т.2 издательство “Мир” 1992 - 472 с.</w:t>
      </w:r>
    </w:p>
    <w:p w:rsidR="00836F24" w:rsidRDefault="00836F24">
      <w:pPr>
        <w:numPr>
          <w:ilvl w:val="0"/>
          <w:numId w:val="4"/>
        </w:numPr>
        <w:spacing w:before="60" w:line="360" w:lineRule="auto"/>
      </w:pPr>
      <w:r>
        <w:rPr>
          <w:lang w:val="ru-RU"/>
        </w:rPr>
        <w:t xml:space="preserve"> “Механизмы реакций в органической химии” Б.Сайкс издание 4-е. Москва “Химия” 1991 г</w:t>
      </w:r>
    </w:p>
    <w:p w:rsidR="00836F24" w:rsidRDefault="00836F24">
      <w:pPr>
        <w:numPr>
          <w:ilvl w:val="0"/>
          <w:numId w:val="5"/>
        </w:numPr>
        <w:spacing w:before="60" w:line="360" w:lineRule="auto"/>
      </w:pPr>
      <w:r>
        <w:rPr>
          <w:lang w:val="ru-RU"/>
        </w:rPr>
        <w:t xml:space="preserve"> “Органическая химия” Ю.С.Шабаров Москва “Химия” 1994 г.</w:t>
      </w:r>
    </w:p>
    <w:p w:rsidR="00836F24" w:rsidRDefault="00836F24">
      <w:pPr>
        <w:numPr>
          <w:ilvl w:val="0"/>
          <w:numId w:val="6"/>
        </w:numPr>
        <w:spacing w:before="60" w:line="360" w:lineRule="auto"/>
      </w:pPr>
      <w:r>
        <w:rPr>
          <w:lang w:val="ru-RU"/>
        </w:rPr>
        <w:t xml:space="preserve"> “Курс органической химии” А.П.Писаренко издание 3-е. Москва “Высшая школа” 1975 г.</w:t>
      </w:r>
      <w:bookmarkStart w:id="0" w:name="_GoBack"/>
      <w:bookmarkEnd w:id="0"/>
    </w:p>
    <w:sectPr w:rsidR="00836F24">
      <w:headerReference w:type="even" r:id="rId47"/>
      <w:headerReference w:type="default" r:id="rId48"/>
      <w:footerReference w:type="even" r:id="rId49"/>
      <w:pgSz w:w="11907" w:h="16840"/>
      <w:pgMar w:top="1134" w:right="851" w:bottom="1134"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F24" w:rsidRDefault="00836F24">
      <w:r>
        <w:separator/>
      </w:r>
    </w:p>
  </w:endnote>
  <w:endnote w:type="continuationSeparator" w:id="0">
    <w:p w:rsidR="00836F24" w:rsidRDefault="00836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yrillicGoth">
    <w:altName w:val="Times New Roman"/>
    <w:charset w:val="00"/>
    <w:family w:val="auto"/>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F24" w:rsidRDefault="00836F24">
    <w:pPr>
      <w:pStyle w:val="Footer"/>
      <w:framePr w:wrap="around" w:vAnchor="text" w:hAnchor="margin" w:xAlign="right" w:y="1"/>
      <w:rPr>
        <w:rStyle w:val="PageNumber"/>
      </w:rPr>
    </w:pPr>
    <w:r>
      <w:rPr>
        <w:rStyle w:val="PageNumber"/>
        <w:noProof/>
      </w:rPr>
      <w:t>8</w:t>
    </w:r>
  </w:p>
  <w:p w:rsidR="00836F24" w:rsidRDefault="00836F2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F24" w:rsidRDefault="00836F24">
      <w:r>
        <w:separator/>
      </w:r>
    </w:p>
  </w:footnote>
  <w:footnote w:type="continuationSeparator" w:id="0">
    <w:p w:rsidR="00836F24" w:rsidRDefault="00836F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F24" w:rsidRDefault="00836F24">
    <w:pPr>
      <w:pStyle w:val="Header"/>
      <w:framePr w:wrap="around" w:vAnchor="text" w:hAnchor="margin" w:xAlign="center" w:y="1"/>
      <w:rPr>
        <w:rStyle w:val="PageNumber"/>
      </w:rPr>
    </w:pPr>
    <w:r>
      <w:rPr>
        <w:rStyle w:val="PageNumber"/>
        <w:noProof/>
      </w:rPr>
      <w:t>2</w:t>
    </w:r>
  </w:p>
  <w:p w:rsidR="00836F24" w:rsidRDefault="00836F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6F24" w:rsidRDefault="00E6324D">
    <w:pPr>
      <w:pStyle w:val="Header"/>
      <w:framePr w:wrap="around" w:vAnchor="text" w:hAnchor="margin" w:xAlign="center" w:y="1"/>
      <w:rPr>
        <w:rStyle w:val="PageNumber"/>
        <w:rFonts w:ascii="CyrillicGoth" w:hAnsi="CyrillicGoth"/>
      </w:rPr>
    </w:pPr>
    <w:r>
      <w:rPr>
        <w:rStyle w:val="PageNumber"/>
        <w:noProof/>
      </w:rPr>
      <w:t>1</w:t>
    </w:r>
  </w:p>
  <w:p w:rsidR="00836F24" w:rsidRDefault="00836F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4E0969"/>
    <w:multiLevelType w:val="singleLevel"/>
    <w:tmpl w:val="BC50EEB8"/>
    <w:lvl w:ilvl="0">
      <w:numFmt w:val="none"/>
      <w:lvlText w:val=""/>
      <w:lvlJc w:val="left"/>
      <w:pPr>
        <w:tabs>
          <w:tab w:val="num" w:pos="360"/>
        </w:tabs>
      </w:pPr>
    </w:lvl>
  </w:abstractNum>
  <w:abstractNum w:abstractNumId="1">
    <w:nsid w:val="3EEF26AA"/>
    <w:multiLevelType w:val="singleLevel"/>
    <w:tmpl w:val="18D4E43A"/>
    <w:lvl w:ilvl="0">
      <w:start w:val="1"/>
      <w:numFmt w:val="decimal"/>
      <w:lvlText w:val="%1) "/>
      <w:legacy w:legacy="1" w:legacySpace="0" w:legacyIndent="283"/>
      <w:lvlJc w:val="left"/>
      <w:pPr>
        <w:ind w:left="850" w:hanging="283"/>
      </w:pPr>
      <w:rPr>
        <w:rFonts w:ascii="Times New Roman" w:hAnsi="Times New Roman" w:hint="default"/>
        <w:b w:val="0"/>
        <w:i w:val="0"/>
        <w:sz w:val="24"/>
        <w:u w:val="none"/>
      </w:rPr>
    </w:lvl>
  </w:abstractNum>
  <w:num w:numId="1">
    <w:abstractNumId w:val="1"/>
  </w:num>
  <w:num w:numId="2">
    <w:abstractNumId w:val="0"/>
  </w:num>
  <w:num w:numId="3">
    <w:abstractNumId w:val="0"/>
  </w:num>
  <w:num w:numId="4">
    <w:abstractNumId w:val="0"/>
  </w:num>
  <w:num w:numId="5">
    <w:abstractNumId w:val="0"/>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324D"/>
    <w:rsid w:val="00762448"/>
    <w:rsid w:val="00836F24"/>
    <w:rsid w:val="009913ED"/>
    <w:rsid w:val="00E632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8"/>
    <o:shapelayout v:ext="edit">
      <o:idmap v:ext="edit" data="1"/>
    </o:shapelayout>
  </w:shapeDefaults>
  <w:decimalSymbol w:val=","/>
  <w:listSeparator w:val=";"/>
  <w15:chartTrackingRefBased/>
  <w15:docId w15:val="{64A4C0AA-317F-4E57-9ED8-1A47D9454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67"/>
      <w:jc w:val="both"/>
    </w:pPr>
    <w:rPr>
      <w:sz w:val="24"/>
      <w:lang w:val="en-US"/>
    </w:rPr>
  </w:style>
  <w:style w:type="paragraph" w:styleId="Heading1">
    <w:name w:val="heading 1"/>
    <w:basedOn w:val="Normal"/>
    <w:next w:val="Normal"/>
    <w:qFormat/>
    <w:pPr>
      <w:keepNext/>
      <w:spacing w:before="240" w:after="60"/>
      <w:ind w:left="708" w:hanging="708"/>
      <w:jc w:val="center"/>
      <w:outlineLvl w:val="0"/>
    </w:pPr>
    <w:rPr>
      <w:b/>
      <w:caps/>
      <w:kern w:val="28"/>
      <w:u w:val="single"/>
      <w:lang w:val="ru-RU"/>
    </w:rPr>
  </w:style>
  <w:style w:type="paragraph" w:styleId="Heading2">
    <w:name w:val="heading 2"/>
    <w:basedOn w:val="Normal"/>
    <w:next w:val="Normal"/>
    <w:qFormat/>
    <w:pPr>
      <w:keepNext/>
      <w:spacing w:before="180" w:after="60"/>
      <w:ind w:left="709" w:hanging="709"/>
      <w:jc w:val="center"/>
      <w:outlineLvl w:val="1"/>
    </w:pPr>
    <w:rPr>
      <w:b/>
      <w:u w:val="single"/>
      <w:lang w:val="ru-RU"/>
    </w:rPr>
  </w:style>
  <w:style w:type="paragraph" w:styleId="Heading3">
    <w:name w:val="heading 3"/>
    <w:basedOn w:val="Normal"/>
    <w:next w:val="Normal"/>
    <w:qFormat/>
    <w:pPr>
      <w:keepNext/>
      <w:spacing w:before="120" w:after="60"/>
      <w:ind w:left="709" w:hanging="709"/>
      <w:jc w:val="center"/>
      <w:outlineLvl w:val="2"/>
    </w:pPr>
    <w:rPr>
      <w:b/>
      <w:u w:val="single"/>
      <w:lang w:val="ru-RU"/>
    </w:rPr>
  </w:style>
  <w:style w:type="paragraph" w:styleId="Heading4">
    <w:name w:val="heading 4"/>
    <w:basedOn w:val="Normal"/>
    <w:next w:val="Normal"/>
    <w:qFormat/>
    <w:pPr>
      <w:keepNext/>
      <w:spacing w:before="60" w:after="60"/>
      <w:ind w:left="709" w:hanging="709"/>
      <w:jc w:val="center"/>
      <w:outlineLvl w:val="3"/>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wmf"/><Relationship Id="rId18" Type="http://schemas.openxmlformats.org/officeDocument/2006/relationships/image" Target="media/image12.wmf"/><Relationship Id="rId26" Type="http://schemas.openxmlformats.org/officeDocument/2006/relationships/image" Target="media/image20.wmf"/><Relationship Id="rId39" Type="http://schemas.openxmlformats.org/officeDocument/2006/relationships/image" Target="media/image33.wmf"/><Relationship Id="rId21" Type="http://schemas.openxmlformats.org/officeDocument/2006/relationships/image" Target="media/image15.wmf"/><Relationship Id="rId34" Type="http://schemas.openxmlformats.org/officeDocument/2006/relationships/image" Target="media/image28.wmf"/><Relationship Id="rId42" Type="http://schemas.openxmlformats.org/officeDocument/2006/relationships/image" Target="media/image36.wmf"/><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image" Target="media/image10.wmf"/><Relationship Id="rId29" Type="http://schemas.openxmlformats.org/officeDocument/2006/relationships/image" Target="media/image23.wmf"/><Relationship Id="rId11" Type="http://schemas.openxmlformats.org/officeDocument/2006/relationships/image" Target="media/image5.wmf"/><Relationship Id="rId24" Type="http://schemas.openxmlformats.org/officeDocument/2006/relationships/image" Target="media/image18.wmf"/><Relationship Id="rId32" Type="http://schemas.openxmlformats.org/officeDocument/2006/relationships/image" Target="media/image26.wmf"/><Relationship Id="rId37" Type="http://schemas.openxmlformats.org/officeDocument/2006/relationships/image" Target="media/image31.wmf"/><Relationship Id="rId40" Type="http://schemas.openxmlformats.org/officeDocument/2006/relationships/image" Target="media/image34.wmf"/><Relationship Id="rId45" Type="http://schemas.openxmlformats.org/officeDocument/2006/relationships/image" Target="media/image39.wmf"/><Relationship Id="rId5" Type="http://schemas.openxmlformats.org/officeDocument/2006/relationships/footnotes" Target="footnotes.xml"/><Relationship Id="rId15" Type="http://schemas.openxmlformats.org/officeDocument/2006/relationships/image" Target="media/image9.wmf"/><Relationship Id="rId23" Type="http://schemas.openxmlformats.org/officeDocument/2006/relationships/image" Target="media/image17.wmf"/><Relationship Id="rId28" Type="http://schemas.openxmlformats.org/officeDocument/2006/relationships/image" Target="media/image22.wmf"/><Relationship Id="rId36" Type="http://schemas.openxmlformats.org/officeDocument/2006/relationships/image" Target="media/image30.wmf"/><Relationship Id="rId49" Type="http://schemas.openxmlformats.org/officeDocument/2006/relationships/footer" Target="footer1.xml"/><Relationship Id="rId10" Type="http://schemas.openxmlformats.org/officeDocument/2006/relationships/image" Target="media/image4.wmf"/><Relationship Id="rId19" Type="http://schemas.openxmlformats.org/officeDocument/2006/relationships/image" Target="media/image13.wmf"/><Relationship Id="rId31" Type="http://schemas.openxmlformats.org/officeDocument/2006/relationships/image" Target="media/image25.wmf"/><Relationship Id="rId44" Type="http://schemas.openxmlformats.org/officeDocument/2006/relationships/image" Target="media/image38.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image" Target="media/image16.wmf"/><Relationship Id="rId27" Type="http://schemas.openxmlformats.org/officeDocument/2006/relationships/image" Target="media/image21.wmf"/><Relationship Id="rId30" Type="http://schemas.openxmlformats.org/officeDocument/2006/relationships/image" Target="media/image24.wmf"/><Relationship Id="rId35" Type="http://schemas.openxmlformats.org/officeDocument/2006/relationships/image" Target="media/image29.wmf"/><Relationship Id="rId43" Type="http://schemas.openxmlformats.org/officeDocument/2006/relationships/image" Target="media/image37.wmf"/><Relationship Id="rId48" Type="http://schemas.openxmlformats.org/officeDocument/2006/relationships/header" Target="header2.xml"/><Relationship Id="rId8" Type="http://schemas.openxmlformats.org/officeDocument/2006/relationships/image" Target="media/image2.wmf"/><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6.wmf"/><Relationship Id="rId17" Type="http://schemas.openxmlformats.org/officeDocument/2006/relationships/image" Target="media/image11.wmf"/><Relationship Id="rId25" Type="http://schemas.openxmlformats.org/officeDocument/2006/relationships/image" Target="media/image19.wmf"/><Relationship Id="rId33" Type="http://schemas.openxmlformats.org/officeDocument/2006/relationships/image" Target="media/image27.wmf"/><Relationship Id="rId38" Type="http://schemas.openxmlformats.org/officeDocument/2006/relationships/image" Target="media/image32.wmf"/><Relationship Id="rId46" Type="http://schemas.openxmlformats.org/officeDocument/2006/relationships/image" Target="media/image40.wmf"/><Relationship Id="rId20" Type="http://schemas.openxmlformats.org/officeDocument/2006/relationships/image" Target="media/image14.wmf"/><Relationship Id="rId41" Type="http://schemas.openxmlformats.org/officeDocument/2006/relationships/image" Target="media/image35.wmf"/><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2403</Words>
  <Characters>13701</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Реакциями конденсации обычно называют различные процессы уплотнения органических молекул, приводящие к образованию более сложных соединений в результате возникновения новых связей между атомами</vt:lpstr>
    </vt:vector>
  </TitlesOfParts>
  <Company/>
  <LinksUpToDate>false</LinksUpToDate>
  <CharactersWithSpaces>16072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Реакциями конденсации обычно называют различные процессы уплотнения органических молекул, приводящие к образованию более сложных соединений в результате возникновения новых связей между атомами</dc:title>
  <dc:subject/>
  <dc:creator>Unknown</dc:creator>
  <cp:keywords/>
  <dc:description/>
  <cp:lastModifiedBy>Irina</cp:lastModifiedBy>
  <cp:revision>2</cp:revision>
  <cp:lastPrinted>1899-12-31T22:00:00Z</cp:lastPrinted>
  <dcterms:created xsi:type="dcterms:W3CDTF">2014-11-30T20:27:00Z</dcterms:created>
  <dcterms:modified xsi:type="dcterms:W3CDTF">2014-11-30T20:27:00Z</dcterms:modified>
</cp:coreProperties>
</file>