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10" w:rsidRDefault="005776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АНДРЕЕВ В.Г.</w:t>
      </w:r>
    </w:p>
    <w:p w:rsidR="00BC16EE" w:rsidRPr="00577642" w:rsidRDefault="00577642" w:rsidP="00577642">
      <w:pPr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ВЛИЯНИЕ ПОВЕРХНОСТНОГО ПОТЕНЦИАЛА ВОДЫ НА РЕОЛОГИЧЕСКИЕ СВОЙСТВА ДИСПЕРСНЫХ СИСТЕМ </w:t>
      </w:r>
    </w:p>
    <w:p w:rsidR="00BC16EE" w:rsidRPr="00BC16EE" w:rsidRDefault="00BC16EE" w:rsidP="00BC16EE">
      <w:pPr>
        <w:rPr>
          <w:sz w:val="28"/>
          <w:szCs w:val="28"/>
        </w:rPr>
      </w:pPr>
    </w:p>
    <w:p w:rsidR="00BC16EE" w:rsidRPr="00BC16EE" w:rsidRDefault="00BC16EE" w:rsidP="00BC16EE">
      <w:pPr>
        <w:rPr>
          <w:sz w:val="28"/>
          <w:szCs w:val="28"/>
        </w:rPr>
      </w:pPr>
    </w:p>
    <w:p w:rsidR="00221D16" w:rsidRDefault="00221D16" w:rsidP="00221D16">
      <w:pPr>
        <w:ind w:right="-341" w:firstLine="709"/>
        <w:jc w:val="both"/>
      </w:pPr>
      <w:r w:rsidRPr="007F15DD">
        <w:t>Дисперсные системы относятся к гетерогенным системам и</w:t>
      </w:r>
      <w:r>
        <w:t xml:space="preserve"> состоят из двух и более фаз </w:t>
      </w:r>
      <w:r w:rsidRPr="006146C3">
        <w:sym w:font="Symbol" w:char="F05B"/>
      </w:r>
      <w:r>
        <w:t>1</w:t>
      </w:r>
      <w:r w:rsidRPr="006146C3">
        <w:sym w:font="Symbol" w:char="F05D"/>
      </w:r>
      <w:r w:rsidRPr="007F15DD">
        <w:t>. Одна из фаз является сплошной и называется дисперс</w:t>
      </w:r>
      <w:r>
        <w:t>ион</w:t>
      </w:r>
      <w:r w:rsidRPr="007F15DD">
        <w:t>ной средой. Другие фазы раздроблены и распределены в первой; они называются дисперсным</w:t>
      </w:r>
      <w:r>
        <w:t xml:space="preserve">и фазами. Дисперсные системы, в которых дисперсионной средой является вода, широко распространены в природе и играют важную роль в технике (кровь живых организмов, грязевые потоки, суспензии в производстве керамики и т.д.). Реологические свойства этих дисперсных систем в значительной степени зависят от свойств  межфазной границы «вода - дисперсная фаза». </w:t>
      </w:r>
      <w:r w:rsidR="00662003">
        <w:t>Поэтому исследование этих зависимостей весьма актуально при решении ряда задач по регулированию свойств дисперсных систем.</w:t>
      </w:r>
    </w:p>
    <w:p w:rsidR="00C86691" w:rsidRDefault="009B7718" w:rsidP="00E51E79">
      <w:pPr>
        <w:ind w:right="-365" w:firstLine="720"/>
        <w:jc w:val="both"/>
      </w:pPr>
      <w:r>
        <w:t>При погружении частиц дисперсной фазы</w:t>
      </w:r>
      <w:r w:rsidRPr="006146C3">
        <w:t xml:space="preserve"> в водную среду происходит специфическая адсорбция всегда присутствующих в воде ионов Н</w:t>
      </w:r>
      <w:r w:rsidRPr="006146C3">
        <w:rPr>
          <w:vertAlign w:val="subscript"/>
        </w:rPr>
        <w:t>3</w:t>
      </w:r>
      <w:r w:rsidRPr="006146C3">
        <w:t>О</w:t>
      </w:r>
      <w:r w:rsidRPr="006146C3">
        <w:rPr>
          <w:vertAlign w:val="superscript"/>
        </w:rPr>
        <w:t>+</w:t>
      </w:r>
      <w:r w:rsidRPr="006146C3">
        <w:t xml:space="preserve"> и </w:t>
      </w:r>
      <w:r w:rsidRPr="006146C3">
        <w:rPr>
          <w:lang w:val="en-US"/>
        </w:rPr>
        <w:t>OH</w:t>
      </w:r>
      <w:r w:rsidRPr="006146C3">
        <w:rPr>
          <w:vertAlign w:val="superscript"/>
        </w:rPr>
        <w:t>-</w:t>
      </w:r>
      <w:r w:rsidRPr="006146C3">
        <w:t xml:space="preserve"> на поверхность. Величины адсорбции ионов Н</w:t>
      </w:r>
      <w:r w:rsidRPr="006146C3">
        <w:rPr>
          <w:vertAlign w:val="subscript"/>
        </w:rPr>
        <w:t>3</w:t>
      </w:r>
      <w:r w:rsidRPr="006146C3">
        <w:t>О</w:t>
      </w:r>
      <w:r w:rsidRPr="006146C3">
        <w:rPr>
          <w:vertAlign w:val="superscript"/>
        </w:rPr>
        <w:t>+</w:t>
      </w:r>
      <w:r w:rsidRPr="006146C3">
        <w:t xml:space="preserve"> и </w:t>
      </w:r>
      <w:r w:rsidRPr="006146C3">
        <w:rPr>
          <w:lang w:val="en-US"/>
        </w:rPr>
        <w:t>OH</w:t>
      </w:r>
      <w:r w:rsidRPr="006146C3">
        <w:rPr>
          <w:vertAlign w:val="superscript"/>
        </w:rPr>
        <w:t>-</w:t>
      </w:r>
      <w:r w:rsidRPr="006146C3">
        <w:t xml:space="preserve"> обусловлены особенностям химического состава, кристаллической структуры и состояния поверхности</w:t>
      </w:r>
      <w:r>
        <w:t xml:space="preserve"> частиц дисперсной фазы</w:t>
      </w:r>
      <w:r w:rsidRPr="006146C3">
        <w:t>.</w:t>
      </w:r>
      <w:r>
        <w:t xml:space="preserve"> </w:t>
      </w:r>
      <w:r w:rsidR="00662003">
        <w:t>Свойства межфазных границ «вода – дисперсная фаза» зависят</w:t>
      </w:r>
      <w:r w:rsidR="00E51E79">
        <w:t xml:space="preserve"> также</w:t>
      </w:r>
      <w:r w:rsidR="00662003">
        <w:t xml:space="preserve"> от поверхностного потенциала воды.</w:t>
      </w:r>
      <w:r w:rsidR="00767E87">
        <w:t xml:space="preserve"> </w:t>
      </w:r>
      <w:r w:rsidR="00662003">
        <w:t>Известно, что в нейтральной среде поверхность воды имеет отрицательный потенциал -450 мВ, несмотря на то, что</w:t>
      </w:r>
      <w:r w:rsidR="00662003" w:rsidRPr="006146C3">
        <w:t xml:space="preserve"> концентрация ионов </w:t>
      </w:r>
      <w:r w:rsidR="00662003" w:rsidRPr="006146C3">
        <w:sym w:font="Symbol" w:char="F05B"/>
      </w:r>
      <w:r w:rsidR="00662003" w:rsidRPr="006146C3">
        <w:t>Н</w:t>
      </w:r>
      <w:r w:rsidR="00662003" w:rsidRPr="006146C3">
        <w:rPr>
          <w:vertAlign w:val="subscript"/>
        </w:rPr>
        <w:t>3</w:t>
      </w:r>
      <w:r w:rsidR="00662003" w:rsidRPr="006146C3">
        <w:t>О</w:t>
      </w:r>
      <w:r w:rsidR="00662003" w:rsidRPr="006146C3">
        <w:rPr>
          <w:vertAlign w:val="superscript"/>
        </w:rPr>
        <w:t>+</w:t>
      </w:r>
      <w:r w:rsidR="00662003" w:rsidRPr="006146C3">
        <w:sym w:font="Symbol" w:char="F05D"/>
      </w:r>
      <w:r w:rsidR="00662003" w:rsidRPr="006146C3">
        <w:t xml:space="preserve"> равна концентрации ионов </w:t>
      </w:r>
      <w:r w:rsidR="00662003" w:rsidRPr="006146C3">
        <w:sym w:font="Symbol" w:char="F05B"/>
      </w:r>
      <w:r w:rsidR="00662003" w:rsidRPr="006146C3">
        <w:rPr>
          <w:lang w:val="en-US"/>
        </w:rPr>
        <w:t>OH</w:t>
      </w:r>
      <w:r w:rsidR="00662003" w:rsidRPr="006146C3">
        <w:rPr>
          <w:vertAlign w:val="superscript"/>
        </w:rPr>
        <w:t>-</w:t>
      </w:r>
      <w:r w:rsidR="00662003" w:rsidRPr="006146C3">
        <w:sym w:font="Symbol" w:char="F05D"/>
      </w:r>
      <w:r w:rsidR="00662003" w:rsidRPr="006146C3">
        <w:t xml:space="preserve"> </w:t>
      </w:r>
      <w:r w:rsidR="00662003" w:rsidRPr="006146C3">
        <w:sym w:font="Symbol" w:char="F05B"/>
      </w:r>
      <w:r w:rsidR="00662003">
        <w:t>2</w:t>
      </w:r>
      <w:r w:rsidR="00662003" w:rsidRPr="006146C3">
        <w:sym w:font="Symbol" w:char="F05D"/>
      </w:r>
      <w:r w:rsidR="00662003">
        <w:t>.</w:t>
      </w:r>
      <w:r w:rsidR="00662003" w:rsidRPr="00662003">
        <w:t xml:space="preserve"> </w:t>
      </w:r>
      <w:r w:rsidR="00662003" w:rsidRPr="006146C3">
        <w:t xml:space="preserve">Ионы </w:t>
      </w:r>
      <w:r w:rsidR="00662003" w:rsidRPr="006146C3">
        <w:rPr>
          <w:lang w:val="en-US"/>
        </w:rPr>
        <w:t>OH</w:t>
      </w:r>
      <w:r w:rsidR="00662003" w:rsidRPr="006146C3">
        <w:rPr>
          <w:vertAlign w:val="superscript"/>
        </w:rPr>
        <w:t xml:space="preserve">- </w:t>
      </w:r>
      <w:r w:rsidR="00B347F6">
        <w:t>по своему строению сильнее</w:t>
      </w:r>
      <w:r w:rsidR="00662003" w:rsidRPr="006146C3">
        <w:t xml:space="preserve"> отличаются от строения молекул воды, чем ионы Н</w:t>
      </w:r>
      <w:r w:rsidR="00662003" w:rsidRPr="006146C3">
        <w:rPr>
          <w:vertAlign w:val="subscript"/>
        </w:rPr>
        <w:t>3</w:t>
      </w:r>
      <w:r w:rsidR="00662003" w:rsidRPr="006146C3">
        <w:t>О</w:t>
      </w:r>
      <w:r w:rsidR="00767E87">
        <w:rPr>
          <w:vertAlign w:val="superscript"/>
        </w:rPr>
        <w:t>+</w:t>
      </w:r>
      <w:r w:rsidR="00662003" w:rsidRPr="006146C3">
        <w:t>, что и объясняет их повышенную п</w:t>
      </w:r>
      <w:r w:rsidR="00662003">
        <w:t>оверхностную активность (рис.1)</w:t>
      </w:r>
      <w:r w:rsidR="00662003" w:rsidRPr="00982565">
        <w:t>.</w:t>
      </w:r>
      <w:r w:rsidR="00767E87">
        <w:t xml:space="preserve"> Поэтому, как правило, поверхность частиц в дисперсных системах заряжается отрицательно, что способствует снижению вязкости дисперсных систем благодаря </w:t>
      </w:r>
      <w:r w:rsidR="00C86691">
        <w:t>уменьшению сил межчастичного трения в результате  действия кулоновских сил</w:t>
      </w:r>
      <w:r w:rsidR="00767E87">
        <w:t xml:space="preserve"> взаимного отталкивания между частицами</w:t>
      </w:r>
      <w:r w:rsidR="00C86691">
        <w:t>.</w:t>
      </w:r>
      <w:r w:rsidR="00767E87">
        <w:t xml:space="preserve"> </w:t>
      </w:r>
    </w:p>
    <w:p w:rsidR="00A05A82" w:rsidRDefault="008C26CC" w:rsidP="00E51E79">
      <w:pPr>
        <w:ind w:right="-365" w:firstLine="72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156.75pt">
            <v:imagedata r:id="rId7" o:title="4_01" croptop="15196f" cropbottom="19616f" cropleft="3206f" cropright="2777f" gain="69719f"/>
          </v:shape>
        </w:pict>
      </w:r>
    </w:p>
    <w:p w:rsidR="00A05A82" w:rsidRDefault="00A05A82" w:rsidP="00E51E79">
      <w:pPr>
        <w:ind w:right="-365" w:firstLine="720"/>
        <w:jc w:val="both"/>
      </w:pPr>
      <w:r>
        <w:t xml:space="preserve">Рис.1. Схема строения иона </w:t>
      </w:r>
      <w:r w:rsidRPr="006146C3">
        <w:t>Н</w:t>
      </w:r>
      <w:r w:rsidRPr="006146C3">
        <w:rPr>
          <w:vertAlign w:val="subscript"/>
        </w:rPr>
        <w:t>3</w:t>
      </w:r>
      <w:r w:rsidRPr="006146C3">
        <w:t>О</w:t>
      </w:r>
      <w:r w:rsidRPr="006146C3">
        <w:rPr>
          <w:vertAlign w:val="superscript"/>
        </w:rPr>
        <w:t>+</w:t>
      </w:r>
      <w:r w:rsidRPr="00A05A82">
        <w:t xml:space="preserve"> </w:t>
      </w:r>
      <w:r>
        <w:t xml:space="preserve">, молекулы воды </w:t>
      </w:r>
      <w:r w:rsidRPr="006146C3">
        <w:t>и</w:t>
      </w:r>
      <w:r>
        <w:t xml:space="preserve"> иона</w:t>
      </w:r>
      <w:r w:rsidRPr="006146C3">
        <w:t xml:space="preserve"> </w:t>
      </w:r>
      <w:r w:rsidRPr="006146C3">
        <w:rPr>
          <w:lang w:val="en-US"/>
        </w:rPr>
        <w:t>OH</w:t>
      </w:r>
      <w:r w:rsidRPr="006146C3">
        <w:rPr>
          <w:vertAlign w:val="superscript"/>
        </w:rPr>
        <w:t>-</w:t>
      </w:r>
    </w:p>
    <w:p w:rsidR="00A05A82" w:rsidRDefault="00A05A82" w:rsidP="00E51E79">
      <w:pPr>
        <w:ind w:right="-365" w:firstLine="720"/>
        <w:jc w:val="both"/>
      </w:pPr>
    </w:p>
    <w:p w:rsidR="00BC16EE" w:rsidRDefault="00BC16EE" w:rsidP="009B7718">
      <w:pPr>
        <w:ind w:right="-341" w:firstLine="709"/>
        <w:jc w:val="both"/>
      </w:pPr>
      <w:r w:rsidRPr="006146C3">
        <w:t>Соотношение ионов Н</w:t>
      </w:r>
      <w:r w:rsidRPr="006146C3">
        <w:rPr>
          <w:vertAlign w:val="subscript"/>
        </w:rPr>
        <w:t>3</w:t>
      </w:r>
      <w:r w:rsidRPr="006146C3">
        <w:t>О</w:t>
      </w:r>
      <w:r w:rsidRPr="006146C3">
        <w:rPr>
          <w:vertAlign w:val="superscript"/>
        </w:rPr>
        <w:t>+</w:t>
      </w:r>
      <w:r w:rsidRPr="006146C3">
        <w:t xml:space="preserve"> и </w:t>
      </w:r>
      <w:r w:rsidRPr="006146C3">
        <w:rPr>
          <w:lang w:val="en-US"/>
        </w:rPr>
        <w:t>OH</w:t>
      </w:r>
      <w:r w:rsidRPr="006146C3">
        <w:rPr>
          <w:vertAlign w:val="superscript"/>
        </w:rPr>
        <w:t>-</w:t>
      </w:r>
      <w:r w:rsidR="00767E87">
        <w:t>, адсорбирующихся</w:t>
      </w:r>
      <w:r w:rsidRPr="006146C3">
        <w:t xml:space="preserve"> на поверхности</w:t>
      </w:r>
      <w:r w:rsidR="00767E87">
        <w:t xml:space="preserve"> воды</w:t>
      </w:r>
      <w:r w:rsidRPr="006146C3">
        <w:t>,</w:t>
      </w:r>
      <w:r w:rsidR="00C86691">
        <w:t xml:space="preserve"> и, следовательно, потенциал поверхности воды,</w:t>
      </w:r>
      <w:r w:rsidR="00767E87">
        <w:t xml:space="preserve"> </w:t>
      </w:r>
      <w:r w:rsidR="00C86691">
        <w:t>завися</w:t>
      </w:r>
      <w:r w:rsidR="00767E87" w:rsidRPr="006146C3">
        <w:t>т</w:t>
      </w:r>
      <w:r w:rsidR="00767E87">
        <w:t xml:space="preserve"> </w:t>
      </w:r>
      <w:r w:rsidRPr="006146C3">
        <w:t>от исходного соотношения ионов Н</w:t>
      </w:r>
      <w:r w:rsidRPr="006146C3">
        <w:rPr>
          <w:vertAlign w:val="subscript"/>
        </w:rPr>
        <w:t>3</w:t>
      </w:r>
      <w:r w:rsidRPr="006146C3">
        <w:t>О</w:t>
      </w:r>
      <w:r w:rsidRPr="006146C3">
        <w:rPr>
          <w:vertAlign w:val="superscript"/>
        </w:rPr>
        <w:t>+</w:t>
      </w:r>
      <w:r w:rsidRPr="006146C3">
        <w:t xml:space="preserve"> и </w:t>
      </w:r>
      <w:r w:rsidRPr="006146C3">
        <w:rPr>
          <w:lang w:val="en-US"/>
        </w:rPr>
        <w:t>OH</w:t>
      </w:r>
      <w:r w:rsidRPr="006146C3">
        <w:rPr>
          <w:vertAlign w:val="superscript"/>
        </w:rPr>
        <w:t>-</w:t>
      </w:r>
      <w:r w:rsidRPr="006146C3">
        <w:t xml:space="preserve"> в воде, т.е. о</w:t>
      </w:r>
      <w:r w:rsidR="00767E87">
        <w:t>т кислотности (рН) водной среды</w:t>
      </w:r>
      <w:r w:rsidRPr="006146C3">
        <w:t xml:space="preserve">. </w:t>
      </w:r>
      <w:r w:rsidR="00C86691">
        <w:t xml:space="preserve">Это подтверждается данными, приведенными на рис.2. Потенциал поверхности дистиллированной воды определяли по методике, описанной в работе </w:t>
      </w:r>
      <w:r w:rsidR="00C86691" w:rsidRPr="006146C3">
        <w:sym w:font="Symbol" w:char="F05B"/>
      </w:r>
      <w:r w:rsidR="00C86691">
        <w:t>2</w:t>
      </w:r>
      <w:r w:rsidR="00C86691" w:rsidRPr="006146C3">
        <w:sym w:font="Symbol" w:char="F05D"/>
      </w:r>
      <w:r w:rsidR="00C86691" w:rsidRPr="006146C3">
        <w:t>.</w:t>
      </w:r>
      <w:r w:rsidR="00C86691">
        <w:t xml:space="preserve"> </w:t>
      </w:r>
      <w:r w:rsidR="00E86707">
        <w:t xml:space="preserve">Для изменения рН использовались водные растворы </w:t>
      </w:r>
      <w:r w:rsidR="00E86707">
        <w:rPr>
          <w:lang w:val="en-US"/>
        </w:rPr>
        <w:t>HCl</w:t>
      </w:r>
      <w:r w:rsidR="00E86707">
        <w:t xml:space="preserve"> и</w:t>
      </w:r>
      <w:r w:rsidR="00E86707" w:rsidRPr="00E86707">
        <w:t xml:space="preserve">  </w:t>
      </w:r>
      <w:r w:rsidR="00E86707">
        <w:rPr>
          <w:lang w:val="en-US"/>
        </w:rPr>
        <w:t>NaOH</w:t>
      </w:r>
      <w:r w:rsidR="00E86707" w:rsidRPr="00E86707">
        <w:t xml:space="preserve">. </w:t>
      </w:r>
      <w:r w:rsidRPr="006146C3">
        <w:t xml:space="preserve">Увеличение рН (щелочная среда) вызывает увеличение доли адсорбированных ионов </w:t>
      </w:r>
      <w:r w:rsidRPr="006146C3">
        <w:rPr>
          <w:lang w:val="en-US"/>
        </w:rPr>
        <w:t>OH</w:t>
      </w:r>
      <w:r w:rsidRPr="006146C3">
        <w:rPr>
          <w:vertAlign w:val="superscript"/>
        </w:rPr>
        <w:t xml:space="preserve">- </w:t>
      </w:r>
      <w:r w:rsidRPr="006146C3">
        <w:t>и, соответственно усиливает отрицательный заряд на поверхности</w:t>
      </w:r>
      <w:r w:rsidR="00914A28">
        <w:t xml:space="preserve"> воды</w:t>
      </w:r>
      <w:r w:rsidRPr="006146C3">
        <w:t xml:space="preserve">. </w:t>
      </w:r>
      <w:r w:rsidR="00914A28">
        <w:t>В кислой среде происходит снижение и последующая инверсия поверхностно</w:t>
      </w:r>
      <w:r w:rsidR="001322BC">
        <w:t>го потенциала. В</w:t>
      </w:r>
      <w:r w:rsidR="006E445F">
        <w:t>еличину</w:t>
      </w:r>
      <w:r w:rsidR="001322BC">
        <w:t xml:space="preserve"> </w:t>
      </w:r>
      <w:r w:rsidR="006E445F">
        <w:t>рН, соответствующую</w:t>
      </w:r>
      <w:r w:rsidR="001322BC">
        <w:t xml:space="preserve"> нулевому потенциалу поверхности воды</w:t>
      </w:r>
      <w:r w:rsidR="006E445F">
        <w:t xml:space="preserve"> (5,4)</w:t>
      </w:r>
      <w:r w:rsidR="001322BC">
        <w:t>,</w:t>
      </w:r>
      <w:r w:rsidR="006E445F">
        <w:t xml:space="preserve"> назовем</w:t>
      </w:r>
      <w:r w:rsidR="001322BC">
        <w:t xml:space="preserve"> точкой нулевого заряда (ТНЗ).</w:t>
      </w:r>
      <w:r w:rsidR="00914A28">
        <w:t xml:space="preserve"> </w:t>
      </w:r>
    </w:p>
    <w:p w:rsidR="00691AFA" w:rsidRDefault="00E51E79" w:rsidP="009B7718">
      <w:pPr>
        <w:ind w:right="-341" w:firstLine="709"/>
        <w:jc w:val="both"/>
      </w:pPr>
      <w:r>
        <w:t xml:space="preserve">В технике часто приходится решать задачу получения стабильных концентрированных дисперсных систем (суспензий, </w:t>
      </w:r>
      <w:r w:rsidR="00413462">
        <w:t>шликеров</w:t>
      </w:r>
      <w:r>
        <w:t xml:space="preserve">) с низкой вязкостью. Это важно при операциях транспортировки дисперсных систем по трубопроводам, измельчения, сушки, формования и т.д. При этом необходимо предотвратить налипание дисперсных систем на стенки трубопроводов, реакторов и рабочие поверхности технологического оборудования. Похожие задачи встречаются </w:t>
      </w:r>
      <w:r w:rsidR="00691AFA">
        <w:t>и в медицине, например, снижения</w:t>
      </w:r>
      <w:r>
        <w:t xml:space="preserve"> вязкости крови при высоком содержании эритроцитов и предотвращения формирования атеросклеротических бляшек на стенках кровеносных сосудов.</w:t>
      </w:r>
      <w:r w:rsidR="00691AFA">
        <w:t xml:space="preserve"> </w:t>
      </w:r>
    </w:p>
    <w:p w:rsidR="00BC16EE" w:rsidRDefault="00691AFA" w:rsidP="001C3847">
      <w:pPr>
        <w:ind w:right="-341" w:firstLine="709"/>
        <w:jc w:val="both"/>
      </w:pPr>
      <w:r w:rsidRPr="00D816B6">
        <w:t xml:space="preserve">Известно, что кровь человека и других живых организмов имеет щелочную реакцию. Отрицательный поверхностный потенциал поверхности воды обеспечивает формирование отрицательного потенциала на стенках кровеносных сосудов и поверхности эритроцитов. В результате снижается вязкость крови и вероятность формирования атеросклеротических бляшек на стенках кровеносных сосудов из-за возрастания кулоновских сил отталкивания между отрицательно заряженными поверхностями. Аналогичные явления наблюдаются и в суспензиях керамических порошков. </w:t>
      </w:r>
      <w:r w:rsidR="002D719E" w:rsidRPr="00D816B6">
        <w:t xml:space="preserve">Как видно из данных, приведенных на рис.3, </w:t>
      </w:r>
      <w:r w:rsidR="00E839FC">
        <w:t xml:space="preserve"> </w:t>
      </w:r>
      <w:r w:rsidR="00D816B6" w:rsidRPr="00D816B6">
        <w:t xml:space="preserve">налипание суспензий </w:t>
      </w:r>
      <w:r w:rsidR="00D816B6" w:rsidRPr="00D816B6">
        <w:rPr>
          <w:lang w:val="en-US"/>
        </w:rPr>
        <w:t>Fe</w:t>
      </w:r>
      <w:r w:rsidR="00D816B6" w:rsidRPr="00D816B6">
        <w:rPr>
          <w:vertAlign w:val="subscript"/>
        </w:rPr>
        <w:t>2</w:t>
      </w:r>
      <w:r w:rsidR="00D816B6" w:rsidRPr="00D816B6">
        <w:rPr>
          <w:lang w:val="en-US"/>
        </w:rPr>
        <w:t>O</w:t>
      </w:r>
      <w:r w:rsidR="00D816B6" w:rsidRPr="00D816B6">
        <w:rPr>
          <w:vertAlign w:val="subscript"/>
        </w:rPr>
        <w:t>3</w:t>
      </w:r>
      <w:r w:rsidR="00D816B6">
        <w:rPr>
          <w:vertAlign w:val="subscript"/>
        </w:rPr>
        <w:t xml:space="preserve"> </w:t>
      </w:r>
      <w:r w:rsidR="00D816B6" w:rsidRPr="00D816B6">
        <w:t>на поверхности пластин стали и оргстекла происходит в кислой и нейтральной средах. В основной среде налипания не происходит, а имеет место даже “растворение” налипшей массы и оч</w:t>
      </w:r>
      <w:r w:rsidR="00D816B6">
        <w:t>истка пластин</w:t>
      </w:r>
      <w:r w:rsidR="00D816B6" w:rsidRPr="00D816B6">
        <w:t xml:space="preserve">. </w:t>
      </w:r>
      <w:r w:rsidR="00E839FC">
        <w:t>В щелочной среде повышается седиментационная устойчивость суспензии и снижается вязкость.</w:t>
      </w:r>
    </w:p>
    <w:p w:rsidR="001C3847" w:rsidRPr="001C3847" w:rsidRDefault="001C3847" w:rsidP="001C3847">
      <w:pPr>
        <w:pStyle w:val="2"/>
        <w:spacing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1C3847">
        <w:rPr>
          <w:rFonts w:ascii="Times New Roman" w:hAnsi="Times New Roman" w:cs="Times New Roman"/>
          <w:sz w:val="24"/>
          <w:szCs w:val="24"/>
        </w:rPr>
        <w:t xml:space="preserve">Концентрация адсорбированных ионов зависит от кривизны поверхности. Вблизи поверхности частицы равновесная концентрация адсорбированных ионов </w:t>
      </w:r>
      <w:r w:rsidRPr="001C384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C38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C384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C384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C3847">
        <w:rPr>
          <w:rFonts w:ascii="Times New Roman" w:hAnsi="Times New Roman" w:cs="Times New Roman"/>
          <w:sz w:val="24"/>
          <w:szCs w:val="24"/>
        </w:rPr>
        <w:t xml:space="preserve"> повышена по сравнению с плоской поверхностью на</w:t>
      </w:r>
      <w:r>
        <w:rPr>
          <w:rFonts w:ascii="Times New Roman" w:hAnsi="Times New Roman" w:cs="Times New Roman"/>
          <w:sz w:val="24"/>
          <w:szCs w:val="24"/>
        </w:rPr>
        <w:t xml:space="preserve"> величину </w:t>
      </w:r>
      <w:r w:rsidRPr="001C3847">
        <w:rPr>
          <w:rFonts w:ascii="Times New Roman" w:hAnsi="Times New Roman" w:cs="Times New Roman"/>
          <w:sz w:val="24"/>
          <w:szCs w:val="24"/>
        </w:rPr>
        <w:t>[3]:</w:t>
      </w:r>
    </w:p>
    <w:p w:rsidR="001C3847" w:rsidRPr="001C3847" w:rsidRDefault="001C3847" w:rsidP="001C3847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847">
        <w:rPr>
          <w:rFonts w:ascii="Times New Roman" w:hAnsi="Times New Roman" w:cs="Times New Roman"/>
          <w:position w:val="-32"/>
          <w:sz w:val="24"/>
          <w:szCs w:val="24"/>
        </w:rPr>
        <w:object w:dxaOrig="2659" w:dyaOrig="760">
          <v:shape id="_x0000_i1026" type="#_x0000_t75" style="width:132.75pt;height:38.25pt" o:ole="" fillcolor="window">
            <v:imagedata r:id="rId8" o:title=""/>
          </v:shape>
          <o:OLEObject Type="Embed" ProgID="Equation.3" ShapeID="_x0000_i1026" DrawAspect="Content" ObjectID="_1453649667" r:id="rId9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3847" w:rsidRPr="001C3847" w:rsidRDefault="001C3847" w:rsidP="007C3D3E">
      <w:pPr>
        <w:pStyle w:val="2"/>
        <w:spacing w:line="240" w:lineRule="auto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3847">
        <w:rPr>
          <w:rFonts w:ascii="Times New Roman" w:hAnsi="Times New Roman" w:cs="Times New Roman"/>
          <w:sz w:val="24"/>
          <w:szCs w:val="24"/>
        </w:rPr>
        <w:t>где С</w:t>
      </w:r>
      <w:r w:rsidRPr="001C3847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1C3847">
        <w:rPr>
          <w:rFonts w:ascii="Times New Roman" w:hAnsi="Times New Roman" w:cs="Times New Roman"/>
          <w:sz w:val="24"/>
          <w:szCs w:val="24"/>
        </w:rPr>
        <w:t xml:space="preserve">- концентрация адсорбированных ионов на плоской поверхности; </w:t>
      </w:r>
      <w:r w:rsidRPr="001C384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C3847">
        <w:rPr>
          <w:rFonts w:ascii="Times New Roman" w:hAnsi="Times New Roman" w:cs="Times New Roman"/>
          <w:sz w:val="24"/>
          <w:szCs w:val="24"/>
          <w:vertAlign w:val="subscript"/>
        </w:rPr>
        <w:t xml:space="preserve">р </w:t>
      </w:r>
      <w:r w:rsidRPr="001C3847">
        <w:rPr>
          <w:rFonts w:ascii="Times New Roman" w:hAnsi="Times New Roman" w:cs="Times New Roman"/>
          <w:sz w:val="24"/>
          <w:szCs w:val="24"/>
        </w:rPr>
        <w:t xml:space="preserve">– равновесный объем иона; </w:t>
      </w:r>
      <w:r w:rsidRPr="001C384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C3847">
        <w:rPr>
          <w:rFonts w:ascii="Times New Roman" w:hAnsi="Times New Roman" w:cs="Times New Roman"/>
          <w:sz w:val="24"/>
          <w:szCs w:val="24"/>
        </w:rPr>
        <w:t xml:space="preserve"> – универсальная газовая постоянная; </w:t>
      </w:r>
      <w:r w:rsidRPr="001C384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C3847">
        <w:rPr>
          <w:rFonts w:ascii="Times New Roman" w:hAnsi="Times New Roman" w:cs="Times New Roman"/>
          <w:sz w:val="24"/>
          <w:szCs w:val="24"/>
        </w:rPr>
        <w:t xml:space="preserve"> – температура; </w:t>
      </w:r>
      <w:r w:rsidRPr="001C3847">
        <w:rPr>
          <w:rFonts w:ascii="Times New Roman" w:hAnsi="Times New Roman" w:cs="Times New Roman"/>
          <w:sz w:val="24"/>
          <w:szCs w:val="24"/>
        </w:rPr>
        <w:sym w:font="Symbol" w:char="F044"/>
      </w:r>
      <w:r w:rsidRPr="001C3847">
        <w:rPr>
          <w:rFonts w:ascii="Times New Roman" w:hAnsi="Times New Roman" w:cs="Times New Roman"/>
          <w:sz w:val="24"/>
          <w:szCs w:val="24"/>
        </w:rPr>
        <w:sym w:font="Symbol" w:char="F073"/>
      </w:r>
      <w:r w:rsidRPr="001C3847">
        <w:rPr>
          <w:rFonts w:ascii="Times New Roman" w:hAnsi="Times New Roman" w:cs="Times New Roman"/>
          <w:sz w:val="24"/>
          <w:szCs w:val="24"/>
        </w:rPr>
        <w:t xml:space="preserve"> - понижение поверхностной энергии при адсорбции; </w:t>
      </w:r>
      <w:r w:rsidRPr="001C384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C3847">
        <w:rPr>
          <w:rFonts w:ascii="Times New Roman" w:hAnsi="Times New Roman" w:cs="Times New Roman"/>
          <w:sz w:val="24"/>
          <w:szCs w:val="24"/>
        </w:rPr>
        <w:t xml:space="preserve"> – радиус частиц.</w:t>
      </w:r>
    </w:p>
    <w:p w:rsidR="007C3D3E" w:rsidRDefault="001C3847" w:rsidP="007C3D3E">
      <w:pPr>
        <w:pStyle w:val="2"/>
        <w:spacing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1C3847">
        <w:rPr>
          <w:rFonts w:ascii="Times New Roman" w:hAnsi="Times New Roman" w:cs="Times New Roman"/>
          <w:sz w:val="24"/>
          <w:szCs w:val="24"/>
        </w:rPr>
        <w:t>Следовательно, потенциал поверхности частиц</w:t>
      </w:r>
      <w:r>
        <w:rPr>
          <w:rFonts w:ascii="Times New Roman" w:hAnsi="Times New Roman" w:cs="Times New Roman"/>
          <w:sz w:val="24"/>
          <w:szCs w:val="24"/>
        </w:rPr>
        <w:t xml:space="preserve"> дисперсной фазы</w:t>
      </w:r>
      <w:r w:rsidRPr="001C3847">
        <w:rPr>
          <w:rFonts w:ascii="Times New Roman" w:hAnsi="Times New Roman" w:cs="Times New Roman"/>
          <w:sz w:val="24"/>
          <w:szCs w:val="24"/>
        </w:rPr>
        <w:t xml:space="preserve"> изменяется быстрее пот</w:t>
      </w:r>
      <w:r>
        <w:rPr>
          <w:rFonts w:ascii="Times New Roman" w:hAnsi="Times New Roman" w:cs="Times New Roman"/>
          <w:sz w:val="24"/>
          <w:szCs w:val="24"/>
        </w:rPr>
        <w:t>енциала поверхности пластины</w:t>
      </w:r>
      <w:r w:rsidRPr="001C3847">
        <w:rPr>
          <w:rFonts w:ascii="Times New Roman" w:hAnsi="Times New Roman" w:cs="Times New Roman"/>
          <w:sz w:val="24"/>
          <w:szCs w:val="24"/>
        </w:rPr>
        <w:t>. Поэтому в кислой среде, как правило, поверхность частиц имеет положительный потенциа</w:t>
      </w:r>
      <w:r>
        <w:rPr>
          <w:rFonts w:ascii="Times New Roman" w:hAnsi="Times New Roman" w:cs="Times New Roman"/>
          <w:sz w:val="24"/>
          <w:szCs w:val="24"/>
        </w:rPr>
        <w:t>л, а на поверхности пластины</w:t>
      </w:r>
      <w:r w:rsidRPr="001C3847">
        <w:rPr>
          <w:rFonts w:ascii="Times New Roman" w:hAnsi="Times New Roman" w:cs="Times New Roman"/>
          <w:sz w:val="24"/>
          <w:szCs w:val="24"/>
        </w:rPr>
        <w:t xml:space="preserve"> еще сохраняется отрицательный потенциал, что служит причиной значительного возрастания налипания частиц к поверхнос</w:t>
      </w:r>
      <w:r>
        <w:rPr>
          <w:rFonts w:ascii="Times New Roman" w:hAnsi="Times New Roman" w:cs="Times New Roman"/>
          <w:sz w:val="24"/>
          <w:szCs w:val="24"/>
        </w:rPr>
        <w:t>ти пластины</w:t>
      </w:r>
      <w:r w:rsidRPr="001C3847">
        <w:rPr>
          <w:rFonts w:ascii="Times New Roman" w:hAnsi="Times New Roman" w:cs="Times New Roman"/>
          <w:sz w:val="24"/>
          <w:szCs w:val="24"/>
        </w:rPr>
        <w:t>.</w:t>
      </w:r>
    </w:p>
    <w:p w:rsidR="007C3D3E" w:rsidRDefault="001C3847" w:rsidP="007C3D3E">
      <w:pPr>
        <w:pStyle w:val="2"/>
        <w:spacing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значительную роль в стабилизации свойств крови играют белковые вещества, являющиеся полиэлектролитами (альбумин</w:t>
      </w:r>
      <w:r w:rsidR="009B73CE">
        <w:rPr>
          <w:rFonts w:ascii="Times New Roman" w:hAnsi="Times New Roman" w:cs="Times New Roman"/>
          <w:sz w:val="24"/>
          <w:szCs w:val="24"/>
        </w:rPr>
        <w:t>, гепарин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7C3D3E">
        <w:rPr>
          <w:rFonts w:ascii="Times New Roman" w:hAnsi="Times New Roman" w:cs="Times New Roman"/>
          <w:sz w:val="24"/>
          <w:szCs w:val="24"/>
        </w:rPr>
        <w:t xml:space="preserve"> и другие</w:t>
      </w:r>
      <w:r>
        <w:rPr>
          <w:rFonts w:ascii="Times New Roman" w:hAnsi="Times New Roman" w:cs="Times New Roman"/>
          <w:sz w:val="24"/>
          <w:szCs w:val="24"/>
        </w:rPr>
        <w:t xml:space="preserve"> полиэлектр</w:t>
      </w:r>
      <w:r w:rsidR="007C3D3E">
        <w:rPr>
          <w:rFonts w:ascii="Times New Roman" w:hAnsi="Times New Roman" w:cs="Times New Roman"/>
          <w:sz w:val="24"/>
          <w:szCs w:val="24"/>
        </w:rPr>
        <w:t>олиты</w:t>
      </w:r>
      <w:r>
        <w:rPr>
          <w:rFonts w:ascii="Times New Roman" w:hAnsi="Times New Roman" w:cs="Times New Roman"/>
          <w:sz w:val="24"/>
          <w:szCs w:val="24"/>
        </w:rPr>
        <w:t xml:space="preserve"> (например, цитрат натрия предотвращает сворачивание крови при хранении на воздухе</w:t>
      </w:r>
      <w:r w:rsidR="007C3D3E">
        <w:rPr>
          <w:rFonts w:ascii="Times New Roman" w:hAnsi="Times New Roman" w:cs="Times New Roman"/>
          <w:sz w:val="24"/>
          <w:szCs w:val="24"/>
        </w:rPr>
        <w:t xml:space="preserve">) </w:t>
      </w:r>
      <w:r w:rsidRPr="001C3847">
        <w:rPr>
          <w:rFonts w:ascii="Times New Roman" w:hAnsi="Times New Roman" w:cs="Times New Roman"/>
          <w:sz w:val="24"/>
          <w:szCs w:val="24"/>
        </w:rPr>
        <w:t>[4].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D3E">
        <w:rPr>
          <w:rFonts w:ascii="Times New Roman" w:hAnsi="Times New Roman" w:cs="Times New Roman"/>
          <w:sz w:val="24"/>
          <w:szCs w:val="24"/>
        </w:rPr>
        <w:t xml:space="preserve">В технике также используются полиэлектролиты для стабилизации и снижения вязкости водных суспензий и шликеров </w:t>
      </w:r>
      <w:r w:rsidR="007C3D3E" w:rsidRPr="007C3D3E">
        <w:rPr>
          <w:rFonts w:ascii="Times New Roman" w:hAnsi="Times New Roman" w:cs="Times New Roman"/>
          <w:sz w:val="24"/>
          <w:szCs w:val="24"/>
        </w:rPr>
        <w:t>[3].</w:t>
      </w:r>
      <w:r w:rsidR="007C3D3E">
        <w:rPr>
          <w:rFonts w:ascii="Times New Roman" w:hAnsi="Times New Roman" w:cs="Times New Roman"/>
          <w:sz w:val="24"/>
          <w:szCs w:val="24"/>
        </w:rPr>
        <w:t xml:space="preserve"> Эффективность полиэлектролитов объясняется формированием двойного электрического слоя на поверхности частиц дисперсной фазы в результате адсорбции полиионов.</w:t>
      </w:r>
    </w:p>
    <w:p w:rsidR="001C3847" w:rsidRDefault="001C3847" w:rsidP="007C3D3E">
      <w:pPr>
        <w:pStyle w:val="2"/>
        <w:spacing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1C3847">
        <w:rPr>
          <w:rFonts w:ascii="Times New Roman" w:hAnsi="Times New Roman" w:cs="Times New Roman"/>
          <w:sz w:val="24"/>
          <w:szCs w:val="24"/>
        </w:rPr>
        <w:t>Использование полиэлектролитов для снижения вязкости суспензий может значительно влиять на процессы налипания. В частности, аммонийные соли поликислот (цитрат аммония, полиакрилат аммония и т.д.) неустойчивы и могут разлагаться с выделением аммиака [</w:t>
      </w:r>
      <w:r w:rsidR="007C3D3E">
        <w:rPr>
          <w:rFonts w:ascii="Times New Roman" w:hAnsi="Times New Roman" w:cs="Times New Roman"/>
          <w:sz w:val="24"/>
          <w:szCs w:val="24"/>
        </w:rPr>
        <w:t>3</w:t>
      </w:r>
      <w:r w:rsidRPr="001C3847">
        <w:rPr>
          <w:rFonts w:ascii="Times New Roman" w:hAnsi="Times New Roman" w:cs="Times New Roman"/>
          <w:sz w:val="24"/>
          <w:szCs w:val="24"/>
        </w:rPr>
        <w:t xml:space="preserve">]. В результате в суспензиях формируется кислая среда, значительно ускоряющая процессы налипания. Поэтому в </w:t>
      </w:r>
      <w:r w:rsidR="007C3D3E">
        <w:rPr>
          <w:rFonts w:ascii="Times New Roman" w:hAnsi="Times New Roman" w:cs="Times New Roman"/>
          <w:sz w:val="24"/>
          <w:szCs w:val="24"/>
        </w:rPr>
        <w:t xml:space="preserve">керамическом </w:t>
      </w:r>
      <w:r w:rsidRPr="001C3847">
        <w:rPr>
          <w:rFonts w:ascii="Times New Roman" w:hAnsi="Times New Roman" w:cs="Times New Roman"/>
          <w:sz w:val="24"/>
          <w:szCs w:val="24"/>
        </w:rPr>
        <w:t>производстве предпочтительнее использование устойчивых солей</w:t>
      </w:r>
      <w:r w:rsidR="007C3D3E">
        <w:rPr>
          <w:rFonts w:ascii="Times New Roman" w:hAnsi="Times New Roman" w:cs="Times New Roman"/>
          <w:sz w:val="24"/>
          <w:szCs w:val="24"/>
        </w:rPr>
        <w:t xml:space="preserve"> поликислот</w:t>
      </w:r>
      <w:r w:rsidRPr="001C3847">
        <w:rPr>
          <w:rFonts w:ascii="Times New Roman" w:hAnsi="Times New Roman" w:cs="Times New Roman"/>
          <w:sz w:val="24"/>
          <w:szCs w:val="24"/>
        </w:rPr>
        <w:t xml:space="preserve"> (например, триэтаноламиновые соли, натриевые и т.д.). Причем, содержание щелочи должно несколько превышать стехиометрический состав с целью формирования основной среды и уменьшения налипания. В случае использования солей полиоснований (полиэтилениминацетат, поливиниламин хлорид и т.д.) для формирования основной среды количество вводимой кислоты должно быть меньше стехиометрического состава.</w:t>
      </w:r>
    </w:p>
    <w:p w:rsidR="00A05A82" w:rsidRDefault="007C3D3E" w:rsidP="007C3D3E">
      <w:pPr>
        <w:pStyle w:val="2"/>
        <w:spacing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заключении следует отметить важную роль полученных результатов при разработке лекарственных средств для снижения вязкости крови и предотвращения формирования атеросклеротических </w:t>
      </w:r>
      <w:r w:rsidR="009B73CE">
        <w:rPr>
          <w:rFonts w:ascii="Times New Roman" w:hAnsi="Times New Roman" w:cs="Times New Roman"/>
          <w:sz w:val="24"/>
          <w:szCs w:val="24"/>
        </w:rPr>
        <w:t>бляшек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73CE">
        <w:rPr>
          <w:rFonts w:ascii="Times New Roman" w:hAnsi="Times New Roman" w:cs="Times New Roman"/>
          <w:sz w:val="24"/>
          <w:szCs w:val="24"/>
        </w:rPr>
        <w:t xml:space="preserve"> Эффективные препараты можно создать с использованием полиэлектролитов, обеспечивающие стабильность рН крови вблизи 7,36 благодаря большой буферной емк</w:t>
      </w:r>
      <w:r w:rsidR="00A05A82">
        <w:rPr>
          <w:rFonts w:ascii="Times New Roman" w:hAnsi="Times New Roman" w:cs="Times New Roman"/>
          <w:sz w:val="24"/>
          <w:szCs w:val="24"/>
        </w:rPr>
        <w:t>о</w:t>
      </w:r>
      <w:r w:rsidR="009B73CE">
        <w:rPr>
          <w:rFonts w:ascii="Times New Roman" w:hAnsi="Times New Roman" w:cs="Times New Roman"/>
          <w:sz w:val="24"/>
          <w:szCs w:val="24"/>
        </w:rPr>
        <w:t>сти.</w:t>
      </w:r>
    </w:p>
    <w:p w:rsidR="007C3D3E" w:rsidRDefault="008C26CC" w:rsidP="007C3D3E">
      <w:pPr>
        <w:pStyle w:val="2"/>
        <w:spacing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593" editas="canvas" style="width:369pt;height:253.25pt;mso-position-horizontal-relative:char;mso-position-vertical-relative:line" coordorigin="2709,6196" coordsize="7200,4878">
            <o:lock v:ext="edit" aspectratio="t"/>
            <v:shape id="_x0000_s1594" type="#_x0000_t75" style="position:absolute;left:2709;top:6196;width:7200;height:4878" o:preferrelative="f">
              <v:fill o:detectmouseclick="t"/>
              <v:path o:extrusionok="t" o:connecttype="none"/>
              <o:lock v:ext="edit" text="t"/>
            </v:shape>
            <v:shape id="_x0000_s1595" style="position:absolute;left:4261;top:6510;width:2;height:4007" coordsize="2,5174" path="m,l2,5174e" filled="f" strokeweight="1.5pt">
              <v:path arrowok="t"/>
            </v:shape>
            <v:line id="_x0000_s1596" style="position:absolute" from="4262,10517" to="8638,10517" strokeweight="1.5pt"/>
            <v:line id="_x0000_s1597" style="position:absolute" from="4262,10099" to="4403,10099"/>
            <v:line id="_x0000_s1598" style="position:absolute" from="4262,9680" to="4403,9680"/>
            <v:line id="_x0000_s1599" style="position:absolute" from="4262,9262" to="4403,9262"/>
            <v:line id="_x0000_s1600" style="position:absolute" from="4262,8844" to="4403,8844"/>
            <v:line id="_x0000_s1601" style="position:absolute" from="4262,8426" to="4403,8426"/>
            <v:line id="_x0000_s1602" style="position:absolute" from="4262,8008" to="4403,8009"/>
            <v:line id="_x0000_s1603" style="position:absolute" from="4262,7590" to="4403,7590"/>
            <v:line id="_x0000_s1604" style="position:absolute" from="4262,7172" to="4403,7172"/>
            <v:line id="_x0000_s1605" style="position:absolute" from="4685,10377" to="4685,10517"/>
            <v:line id="_x0000_s1606" style="position:absolute" from="5109,10377" to="5109,10517"/>
            <v:line id="_x0000_s1607" style="position:absolute" from="5533,10377" to="5533,10517"/>
            <v:line id="_x0000_s1608" style="position:absolute" from="5956,10377" to="5956,10517"/>
            <v:line id="_x0000_s1609" style="position:absolute" from="6380,10377" to="6380,10517"/>
            <v:line id="_x0000_s1610" style="position:absolute" from="6803,10377" to="6803,10517"/>
            <v:line id="_x0000_s1611" style="position:absolute" from="7227,10377" to="7227,10517"/>
            <v:line id="_x0000_s1612" style="position:absolute" from="7650,10377" to="7650,10517"/>
            <v:line id="_x0000_s1613" style="position:absolute" from="8074,10377" to="8074,10517"/>
            <v:line id="_x0000_s1614" style="position:absolute" from="8497,10377" to="8497,10517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615" type="#_x0000_t136" style="position:absolute;left:3980;top:7868;width:83;height:186">
              <v:shadow color="#868686"/>
              <v:textpath style="font-family:&quot;Arial&quot;;font-size:10pt;v-text-kern:t" trim="t" fitpath="t" string="0"/>
            </v:shape>
            <v:shape id="_x0000_s1616" type="#_x0000_t136" style="position:absolute;left:8497;top:10656;width:236;height:209">
              <v:shadow color="#868686"/>
              <v:textpath style="font-family:&quot;Arial&quot;;font-size:12pt;v-text-kern:t" trim="t" fitpath="t" string="рН"/>
            </v:shape>
            <v:shape id="_x0000_s1617" type="#_x0000_t136" style="position:absolute;left:7650;top:10656;width:83;height:187">
              <v:shadow color="#868686"/>
              <v:textpath style="font-family:&quot;Arial&quot;;font-size:10pt;v-text-kern:t" trim="t" fitpath="t" string="8"/>
            </v:shape>
            <v:shape id="_x0000_s1618" type="#_x0000_t136" style="position:absolute;left:6803;top:10656;width:82;height:184">
              <v:shadow color="#868686"/>
              <v:textpath style="font-family:&quot;Arial&quot;;font-size:10pt;v-text-kern:t" trim="t" fitpath="t" string="6"/>
            </v:shape>
            <v:shape id="_x0000_s1619" type="#_x0000_t136" style="position:absolute;left:5956;top:10656;width:82;height:187">
              <v:shadow color="#868686"/>
              <v:textpath style="font-family:&quot;Arial&quot;;font-size:10pt;v-text-kern:t" trim="t" fitpath="t" string="4"/>
            </v:shape>
            <v:shape id="_x0000_s1620" type="#_x0000_t136" style="position:absolute;left:5109;top:10656;width:83;height:186">
              <v:shadow color="#868686"/>
              <v:textpath style="font-family:&quot;Arial&quot;;font-size:10pt;v-text-kern:t" trim="t" fitpath="t" string="2"/>
            </v:shape>
            <v:shape id="_x0000_s1621" type="#_x0000_t136" style="position:absolute;left:3838;top:7032;width:247;height:174">
              <v:shadow color="#868686"/>
              <v:textpath style="font-family:&quot;Arial&quot;;font-size:9pt;v-text-kern:t" trim="t" fitpath="t" string="200"/>
            </v:shape>
            <v:shape id="_x0000_s1622" type="#_x0000_t136" style="position:absolute;left:3556;top:6335;width:446;height:209">
              <v:shadow color="#868686"/>
              <v:textpath style="font-family:&quot;Arial&quot;;font-size:12pt;v-text-kern:t" trim="t" fitpath="t" string="u, мВ"/>
            </v:shape>
            <v:shape id="_x0000_s1623" type="#_x0000_t136" style="position:absolute;left:3838;top:10377;width:293;height:187">
              <v:shadow color="#868686"/>
              <v:textpath style="font-family:&quot;Arial&quot;;font-size:10pt;v-text-kern:t" trim="t" fitpath="t" string="-600"/>
            </v:shape>
            <v:shape id="_x0000_s1624" type="#_x0000_t136" style="position:absolute;left:3838;top:9541;width:294;height:184">
              <v:shadow color="#868686"/>
              <v:textpath style="font-family:&quot;Arial&quot;;font-size:10pt;v-text-kern:t" trim="t" fitpath="t" string="-400"/>
            </v:shape>
            <v:shape id="_x0000_s1625" type="#_x0000_t136" style="position:absolute;left:3838;top:8705;width:295;height:186">
              <v:shadow color="#868686"/>
              <v:textpath style="font-family:&quot;Arial&quot;;font-size:10pt;v-text-kern:t" trim="t" fitpath="t" string="-200"/>
            </v:shape>
            <v:shape id="_x0000_s1626" style="position:absolute;left:4664;top:6743;width:3974;height:3634" coordsize="5066,4693" path="m,c148,23,610,36,891,139v281,103,543,205,795,480c1938,894,2186,1296,2406,1789v220,493,408,1362,600,1790c3198,4007,3391,4189,3560,4359v169,170,209,184,460,240c4271,4655,4848,4674,5066,4693e" filled="f" strokeweight="2.25pt">
              <v:path arrowok="t"/>
            </v:shape>
            <v:line id="_x0000_s1627" style="position:absolute" from="4262,6753" to="4403,6753"/>
            <v:line id="_x0000_s1628" style="position:absolute" from="4262,8008" to="8497,8008">
              <v:stroke dashstyle="dash"/>
            </v:line>
            <v:shape id="_x0000_s1629" type="#_x0000_t136" style="position:absolute;left:4685;top:6614;width:71;height:163">
              <v:shadow color="#868686"/>
              <v:textpath style="font-family:&quot;Arial&quot;;font-size:8pt;v-text-kern:t" trim="t" fitpath="t" string="+"/>
            </v:shape>
            <v:shape id="_x0000_s1630" type="#_x0000_t136" style="position:absolute;left:6380;top:7729;width:72;height:162">
              <v:shadow color="#868686"/>
              <v:textpath style="font-family:&quot;Arial&quot;;font-size:8pt;v-text-kern:t" trim="t" fitpath="t" string="+"/>
            </v:shape>
            <v:shape id="_x0000_s1631" type="#_x0000_t136" style="position:absolute;left:6662;top:8426;width:71;height:163">
              <v:shadow color="#868686"/>
              <v:textpath style="font-family:&quot;Arial&quot;;font-size:8pt;v-text-kern:t" trim="t" fitpath="t" string="+"/>
            </v:shape>
            <v:shape id="_x0000_s1632" type="#_x0000_t136" style="position:absolute;left:5391;top:6753;width:72;height:162">
              <v:shadow color="#868686"/>
              <v:textpath style="font-family:&quot;Arial&quot;;font-size:8pt;v-text-kern:t" trim="t" fitpath="t" string="+"/>
            </v:shape>
            <v:shape id="_x0000_s1633" type="#_x0000_t136" style="position:absolute;left:6944;top:9402;width:71;height:162">
              <v:shadow color="#868686"/>
              <v:textpath style="font-family:&quot;Arial&quot;;font-size:8pt;v-text-kern:t" trim="t" fitpath="t" string="+"/>
            </v:shape>
            <v:shape id="_x0000_s1634" type="#_x0000_t136" style="position:absolute;left:5815;top:7032;width:70;height:164">
              <v:shadow color="#868686"/>
              <v:textpath style="font-family:&quot;Arial&quot;;font-size:8pt;v-text-kern:t" trim="t" fitpath="t" string="+"/>
            </v:shape>
            <v:shape id="_x0000_s1635" type="#_x0000_t136" style="position:absolute;left:7368;top:9959;width:70;height:163">
              <v:shadow color="#868686"/>
              <v:textpath style="font-family:&quot;Arial&quot;;font-size:8pt;v-text-kern:t" trim="t" fitpath="t" string="+"/>
            </v:shape>
            <v:shape id="_x0000_s1636" type="#_x0000_t136" style="position:absolute;left:7791;top:10238;width:71;height:162">
              <v:shadow color="#868686"/>
              <v:textpath style="font-family:&quot;Arial&quot;;font-size:8pt;v-text-kern:t" trim="t" fitpath="t" string="+"/>
            </v:shape>
            <v:shape id="_x0000_s1637" type="#_x0000_t136" style="position:absolute;left:8356;top:10238;width:70;height:163">
              <v:shadow color="#868686"/>
              <v:textpath style="font-family:&quot;Arial&quot;;font-size:8pt;v-text-kern:t" trim="t" fitpath="t" string="+"/>
            </v:shape>
            <w10:wrap type="none"/>
            <w10:anchorlock/>
          </v:group>
        </w:pict>
      </w:r>
    </w:p>
    <w:p w:rsidR="00A05A82" w:rsidRPr="001C3847" w:rsidRDefault="00A05A82" w:rsidP="007C3D3E">
      <w:pPr>
        <w:pStyle w:val="2"/>
        <w:spacing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Рис.2. Влияние рН на потенциал поверхности воды</w:t>
      </w:r>
    </w:p>
    <w:p w:rsidR="00A05A82" w:rsidRPr="005425A3" w:rsidRDefault="008C26CC" w:rsidP="005425A3">
      <w:pPr>
        <w:tabs>
          <w:tab w:val="left" w:pos="4020"/>
        </w:tabs>
      </w:pPr>
      <w:r>
        <w:pict>
          <v:group id="_x0000_s1548" editas="canvas" style="width:378pt;height:281.65pt;mso-position-horizontal-relative:char;mso-position-vertical-relative:line" coordorigin="2709,6057" coordsize="7200,5296">
            <o:lock v:ext="edit" aspectratio="t"/>
            <v:shape id="_x0000_s1549" type="#_x0000_t75" style="position:absolute;left:2709;top:6057;width:7200;height:5296" o:preferrelative="f">
              <v:fill o:detectmouseclick="t"/>
              <v:path o:extrusionok="t" o:connecttype="none"/>
              <o:lock v:ext="edit" text="t"/>
            </v:shape>
            <v:shape id="_x0000_s1550" style="position:absolute;left:4261;top:6510;width:2;height:4007" coordsize="2,5174" path="m,l2,5174e" filled="f" strokeweight="1.5pt">
              <v:path arrowok="t"/>
            </v:shape>
            <v:line id="_x0000_s1551" style="position:absolute" from="4262,10517" to="8638,10517" strokeweight="1.5pt"/>
            <v:line id="_x0000_s1552" style="position:absolute" from="4262,10099" to="4403,10099"/>
            <v:line id="_x0000_s1553" style="position:absolute" from="4262,9680" to="4403,9680"/>
            <v:line id="_x0000_s1554" style="position:absolute" from="4262,9262" to="4403,9262"/>
            <v:line id="_x0000_s1555" style="position:absolute" from="4262,8844" to="4403,8844"/>
            <v:line id="_x0000_s1556" style="position:absolute" from="4262,8426" to="4403,8426"/>
            <v:line id="_x0000_s1557" style="position:absolute" from="4262,8008" to="4403,8009"/>
            <v:line id="_x0000_s1558" style="position:absolute" from="4262,7590" to="4403,7590"/>
            <v:line id="_x0000_s1559" style="position:absolute" from="4262,7172" to="4403,7172"/>
            <v:line id="_x0000_s1560" style="position:absolute" from="4685,10377" to="4685,10517"/>
            <v:line id="_x0000_s1561" style="position:absolute" from="5109,10377" to="5109,10517"/>
            <v:line id="_x0000_s1562" style="position:absolute" from="5533,10377" to="5533,10517"/>
            <v:line id="_x0000_s1563" style="position:absolute" from="5956,10377" to="5956,10517"/>
            <v:line id="_x0000_s1564" style="position:absolute" from="6380,10377" to="6380,10517"/>
            <v:line id="_x0000_s1565" style="position:absolute" from="6803,10377" to="6803,10517"/>
            <v:line id="_x0000_s1566" style="position:absolute" from="7227,10377" to="7227,10517"/>
            <v:line id="_x0000_s1567" style="position:absolute" from="7650,10377" to="7650,10517"/>
            <v:line id="_x0000_s1568" style="position:absolute" from="8074,10377" to="8074,10517"/>
            <v:line id="_x0000_s1569" style="position:absolute" from="8497,10377" to="8497,10517"/>
            <v:shape id="_x0000_s1570" type="#_x0000_t136" style="position:absolute;left:3980;top:7868;width:83;height:186">
              <v:shadow color="#868686"/>
              <v:textpath style="font-family:&quot;Arial&quot;;font-size:10pt;v-text-kern:t" trim="t" fitpath="t" string="0"/>
            </v:shape>
            <v:shape id="_x0000_s1571" type="#_x0000_t136" style="position:absolute;left:8497;top:10656;width:236;height:209">
              <v:shadow color="#868686"/>
              <v:textpath style="font-family:&quot;Arial&quot;;font-size:12pt;v-text-kern:t" trim="t" fitpath="t" string="рН"/>
            </v:shape>
            <v:shape id="_x0000_s1572" type="#_x0000_t136" style="position:absolute;left:7650;top:10656;width:83;height:187">
              <v:shadow color="#868686"/>
              <v:textpath style="font-family:&quot;Arial&quot;;font-size:10pt;v-text-kern:t" trim="t" fitpath="t" string="8"/>
            </v:shape>
            <v:shape id="_x0000_s1573" type="#_x0000_t136" style="position:absolute;left:6803;top:10656;width:82;height:184">
              <v:shadow color="#868686"/>
              <v:textpath style="font-family:&quot;Arial&quot;;font-size:10pt;v-text-kern:t" trim="t" fitpath="t" string="6"/>
            </v:shape>
            <v:shape id="_x0000_s1574" type="#_x0000_t136" style="position:absolute;left:5956;top:10656;width:82;height:187">
              <v:shadow color="#868686"/>
              <v:textpath style="font-family:&quot;Arial&quot;;font-size:10pt;v-text-kern:t" trim="t" fitpath="t" string="4"/>
            </v:shape>
            <v:shape id="_x0000_s1575" type="#_x0000_t136" style="position:absolute;left:5109;top:10656;width:83;height:186">
              <v:shadow color="#868686"/>
              <v:textpath style="font-family:&quot;Arial&quot;;font-size:10pt;v-text-kern:t" trim="t" fitpath="t" string="2"/>
            </v:shape>
            <v:shape id="_x0000_s1576" type="#_x0000_t136" style="position:absolute;left:3838;top:7032;width:247;height:174">
              <v:shadow color="#868686"/>
              <v:textpath style="font-family:&quot;Arial&quot;;font-size:9pt;v-text-kern:t" trim="t" fitpath="t" string="200"/>
            </v:shape>
            <v:shape id="_x0000_s1577" type="#_x0000_t136" style="position:absolute;left:3556;top:6335;width:446;height:209">
              <v:shadow color="#868686"/>
              <v:textpath style="font-family:&quot;Arial&quot;;font-size:12pt;v-text-kern:t" trim="t" fitpath="t" string="u, мВ"/>
            </v:shape>
            <v:shape id="_x0000_s1578" type="#_x0000_t136" style="position:absolute;left:3838;top:10377;width:293;height:187">
              <v:shadow color="#868686"/>
              <v:textpath style="font-family:&quot;Arial&quot;;font-size:10pt;v-text-kern:t" trim="t" fitpath="t" string="-600"/>
            </v:shape>
            <v:shape id="_x0000_s1579" type="#_x0000_t136" style="position:absolute;left:3838;top:9541;width:294;height:184">
              <v:shadow color="#868686"/>
              <v:textpath style="font-family:&quot;Arial&quot;;font-size:10pt;v-text-kern:t" trim="t" fitpath="t" string="-400"/>
            </v:shape>
            <v:shape id="_x0000_s1580" type="#_x0000_t136" style="position:absolute;left:3838;top:8705;width:295;height:186">
              <v:shadow color="#868686"/>
              <v:textpath style="font-family:&quot;Arial&quot;;font-size:10pt;v-text-kern:t" trim="t" fitpath="t" string="-200"/>
            </v:shape>
            <v:shape id="_x0000_s1581" style="position:absolute;left:4664;top:6743;width:3974;height:3634" coordsize="5066,4693" path="m,c148,23,610,36,891,139v281,103,543,205,795,480c1938,894,2186,1296,2406,1789v220,493,408,1362,600,1790c3198,4007,3391,4189,3560,4359v169,170,209,184,460,240c4271,4655,4848,4674,5066,4693e" filled="f" strokeweight="2.25pt">
              <v:path arrowok="t"/>
            </v:shape>
            <v:line id="_x0000_s1582" style="position:absolute" from="4262,6753" to="4403,6753"/>
            <v:line id="_x0000_s1583" style="position:absolute" from="4262,8008" to="8497,8008">
              <v:stroke dashstyle="dash"/>
            </v:line>
            <v:shape id="_x0000_s1584" type="#_x0000_t136" style="position:absolute;left:4685;top:6614;width:71;height:163">
              <v:shadow color="#868686"/>
              <v:textpath style="font-family:&quot;Arial&quot;;font-size:8pt;v-text-kern:t" trim="t" fitpath="t" string="+"/>
            </v:shape>
            <v:shape id="_x0000_s1585" type="#_x0000_t136" style="position:absolute;left:6380;top:7729;width:72;height:162">
              <v:shadow color="#868686"/>
              <v:textpath style="font-family:&quot;Arial&quot;;font-size:8pt;v-text-kern:t" trim="t" fitpath="t" string="+"/>
            </v:shape>
            <v:shape id="_x0000_s1586" type="#_x0000_t136" style="position:absolute;left:6662;top:8426;width:71;height:163">
              <v:shadow color="#868686"/>
              <v:textpath style="font-family:&quot;Arial&quot;;font-size:8pt;v-text-kern:t" trim="t" fitpath="t" string="+"/>
            </v:shape>
            <v:shape id="_x0000_s1587" type="#_x0000_t136" style="position:absolute;left:5391;top:6753;width:72;height:162">
              <v:shadow color="#868686"/>
              <v:textpath style="font-family:&quot;Arial&quot;;font-size:8pt;v-text-kern:t" trim="t" fitpath="t" string="+"/>
            </v:shape>
            <v:shape id="_x0000_s1588" type="#_x0000_t136" style="position:absolute;left:6944;top:9402;width:71;height:162">
              <v:shadow color="#868686"/>
              <v:textpath style="font-family:&quot;Arial&quot;;font-size:8pt;v-text-kern:t" trim="t" fitpath="t" string="+"/>
            </v:shape>
            <v:shape id="_x0000_s1589" type="#_x0000_t136" style="position:absolute;left:5815;top:7032;width:70;height:164">
              <v:shadow color="#868686"/>
              <v:textpath style="font-family:&quot;Arial&quot;;font-size:8pt;v-text-kern:t" trim="t" fitpath="t" string="+"/>
            </v:shape>
            <v:shape id="_x0000_s1590" type="#_x0000_t136" style="position:absolute;left:7368;top:9959;width:70;height:163">
              <v:shadow color="#868686"/>
              <v:textpath style="font-family:&quot;Arial&quot;;font-size:8pt;v-text-kern:t" trim="t" fitpath="t" string="+"/>
            </v:shape>
            <v:shape id="_x0000_s1591" type="#_x0000_t136" style="position:absolute;left:7791;top:10238;width:71;height:162">
              <v:shadow color="#868686"/>
              <v:textpath style="font-family:&quot;Arial&quot;;font-size:8pt;v-text-kern:t" trim="t" fitpath="t" string="+"/>
            </v:shape>
            <v:shape id="_x0000_s1592" type="#_x0000_t136" style="position:absolute;left:8356;top:10238;width:70;height:163">
              <v:shadow color="#868686"/>
              <v:textpath style="font-family:&quot;Arial&quot;;font-size:8pt;v-text-kern:t" trim="t" fitpath="t" string="+"/>
            </v:shape>
            <w10:wrap type="none"/>
            <w10:anchorlock/>
          </v:group>
        </w:pict>
      </w:r>
    </w:p>
    <w:p w:rsidR="00A05A82" w:rsidRPr="00A05A82" w:rsidRDefault="00A05A82" w:rsidP="00A05A82">
      <w:pPr>
        <w:jc w:val="center"/>
      </w:pPr>
      <w:r w:rsidRPr="00A05A82">
        <w:t>Рис.3. Зависимость массы налипшего слоя на поверхности пластин из стали (1) и оргстекла (2) при их погружении в суспензию частиц оксида железа с содержанием твердой фазы 70% масс. и средним размером часмтиц 1 мкм от рН среды</w:t>
      </w:r>
    </w:p>
    <w:p w:rsidR="00A05A82" w:rsidRDefault="00A05A82" w:rsidP="0024236E">
      <w:pPr>
        <w:spacing w:line="360" w:lineRule="auto"/>
        <w:jc w:val="center"/>
        <w:rPr>
          <w:b/>
        </w:rPr>
      </w:pPr>
    </w:p>
    <w:p w:rsidR="00BC16EE" w:rsidRDefault="0024236E" w:rsidP="0024236E">
      <w:pPr>
        <w:spacing w:line="360" w:lineRule="auto"/>
        <w:jc w:val="center"/>
        <w:rPr>
          <w:b/>
        </w:rPr>
      </w:pPr>
      <w:r>
        <w:rPr>
          <w:b/>
        </w:rPr>
        <w:t>Литература</w:t>
      </w:r>
    </w:p>
    <w:p w:rsidR="0024236E" w:rsidRDefault="0024236E" w:rsidP="0024236E">
      <w:pPr>
        <w:numPr>
          <w:ilvl w:val="0"/>
          <w:numId w:val="1"/>
        </w:numPr>
        <w:jc w:val="both"/>
      </w:pPr>
      <w:r w:rsidRPr="0024236E">
        <w:t>Бибик Е.Е. Реология дисперсных систем. - Л.: Издание Ленинградского университета, 1981. - 172с.</w:t>
      </w:r>
    </w:p>
    <w:p w:rsidR="00413462" w:rsidRPr="00413462" w:rsidRDefault="00413462" w:rsidP="0024236E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Colacicco G. Electrical potential of the water surface // Chewm. Scripta. 1988. V.28, N.2. p.141-144.</w:t>
      </w:r>
    </w:p>
    <w:p w:rsidR="00413462" w:rsidRPr="00413462" w:rsidRDefault="00413462" w:rsidP="00413462">
      <w:pPr>
        <w:numPr>
          <w:ilvl w:val="0"/>
          <w:numId w:val="1"/>
        </w:numPr>
        <w:jc w:val="both"/>
      </w:pPr>
      <w:r w:rsidRPr="00413462">
        <w:t>Анциферов</w:t>
      </w:r>
      <w:r w:rsidRPr="00413462">
        <w:rPr>
          <w:lang w:val="en-US"/>
        </w:rPr>
        <w:t xml:space="preserve"> </w:t>
      </w:r>
      <w:r w:rsidRPr="00413462">
        <w:t>В</w:t>
      </w:r>
      <w:r w:rsidRPr="00413462">
        <w:rPr>
          <w:lang w:val="en-US"/>
        </w:rPr>
        <w:t>.</w:t>
      </w:r>
      <w:r w:rsidRPr="00413462">
        <w:t>Н</w:t>
      </w:r>
      <w:r w:rsidRPr="00413462">
        <w:rPr>
          <w:lang w:val="en-US"/>
        </w:rPr>
        <w:t xml:space="preserve">., </w:t>
      </w:r>
      <w:r w:rsidRPr="00413462">
        <w:t>Гончар</w:t>
      </w:r>
      <w:r w:rsidRPr="00413462">
        <w:rPr>
          <w:lang w:val="en-US"/>
        </w:rPr>
        <w:t xml:space="preserve"> </w:t>
      </w:r>
      <w:r w:rsidRPr="00413462">
        <w:t>А</w:t>
      </w:r>
      <w:r w:rsidRPr="00413462">
        <w:rPr>
          <w:lang w:val="en-US"/>
        </w:rPr>
        <w:t>.</w:t>
      </w:r>
      <w:r w:rsidRPr="00413462">
        <w:t>В</w:t>
      </w:r>
      <w:r w:rsidRPr="00413462">
        <w:rPr>
          <w:lang w:val="en-US"/>
        </w:rPr>
        <w:t xml:space="preserve">., </w:t>
      </w:r>
      <w:r w:rsidRPr="00413462">
        <w:t>Андреев</w:t>
      </w:r>
      <w:r w:rsidRPr="00413462">
        <w:rPr>
          <w:lang w:val="en-US"/>
        </w:rPr>
        <w:t xml:space="preserve"> </w:t>
      </w:r>
      <w:r w:rsidRPr="00413462">
        <w:t>В</w:t>
      </w:r>
      <w:r w:rsidRPr="00413462">
        <w:rPr>
          <w:lang w:val="en-US"/>
        </w:rPr>
        <w:t>.</w:t>
      </w:r>
      <w:r w:rsidRPr="00413462">
        <w:t>Г</w:t>
      </w:r>
      <w:r w:rsidRPr="00413462">
        <w:rPr>
          <w:lang w:val="en-US"/>
        </w:rPr>
        <w:t xml:space="preserve">., </w:t>
      </w:r>
      <w:r w:rsidRPr="00413462">
        <w:t>Летюк</w:t>
      </w:r>
      <w:r w:rsidRPr="00413462">
        <w:rPr>
          <w:lang w:val="en-US"/>
        </w:rPr>
        <w:t xml:space="preserve"> </w:t>
      </w:r>
      <w:r w:rsidRPr="00413462">
        <w:t>Л</w:t>
      </w:r>
      <w:r w:rsidRPr="00413462">
        <w:rPr>
          <w:lang w:val="en-US"/>
        </w:rPr>
        <w:t>.</w:t>
      </w:r>
      <w:r w:rsidRPr="00413462">
        <w:t>М</w:t>
      </w:r>
      <w:r w:rsidRPr="00413462">
        <w:rPr>
          <w:lang w:val="en-US"/>
        </w:rPr>
        <w:t xml:space="preserve">., </w:t>
      </w:r>
      <w:r w:rsidRPr="00413462">
        <w:t>Салдугей</w:t>
      </w:r>
      <w:r w:rsidRPr="00413462">
        <w:rPr>
          <w:lang w:val="en-US"/>
        </w:rPr>
        <w:t xml:space="preserve"> </w:t>
      </w:r>
      <w:r w:rsidRPr="00413462">
        <w:t>А</w:t>
      </w:r>
      <w:r w:rsidRPr="00413462">
        <w:rPr>
          <w:lang w:val="en-US"/>
        </w:rPr>
        <w:t>.</w:t>
      </w:r>
      <w:r w:rsidRPr="00413462">
        <w:t>М</w:t>
      </w:r>
      <w:r w:rsidRPr="00413462">
        <w:rPr>
          <w:lang w:val="en-US"/>
        </w:rPr>
        <w:t xml:space="preserve">., </w:t>
      </w:r>
      <w:r w:rsidRPr="00413462">
        <w:t>Рябов</w:t>
      </w:r>
      <w:r w:rsidRPr="00413462">
        <w:rPr>
          <w:lang w:val="en-US"/>
        </w:rPr>
        <w:t xml:space="preserve"> </w:t>
      </w:r>
      <w:r w:rsidRPr="00413462">
        <w:t>И</w:t>
      </w:r>
      <w:r w:rsidRPr="00413462">
        <w:rPr>
          <w:lang w:val="en-US"/>
        </w:rPr>
        <w:t>.</w:t>
      </w:r>
      <w:r w:rsidRPr="00413462">
        <w:t>Ф</w:t>
      </w:r>
      <w:r w:rsidRPr="00413462">
        <w:rPr>
          <w:lang w:val="en-US"/>
        </w:rPr>
        <w:t xml:space="preserve">. </w:t>
      </w:r>
      <w:r w:rsidRPr="00413462">
        <w:t>Водорастворимые</w:t>
      </w:r>
      <w:r w:rsidRPr="00413462">
        <w:rPr>
          <w:lang w:val="en-US"/>
        </w:rPr>
        <w:t xml:space="preserve"> </w:t>
      </w:r>
      <w:r w:rsidRPr="00413462">
        <w:t>связующие</w:t>
      </w:r>
      <w:r w:rsidRPr="00413462">
        <w:rPr>
          <w:lang w:val="en-US"/>
        </w:rPr>
        <w:t xml:space="preserve"> </w:t>
      </w:r>
      <w:r w:rsidRPr="00413462">
        <w:t>вещества в технологии порошковых ферритовых материалов.- Пермь: Изд-во ПГТУ, 1996.-189с.</w:t>
      </w:r>
    </w:p>
    <w:p w:rsidR="001C3847" w:rsidRPr="00233346" w:rsidRDefault="00413462" w:rsidP="00F74AE9">
      <w:pPr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Маркосян А.А. Нормальная физиология.- М.: Медгиз, 1955. -392 с. </w:t>
      </w:r>
      <w:bookmarkStart w:id="0" w:name="_GoBack"/>
      <w:bookmarkEnd w:id="0"/>
    </w:p>
    <w:sectPr w:rsidR="001C3847" w:rsidRPr="00233346" w:rsidSect="00F22011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48" w:rsidRDefault="00C67959">
      <w:r>
        <w:separator/>
      </w:r>
    </w:p>
  </w:endnote>
  <w:endnote w:type="continuationSeparator" w:id="0">
    <w:p w:rsidR="00CE2F48" w:rsidRDefault="00C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48" w:rsidRDefault="00C67959">
      <w:r>
        <w:separator/>
      </w:r>
    </w:p>
  </w:footnote>
  <w:footnote w:type="continuationSeparator" w:id="0">
    <w:p w:rsidR="00CE2F48" w:rsidRDefault="00C67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11" w:rsidRDefault="00F22011" w:rsidP="006E44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011" w:rsidRDefault="00F22011" w:rsidP="00F2201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11" w:rsidRDefault="00F22011" w:rsidP="006E44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25A3">
      <w:rPr>
        <w:rStyle w:val="a6"/>
        <w:noProof/>
      </w:rPr>
      <w:t>2</w:t>
    </w:r>
    <w:r>
      <w:rPr>
        <w:rStyle w:val="a6"/>
      </w:rPr>
      <w:fldChar w:fldCharType="end"/>
    </w:r>
  </w:p>
  <w:p w:rsidR="00F22011" w:rsidRDefault="00F22011" w:rsidP="00F2201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E089F"/>
    <w:multiLevelType w:val="singleLevel"/>
    <w:tmpl w:val="08AC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458958C3"/>
    <w:multiLevelType w:val="hybridMultilevel"/>
    <w:tmpl w:val="36EEB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BBF"/>
    <w:rsid w:val="00007CA1"/>
    <w:rsid w:val="000D3510"/>
    <w:rsid w:val="000E4EA0"/>
    <w:rsid w:val="00122BBF"/>
    <w:rsid w:val="001322BC"/>
    <w:rsid w:val="001C3847"/>
    <w:rsid w:val="001C7DCB"/>
    <w:rsid w:val="002032CB"/>
    <w:rsid w:val="00221D16"/>
    <w:rsid w:val="0024236E"/>
    <w:rsid w:val="002D719E"/>
    <w:rsid w:val="003875F9"/>
    <w:rsid w:val="00413462"/>
    <w:rsid w:val="004C2AD9"/>
    <w:rsid w:val="004E70A5"/>
    <w:rsid w:val="005425A3"/>
    <w:rsid w:val="00577642"/>
    <w:rsid w:val="00662003"/>
    <w:rsid w:val="00691AFA"/>
    <w:rsid w:val="006E445F"/>
    <w:rsid w:val="00725C57"/>
    <w:rsid w:val="00767E87"/>
    <w:rsid w:val="007C3D3E"/>
    <w:rsid w:val="008C26CC"/>
    <w:rsid w:val="00914A28"/>
    <w:rsid w:val="009B73CE"/>
    <w:rsid w:val="009B7718"/>
    <w:rsid w:val="00A05A82"/>
    <w:rsid w:val="00B347F6"/>
    <w:rsid w:val="00B46727"/>
    <w:rsid w:val="00BC16EE"/>
    <w:rsid w:val="00BF322E"/>
    <w:rsid w:val="00C67959"/>
    <w:rsid w:val="00C86691"/>
    <w:rsid w:val="00CE2F48"/>
    <w:rsid w:val="00D816B6"/>
    <w:rsid w:val="00E02747"/>
    <w:rsid w:val="00E51E79"/>
    <w:rsid w:val="00E839FC"/>
    <w:rsid w:val="00E83F93"/>
    <w:rsid w:val="00E86707"/>
    <w:rsid w:val="00F22011"/>
    <w:rsid w:val="00F67617"/>
    <w:rsid w:val="00F7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0"/>
    <o:shapelayout v:ext="edit">
      <o:idmap v:ext="edit" data="1"/>
    </o:shapelayout>
  </w:shapeDefaults>
  <w:decimalSymbol w:val=","/>
  <w:listSeparator w:val=";"/>
  <w15:chartTrackingRefBased/>
  <w15:docId w15:val="{39342E09-0C45-4627-B473-6AF18702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"/>
    <w:basedOn w:val="a0"/>
    <w:rsid w:val="000E4EA0"/>
    <w:rPr>
      <w:rFonts w:ascii="Lucida Handwriting" w:hAnsi="Lucida Handwriting"/>
    </w:rPr>
  </w:style>
  <w:style w:type="paragraph" w:styleId="a4">
    <w:name w:val="Body Text"/>
    <w:basedOn w:val="a"/>
    <w:rsid w:val="00BC16EE"/>
    <w:pPr>
      <w:widowControl w:val="0"/>
      <w:autoSpaceDE w:val="0"/>
      <w:autoSpaceDN w:val="0"/>
      <w:adjustRightInd w:val="0"/>
      <w:spacing w:line="300" w:lineRule="auto"/>
    </w:pPr>
    <w:rPr>
      <w:rFonts w:cs="Courier New"/>
      <w:sz w:val="28"/>
      <w:szCs w:val="28"/>
    </w:rPr>
  </w:style>
  <w:style w:type="paragraph" w:customStyle="1" w:styleId="1">
    <w:name w:val="Обычный1"/>
    <w:rsid w:val="00BC16EE"/>
    <w:rPr>
      <w:snapToGrid w:val="0"/>
    </w:rPr>
  </w:style>
  <w:style w:type="paragraph" w:styleId="2">
    <w:name w:val="Body Text 2"/>
    <w:basedOn w:val="a"/>
    <w:rsid w:val="00E83F93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Courier New" w:hAnsi="Courier New" w:cs="Courier New"/>
      <w:sz w:val="28"/>
      <w:szCs w:val="28"/>
    </w:rPr>
  </w:style>
  <w:style w:type="paragraph" w:styleId="a5">
    <w:name w:val="header"/>
    <w:basedOn w:val="a"/>
    <w:rsid w:val="00F220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22011"/>
  </w:style>
  <w:style w:type="paragraph" w:styleId="a7">
    <w:name w:val="footer"/>
    <w:basedOn w:val="a"/>
    <w:rsid w:val="0024236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admin</cp:lastModifiedBy>
  <cp:revision>2</cp:revision>
  <dcterms:created xsi:type="dcterms:W3CDTF">2014-02-11T16:48:00Z</dcterms:created>
  <dcterms:modified xsi:type="dcterms:W3CDTF">2014-02-11T16:48:00Z</dcterms:modified>
</cp:coreProperties>
</file>