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64" w:rsidRDefault="001D1664">
      <w:pPr>
        <w:jc w:val="center"/>
        <w:rPr>
          <w:sz w:val="28"/>
        </w:rPr>
      </w:pPr>
    </w:p>
    <w:p w:rsidR="001D1664" w:rsidRDefault="001D1664">
      <w:pPr>
        <w:jc w:val="center"/>
        <w:rPr>
          <w:sz w:val="28"/>
        </w:rPr>
      </w:pPr>
      <w:r>
        <w:rPr>
          <w:sz w:val="28"/>
        </w:rPr>
        <w:t>ВВЕДЕНИЕ.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В условиях рынка предприятия, кредитные учреждения, другие хозяйствующие объекты вступают в договорные отношения по использованию имущества, денежных средств, проведению коммерческих операций и инвестиций. Доверительность этих отношений должна подкрепляться возможностью для всех участников сделок получать и использовать финансовую информацию. Достоверность информации подтверждается независимым аудитором.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Собственники, и прежде всего коллективные собственники - акционеры, пайщики, а также кредиторы, лишены возможности самостоятельно убедиться в том, что все многочисленные операции предприятия, зачастую очень сложные, законны и правильно отражены в отчетности, так как обычно не имеют доступа к учетным записям, ни соответствующего опыта, и поэтому нуждаются в услугах аудиторов.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Независимое подтверждение информации о результатах деятельности предприятий и соблюдения ими законодательства необходимо государству для принятия решений в области экономики и налогообложения.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Аудиторские проверки необходимы государственным органом, судам, прокурорам и следователям для подтверждения достоверности интересующей их финансовой отчетности.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Потребность в услугах аудитора возникла в связи со следующими обстоятельствами: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1) возможность необъективной информации со стороны администрации в случаях конфликта между ею и пользователями этой информации (собственниками, инвесторами, кредиторами);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2) зависимость последствий принятых решений (а они могут быть весьма значительны) от качества информации;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3) необходимость специальных знаний для проверки информации;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4) частое отсутствие у пользователей информации доступа для оценки ее качества.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Все эти предпосылки привели к возникновению общественной потребности в услугах независимых экспертов, имеющих соответствующие подготовку, квалификацию, опыт и разрешение на право оказания такого рода услуг. Аудиторские услуги - это услуги посредников, устанавливающих достоверность финансовой информации.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различных экономических решений.</w:t>
      </w:r>
    </w:p>
    <w:p w:rsidR="001D1664" w:rsidRDefault="001D1664">
      <w:pPr>
        <w:jc w:val="center"/>
        <w:rPr>
          <w:sz w:val="28"/>
        </w:rPr>
      </w:pPr>
    </w:p>
    <w:p w:rsidR="001D1664" w:rsidRDefault="001D1664">
      <w:pPr>
        <w:jc w:val="center"/>
        <w:rPr>
          <w:sz w:val="28"/>
        </w:rPr>
      </w:pPr>
    </w:p>
    <w:p w:rsidR="001D1664" w:rsidRDefault="001D1664"/>
    <w:p w:rsidR="001D1664" w:rsidRDefault="001D1664"/>
    <w:p w:rsidR="001D1664" w:rsidRDefault="001D1664"/>
    <w:p w:rsidR="001D1664" w:rsidRDefault="001D1664"/>
    <w:p w:rsidR="001D1664" w:rsidRDefault="001D1664">
      <w:pPr>
        <w:jc w:val="center"/>
        <w:rPr>
          <w:sz w:val="28"/>
        </w:rPr>
      </w:pPr>
      <w:r>
        <w:rPr>
          <w:sz w:val="28"/>
        </w:rPr>
        <w:t>1. ЦЕЛИ И ЗАДАЧИ АУДИТА.</w:t>
      </w:r>
    </w:p>
    <w:p w:rsidR="001D1664" w:rsidRDefault="001D1664">
      <w:pPr>
        <w:jc w:val="center"/>
        <w:rPr>
          <w:sz w:val="28"/>
        </w:rPr>
      </w:pPr>
      <w:r>
        <w:rPr>
          <w:sz w:val="28"/>
        </w:rPr>
        <w:t>АУДИТ ОПЛАТЫ ТРУДА.</w:t>
      </w: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Аудиторская деятельность (аудит) - это предпринимательская деятельность аудиторов (аудиторских фирм) по осуществлению независимых вневедомственных проверок бухгалтерской (финансовой) отчетности, платежно-расчетной документации, налоговых деклараций и других финансовых обязательств и требований экономических субъектов, а также оказанию иных аудиторских услуг: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-постановка, восстановление и ведение бухгалтерского учета;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-составление деклараций о доходах и бухгалтерской (финансовой) отчетности;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-анализ финансово-хозяйственной деятельности;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-оценка активов и пассивов экономического субъекта;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 xml:space="preserve">-консультирование в вопросах финансового, налогового, банковского и </w:t>
      </w:r>
      <w:r>
        <w:rPr>
          <w:sz w:val="28"/>
        </w:rPr>
        <w:tab/>
        <w:t>иного хозяйственного законодательства;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-обучение;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-и др.</w:t>
      </w:r>
    </w:p>
    <w:p w:rsidR="001D1664" w:rsidRDefault="001D1664">
      <w:pPr>
        <w:ind w:firstLine="708"/>
        <w:jc w:val="both"/>
        <w:rPr>
          <w:sz w:val="28"/>
        </w:rPr>
      </w:pPr>
      <w:r>
        <w:rPr>
          <w:sz w:val="28"/>
        </w:rPr>
        <w:t>Аудит - независимая экспертиза финансовой отчетности предприятия на основе проверки соблюдения порядка ведения бухгалтерского учета, соответствия хозяйственных и финансовых операций законодательству Российская Федерация, полноты и точности отражения в финансовой отчетности деятельности предприятия. Экспертиза завершается составлением аудиторского заключения.</w:t>
      </w:r>
    </w:p>
    <w:p w:rsidR="001D1664" w:rsidRDefault="001D1664">
      <w:pPr>
        <w:ind w:firstLine="708"/>
        <w:jc w:val="both"/>
        <w:rPr>
          <w:sz w:val="28"/>
        </w:rPr>
      </w:pPr>
      <w:r>
        <w:rPr>
          <w:sz w:val="28"/>
        </w:rPr>
        <w:t>Цель аудита - решение конкретной задачи, которая определяется законодательством, системой нормативного регулирования аудиторской деятельности, договорным обязательствам аудитора и клиента.</w:t>
      </w:r>
    </w:p>
    <w:p w:rsidR="001D1664" w:rsidRDefault="001D1664">
      <w:pPr>
        <w:ind w:firstLine="708"/>
        <w:jc w:val="both"/>
        <w:rPr>
          <w:sz w:val="28"/>
        </w:rPr>
      </w:pPr>
      <w:r>
        <w:rPr>
          <w:sz w:val="28"/>
        </w:rPr>
        <w:t xml:space="preserve">Основной целью аудитора при проверке </w:t>
      </w:r>
      <w:r>
        <w:rPr>
          <w:sz w:val="28"/>
          <w:u w:val="single"/>
        </w:rPr>
        <w:t>оплаты труда</w:t>
      </w:r>
      <w:r>
        <w:rPr>
          <w:sz w:val="28"/>
        </w:rPr>
        <w:t xml:space="preserve"> является определение сильных сторон контроля, чтобы убедиться, что существенные ошибки отсутствуют. </w:t>
      </w:r>
      <w:r>
        <w:rPr>
          <w:sz w:val="28"/>
        </w:rPr>
        <w:tab/>
      </w:r>
    </w:p>
    <w:p w:rsidR="001D1664" w:rsidRDefault="001D1664">
      <w:pPr>
        <w:ind w:firstLine="708"/>
        <w:jc w:val="both"/>
        <w:rPr>
          <w:sz w:val="28"/>
        </w:rPr>
      </w:pPr>
      <w:r>
        <w:rPr>
          <w:sz w:val="28"/>
        </w:rPr>
        <w:t xml:space="preserve">Основная задача аудита </w:t>
      </w:r>
      <w:r>
        <w:rPr>
          <w:sz w:val="28"/>
          <w:u w:val="single"/>
        </w:rPr>
        <w:t>оплаты труда</w:t>
      </w:r>
      <w:r>
        <w:rPr>
          <w:sz w:val="28"/>
        </w:rPr>
        <w:t xml:space="preserve"> - проверка соблюдения нормативно-правовых актов при начислении оплаты труда, удержаниях из нее и правильности ведения бухгалтерского учета по оплате труда.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Задачи аудитора: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1. Проверяя правильность оплаты труда, аудитор должен проверить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-наличие и соответствие законодательству первичных документов по учету рабочего времени, объема выполненных работ, услуг, выпущенной продукции;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-соответствие показателей аналитического учета по счету 70 с записями в Главной книге и бухгалтерском балансе на одну и туже дату.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2. При проверке использования фонда оплаты труда, аудитор должен проверить :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-соблюдение установленных штатным расписанием должностных окладов работников предприятия;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-своевременность их индексации с учетом роста цен в условиях инфляции;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-утверждено ли штатное расписание на Совете правления или собрания акционеров, учредителей;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-правильность оплаты по сдельным нарядам рабочих, имелись ли случаи приписки невыполненных работ;</w:t>
      </w:r>
    </w:p>
    <w:p w:rsidR="001D1664" w:rsidRDefault="001D1664">
      <w:pPr>
        <w:jc w:val="both"/>
        <w:rPr>
          <w:sz w:val="28"/>
        </w:rPr>
      </w:pPr>
      <w:r>
        <w:rPr>
          <w:sz w:val="28"/>
        </w:rPr>
        <w:tab/>
        <w:t>-правильность выплаты премий работникам предприятия (на основании утвержденного Положения или произвольно волевым действиям руководителя).</w:t>
      </w: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center"/>
        <w:rPr>
          <w:sz w:val="28"/>
        </w:rPr>
      </w:pPr>
      <w:r>
        <w:rPr>
          <w:sz w:val="28"/>
        </w:rPr>
        <w:t>2. ПРОГРАММА ПРОВЕДЕНИЯ АУДИТОРСКОЙ</w:t>
      </w:r>
    </w:p>
    <w:p w:rsidR="001D1664" w:rsidRDefault="001D1664">
      <w:pPr>
        <w:jc w:val="center"/>
        <w:rPr>
          <w:sz w:val="28"/>
        </w:rPr>
      </w:pPr>
      <w:r>
        <w:rPr>
          <w:sz w:val="28"/>
        </w:rPr>
        <w:t>ПРОВЕРКИ.</w:t>
      </w:r>
    </w:p>
    <w:p w:rsidR="001D1664" w:rsidRDefault="001D1664">
      <w:pPr>
        <w:jc w:val="center"/>
        <w:rPr>
          <w:sz w:val="28"/>
        </w:rPr>
      </w:pPr>
    </w:p>
    <w:p w:rsidR="001D1664" w:rsidRDefault="001D1664">
      <w:pPr>
        <w:jc w:val="center"/>
        <w:rPr>
          <w:sz w:val="28"/>
        </w:rPr>
      </w:pPr>
      <w:r>
        <w:rPr>
          <w:sz w:val="28"/>
        </w:rPr>
        <w:t>2.1. Нормативное регулирование.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  <w:u w:val="single"/>
        </w:rPr>
      </w:pPr>
      <w:r>
        <w:rPr>
          <w:rFonts w:ascii="Times New Roman" w:eastAsia="MS Mincho" w:hAnsi="Times New Roman" w:cs="Times New Roman"/>
          <w:sz w:val="28"/>
          <w:u w:val="single"/>
        </w:rPr>
        <w:t>1   Постановление Правительства РФ от 21 марта 1994 г. N 210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"Об условиях оплаты труда руководителей государственных предприятий при заключении с ними трудовых договоров (контрактов)"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  <w:u w:val="single"/>
        </w:rPr>
      </w:pPr>
      <w:r>
        <w:rPr>
          <w:rFonts w:ascii="Times New Roman" w:eastAsia="MS Mincho" w:hAnsi="Times New Roman" w:cs="Times New Roman"/>
          <w:sz w:val="28"/>
          <w:u w:val="single"/>
        </w:rPr>
        <w:t>2   Инструкция Госналогслужбы РФ от 29 июня 1995 г. N 35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"По применению закона Российской Федерации "О подоходном налоге с физических лиц" (с изм. и доп. от 1 сентября 1995 г., 2 апреля, 11 июля 1996 г., 27 марта, 8 декабря 1997г., 26 февраля, 15 июня, 23 сентября 1998 г., 28 апреля 1999 г.)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  <w:u w:val="single"/>
        </w:rPr>
      </w:pPr>
      <w:r>
        <w:rPr>
          <w:rFonts w:ascii="Times New Roman" w:eastAsia="MS Mincho" w:hAnsi="Times New Roman" w:cs="Times New Roman"/>
          <w:sz w:val="28"/>
          <w:u w:val="single"/>
        </w:rPr>
        <w:t>3   Постановление Минтруда РФ от 25 февраля 1994 г. N 19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"Об утверждении разъяснения "О продолжительности работы в выходной       день, перенесенный в связи с праздником на рабочий день"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  <w:u w:val="single"/>
        </w:rPr>
      </w:pPr>
      <w:r>
        <w:rPr>
          <w:rFonts w:ascii="Times New Roman" w:eastAsia="MS Mincho" w:hAnsi="Times New Roman" w:cs="Times New Roman"/>
          <w:sz w:val="28"/>
          <w:u w:val="single"/>
        </w:rPr>
        <w:t>4   Постановление Правительства РФ от 1 июля 1995 г. N 661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"О внесении изменений и дополнений в Положение о составе затрат по производству и реализации продукции (работ, услуг), включаемых в себестоимость продукции (работ, услуг), и о порядке формирования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финансовых результатов, учитываемых при налогообложении прибыли"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(с изменениями от 21 марта, 22 ноября 1996 г.)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  <w:u w:val="single"/>
        </w:rPr>
      </w:pPr>
      <w:r>
        <w:rPr>
          <w:rFonts w:ascii="Times New Roman" w:eastAsia="MS Mincho" w:hAnsi="Times New Roman" w:cs="Times New Roman"/>
          <w:sz w:val="28"/>
          <w:u w:val="single"/>
        </w:rPr>
        <w:t>5   Постановление Госкомстата РФ от 10 июля 1995 г. N 89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"Об утверждении Инструкции о составе фонда заработной платы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и выплат социального характера"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  <w:u w:val="single"/>
        </w:rPr>
      </w:pPr>
      <w:r>
        <w:rPr>
          <w:rFonts w:ascii="Times New Roman" w:eastAsia="MS Mincho" w:hAnsi="Times New Roman" w:cs="Times New Roman"/>
          <w:sz w:val="28"/>
          <w:u w:val="single"/>
        </w:rPr>
        <w:t>6   Приказ Минфина РФ от 29 июля 1998 г. N 34н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"Об утверждении Положения по ведению бухгалтерского учета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и бухгалтерской отчетности в Российской Федерации"</w:t>
      </w:r>
    </w:p>
    <w:p w:rsidR="001D1664" w:rsidRDefault="001D1664">
      <w:pPr>
        <w:pStyle w:val="a3"/>
        <w:rPr>
          <w:rFonts w:ascii="Times New Roman" w:eastAsia="MS Mincho" w:hAnsi="Times New Roman" w:cs="Times New Roman"/>
          <w:sz w:val="28"/>
        </w:rPr>
      </w:pPr>
    </w:p>
    <w:p w:rsidR="001D1664" w:rsidRDefault="001D1664"/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pPr>
        <w:jc w:val="both"/>
        <w:rPr>
          <w:sz w:val="28"/>
        </w:rPr>
      </w:pPr>
    </w:p>
    <w:p w:rsidR="001D1664" w:rsidRDefault="001D1664">
      <w:bookmarkStart w:id="0" w:name="_GoBack"/>
      <w:bookmarkEnd w:id="0"/>
    </w:p>
    <w:sectPr w:rsidR="001D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213"/>
    <w:rsid w:val="001D1664"/>
    <w:rsid w:val="00852E4C"/>
    <w:rsid w:val="00A35213"/>
    <w:rsid w:val="00A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0FD9C-5836-4F8D-8131-A0DEAF5C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Сергей</dc:creator>
  <cp:keywords/>
  <dc:description/>
  <cp:lastModifiedBy>Irina</cp:lastModifiedBy>
  <cp:revision>2</cp:revision>
  <dcterms:created xsi:type="dcterms:W3CDTF">2014-08-06T15:57:00Z</dcterms:created>
  <dcterms:modified xsi:type="dcterms:W3CDTF">2014-08-06T15:57:00Z</dcterms:modified>
</cp:coreProperties>
</file>