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5A7" w:rsidRPr="005B22CE" w:rsidRDefault="002C25A7" w:rsidP="005B22CE">
      <w:pPr>
        <w:spacing w:after="0" w:line="360" w:lineRule="auto"/>
        <w:ind w:right="57" w:firstLine="709"/>
        <w:jc w:val="center"/>
        <w:outlineLvl w:val="0"/>
        <w:rPr>
          <w:rFonts w:ascii="Times New Roman" w:hAnsi="Times New Roman"/>
          <w:sz w:val="28"/>
          <w:szCs w:val="28"/>
        </w:rPr>
      </w:pPr>
      <w:r w:rsidRPr="005B22CE">
        <w:rPr>
          <w:rFonts w:ascii="Times New Roman" w:hAnsi="Times New Roman"/>
          <w:sz w:val="28"/>
          <w:szCs w:val="28"/>
        </w:rPr>
        <w:t>МІНІСТЕРСТВО ОСВІТИ І НАУКИ УКРАЇНИ</w:t>
      </w:r>
    </w:p>
    <w:p w:rsidR="002C25A7" w:rsidRPr="005B22CE" w:rsidRDefault="002C25A7" w:rsidP="005B22CE">
      <w:pPr>
        <w:spacing w:after="0" w:line="360" w:lineRule="auto"/>
        <w:ind w:right="57" w:firstLine="709"/>
        <w:jc w:val="center"/>
        <w:rPr>
          <w:rFonts w:ascii="Times New Roman" w:hAnsi="Times New Roman"/>
          <w:sz w:val="28"/>
          <w:szCs w:val="28"/>
        </w:rPr>
      </w:pPr>
      <w:r w:rsidRPr="005B22CE">
        <w:rPr>
          <w:rFonts w:ascii="Times New Roman" w:hAnsi="Times New Roman"/>
          <w:sz w:val="28"/>
          <w:szCs w:val="28"/>
        </w:rPr>
        <w:t>ПВНЗ «Європейський університет»</w:t>
      </w:r>
    </w:p>
    <w:p w:rsidR="002C25A7" w:rsidRPr="005B22CE" w:rsidRDefault="002C25A7" w:rsidP="005B22CE">
      <w:pPr>
        <w:spacing w:after="0" w:line="360" w:lineRule="auto"/>
        <w:ind w:right="57" w:firstLine="709"/>
        <w:jc w:val="center"/>
        <w:rPr>
          <w:rFonts w:ascii="Times New Roman" w:hAnsi="Times New Roman"/>
          <w:sz w:val="28"/>
          <w:szCs w:val="28"/>
        </w:rPr>
      </w:pPr>
      <w:r w:rsidRPr="005B22CE">
        <w:rPr>
          <w:rFonts w:ascii="Times New Roman" w:hAnsi="Times New Roman"/>
          <w:sz w:val="28"/>
          <w:szCs w:val="28"/>
        </w:rPr>
        <w:t>Житомирська філія</w:t>
      </w:r>
    </w:p>
    <w:p w:rsidR="002C25A7" w:rsidRPr="005B22CE" w:rsidRDefault="002C25A7" w:rsidP="005B22CE">
      <w:pPr>
        <w:pStyle w:val="a7"/>
        <w:spacing w:after="0" w:line="360" w:lineRule="auto"/>
        <w:ind w:left="0" w:right="57" w:firstLine="709"/>
        <w:jc w:val="center"/>
        <w:rPr>
          <w:rFonts w:ascii="Times New Roman" w:hAnsi="Times New Roman"/>
          <w:sz w:val="28"/>
          <w:szCs w:val="28"/>
          <w:lang w:val="uk-UA"/>
        </w:rPr>
      </w:pPr>
      <w:r w:rsidRPr="005B22CE">
        <w:rPr>
          <w:rFonts w:ascii="Times New Roman" w:hAnsi="Times New Roman"/>
          <w:sz w:val="28"/>
          <w:szCs w:val="28"/>
          <w:lang w:val="uk-UA"/>
        </w:rPr>
        <w:t>Кафедра «Фінанси»</w:t>
      </w:r>
    </w:p>
    <w:p w:rsidR="005B22CE" w:rsidRPr="005B22CE" w:rsidRDefault="005B22CE" w:rsidP="00CC00DB">
      <w:pPr>
        <w:spacing w:after="0" w:line="360" w:lineRule="auto"/>
        <w:ind w:right="57" w:firstLine="709"/>
        <w:jc w:val="both"/>
        <w:outlineLvl w:val="0"/>
        <w:rPr>
          <w:rFonts w:ascii="Times New Roman" w:hAnsi="Times New Roman"/>
          <w:caps/>
          <w:sz w:val="28"/>
          <w:szCs w:val="28"/>
          <w:lang w:val="ru-RU"/>
        </w:rPr>
      </w:pPr>
    </w:p>
    <w:p w:rsidR="005B22CE" w:rsidRPr="005B22CE" w:rsidRDefault="005B22CE" w:rsidP="00CC00DB">
      <w:pPr>
        <w:spacing w:after="0" w:line="360" w:lineRule="auto"/>
        <w:ind w:right="57" w:firstLine="709"/>
        <w:jc w:val="both"/>
        <w:outlineLvl w:val="0"/>
        <w:rPr>
          <w:rFonts w:ascii="Times New Roman" w:hAnsi="Times New Roman"/>
          <w:caps/>
          <w:sz w:val="28"/>
          <w:szCs w:val="28"/>
          <w:lang w:val="ru-RU"/>
        </w:rPr>
      </w:pPr>
    </w:p>
    <w:p w:rsidR="005B22CE" w:rsidRPr="005B22CE" w:rsidRDefault="005B22CE" w:rsidP="00CC00DB">
      <w:pPr>
        <w:spacing w:after="0" w:line="360" w:lineRule="auto"/>
        <w:ind w:right="57" w:firstLine="709"/>
        <w:jc w:val="both"/>
        <w:outlineLvl w:val="0"/>
        <w:rPr>
          <w:rFonts w:ascii="Times New Roman" w:hAnsi="Times New Roman"/>
          <w:caps/>
          <w:sz w:val="28"/>
          <w:szCs w:val="28"/>
          <w:lang w:val="ru-RU"/>
        </w:rPr>
      </w:pPr>
    </w:p>
    <w:p w:rsidR="005B22CE" w:rsidRPr="005B22CE" w:rsidRDefault="005B22CE" w:rsidP="00CC00DB">
      <w:pPr>
        <w:spacing w:after="0" w:line="360" w:lineRule="auto"/>
        <w:ind w:right="57" w:firstLine="709"/>
        <w:jc w:val="both"/>
        <w:outlineLvl w:val="0"/>
        <w:rPr>
          <w:rFonts w:ascii="Times New Roman" w:hAnsi="Times New Roman"/>
          <w:caps/>
          <w:sz w:val="28"/>
          <w:szCs w:val="28"/>
          <w:lang w:val="ru-RU"/>
        </w:rPr>
      </w:pPr>
    </w:p>
    <w:p w:rsidR="005B22CE" w:rsidRPr="005B22CE" w:rsidRDefault="005B22CE" w:rsidP="00CC00DB">
      <w:pPr>
        <w:spacing w:after="0" w:line="360" w:lineRule="auto"/>
        <w:ind w:right="57" w:firstLine="709"/>
        <w:jc w:val="both"/>
        <w:outlineLvl w:val="0"/>
        <w:rPr>
          <w:rFonts w:ascii="Times New Roman" w:hAnsi="Times New Roman"/>
          <w:caps/>
          <w:sz w:val="28"/>
          <w:szCs w:val="28"/>
          <w:lang w:val="ru-RU"/>
        </w:rPr>
      </w:pPr>
    </w:p>
    <w:p w:rsidR="002C25A7" w:rsidRPr="005B22CE" w:rsidRDefault="002C25A7" w:rsidP="005B22CE">
      <w:pPr>
        <w:spacing w:after="0" w:line="360" w:lineRule="auto"/>
        <w:ind w:right="57" w:firstLine="709"/>
        <w:jc w:val="center"/>
        <w:outlineLvl w:val="0"/>
        <w:rPr>
          <w:rFonts w:ascii="Times New Roman" w:hAnsi="Times New Roman"/>
          <w:b/>
          <w:caps/>
          <w:sz w:val="28"/>
          <w:szCs w:val="28"/>
        </w:rPr>
      </w:pPr>
      <w:r w:rsidRPr="005B22CE">
        <w:rPr>
          <w:rFonts w:ascii="Times New Roman" w:hAnsi="Times New Roman"/>
          <w:b/>
          <w:caps/>
          <w:sz w:val="28"/>
          <w:szCs w:val="28"/>
        </w:rPr>
        <w:t>Реферат</w:t>
      </w:r>
    </w:p>
    <w:p w:rsidR="00AB6491" w:rsidRDefault="002C25A7" w:rsidP="005B22CE">
      <w:pPr>
        <w:spacing w:after="0" w:line="360" w:lineRule="auto"/>
        <w:ind w:right="57" w:firstLine="709"/>
        <w:jc w:val="center"/>
        <w:rPr>
          <w:rFonts w:ascii="Times New Roman" w:hAnsi="Times New Roman"/>
          <w:b/>
          <w:sz w:val="28"/>
          <w:szCs w:val="28"/>
          <w:lang w:val="ru-RU"/>
        </w:rPr>
      </w:pPr>
      <w:r w:rsidRPr="005B22CE">
        <w:rPr>
          <w:rFonts w:ascii="Times New Roman" w:hAnsi="Times New Roman"/>
          <w:b/>
          <w:sz w:val="28"/>
          <w:szCs w:val="28"/>
        </w:rPr>
        <w:t xml:space="preserve">На тему </w:t>
      </w:r>
    </w:p>
    <w:p w:rsidR="002C25A7" w:rsidRPr="005B22CE" w:rsidRDefault="002C25A7" w:rsidP="005B22CE">
      <w:pPr>
        <w:spacing w:after="0" w:line="360" w:lineRule="auto"/>
        <w:ind w:right="57" w:firstLine="709"/>
        <w:jc w:val="center"/>
        <w:rPr>
          <w:rFonts w:ascii="Times New Roman" w:hAnsi="Times New Roman"/>
          <w:b/>
          <w:caps/>
          <w:color w:val="000000"/>
          <w:sz w:val="28"/>
          <w:szCs w:val="28"/>
        </w:rPr>
      </w:pPr>
      <w:r w:rsidRPr="005B22CE">
        <w:rPr>
          <w:rFonts w:ascii="Times New Roman" w:hAnsi="Times New Roman"/>
          <w:b/>
          <w:caps/>
          <w:color w:val="000000"/>
          <w:sz w:val="28"/>
          <w:szCs w:val="28"/>
        </w:rPr>
        <w:t>«Аналіз фінансових інвестицій»</w:t>
      </w:r>
    </w:p>
    <w:p w:rsidR="002C25A7" w:rsidRPr="005B22CE" w:rsidRDefault="002C25A7" w:rsidP="00CC00DB">
      <w:pPr>
        <w:spacing w:after="0" w:line="360" w:lineRule="auto"/>
        <w:ind w:right="57" w:firstLine="709"/>
        <w:jc w:val="both"/>
        <w:rPr>
          <w:rFonts w:ascii="Times New Roman" w:hAnsi="Times New Roman"/>
          <w:sz w:val="28"/>
          <w:szCs w:val="28"/>
        </w:rPr>
      </w:pPr>
    </w:p>
    <w:p w:rsidR="002C25A7" w:rsidRPr="005B22CE" w:rsidRDefault="002C25A7" w:rsidP="00CC00DB">
      <w:pPr>
        <w:spacing w:after="0" w:line="360" w:lineRule="auto"/>
        <w:ind w:right="57" w:firstLine="709"/>
        <w:jc w:val="both"/>
        <w:rPr>
          <w:rFonts w:ascii="Times New Roman" w:hAnsi="Times New Roman"/>
          <w:sz w:val="28"/>
          <w:szCs w:val="28"/>
          <w:lang w:val="ru-RU"/>
        </w:rPr>
      </w:pPr>
    </w:p>
    <w:p w:rsidR="005B22CE" w:rsidRPr="005B22CE" w:rsidRDefault="005B22CE" w:rsidP="00CC00DB">
      <w:pPr>
        <w:spacing w:after="0" w:line="360" w:lineRule="auto"/>
        <w:ind w:right="57" w:firstLine="709"/>
        <w:jc w:val="both"/>
        <w:rPr>
          <w:rFonts w:ascii="Times New Roman" w:hAnsi="Times New Roman"/>
          <w:sz w:val="28"/>
          <w:szCs w:val="28"/>
          <w:lang w:val="ru-RU"/>
        </w:rPr>
      </w:pPr>
    </w:p>
    <w:p w:rsidR="002C25A7" w:rsidRPr="005B22CE" w:rsidRDefault="002C25A7" w:rsidP="00CC00DB">
      <w:pPr>
        <w:spacing w:after="0" w:line="360" w:lineRule="auto"/>
        <w:ind w:right="57" w:firstLine="709"/>
        <w:jc w:val="both"/>
        <w:rPr>
          <w:rFonts w:ascii="Times New Roman" w:hAnsi="Times New Roman"/>
          <w:sz w:val="28"/>
          <w:szCs w:val="28"/>
        </w:rPr>
      </w:pPr>
    </w:p>
    <w:p w:rsidR="002C25A7" w:rsidRPr="005B22CE" w:rsidRDefault="002C25A7" w:rsidP="00CC00DB">
      <w:pPr>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Виконала:</w:t>
      </w:r>
    </w:p>
    <w:p w:rsidR="002C25A7" w:rsidRPr="005B22CE" w:rsidRDefault="002C25A7" w:rsidP="00CC00DB">
      <w:pPr>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студентка </w:t>
      </w:r>
      <w:r w:rsidRPr="005B22CE">
        <w:rPr>
          <w:rFonts w:ascii="Times New Roman" w:hAnsi="Times New Roman"/>
          <w:sz w:val="28"/>
          <w:szCs w:val="28"/>
          <w:lang w:val="en-US"/>
        </w:rPr>
        <w:t>V</w:t>
      </w:r>
      <w:r w:rsidRPr="005B22CE">
        <w:rPr>
          <w:rFonts w:ascii="Times New Roman" w:hAnsi="Times New Roman"/>
          <w:sz w:val="28"/>
          <w:szCs w:val="28"/>
        </w:rPr>
        <w:t xml:space="preserve"> курсу, групи ФБ – 08</w:t>
      </w:r>
    </w:p>
    <w:p w:rsidR="002C25A7" w:rsidRPr="005B22CE" w:rsidRDefault="002C25A7" w:rsidP="00CC00DB">
      <w:pPr>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факультету економіки та менеджменту</w:t>
      </w:r>
    </w:p>
    <w:p w:rsidR="005B22CE" w:rsidRPr="005B22CE" w:rsidRDefault="005B22CE" w:rsidP="00CC05F3">
      <w:pPr>
        <w:widowControl w:val="0"/>
        <w:spacing w:after="0" w:line="360" w:lineRule="auto"/>
        <w:ind w:right="57" w:firstLine="709"/>
        <w:jc w:val="center"/>
        <w:rPr>
          <w:rFonts w:ascii="Times New Roman" w:hAnsi="Times New Roman"/>
          <w:sz w:val="28"/>
          <w:szCs w:val="28"/>
          <w:lang w:val="ru-RU"/>
        </w:rPr>
      </w:pPr>
    </w:p>
    <w:p w:rsidR="005B22CE" w:rsidRPr="005B22CE" w:rsidRDefault="005B22CE" w:rsidP="00CC05F3">
      <w:pPr>
        <w:widowControl w:val="0"/>
        <w:spacing w:after="0" w:line="360" w:lineRule="auto"/>
        <w:ind w:right="57" w:firstLine="709"/>
        <w:jc w:val="center"/>
        <w:rPr>
          <w:rFonts w:ascii="Times New Roman" w:hAnsi="Times New Roman"/>
          <w:sz w:val="28"/>
          <w:szCs w:val="28"/>
          <w:lang w:val="ru-RU"/>
        </w:rPr>
      </w:pPr>
    </w:p>
    <w:p w:rsidR="005B22CE" w:rsidRPr="005B22CE" w:rsidRDefault="005B22CE" w:rsidP="00CC05F3">
      <w:pPr>
        <w:widowControl w:val="0"/>
        <w:spacing w:after="0" w:line="360" w:lineRule="auto"/>
        <w:ind w:right="57" w:firstLine="709"/>
        <w:jc w:val="center"/>
        <w:rPr>
          <w:rFonts w:ascii="Times New Roman" w:hAnsi="Times New Roman"/>
          <w:sz w:val="28"/>
          <w:szCs w:val="28"/>
          <w:lang w:val="ru-RU"/>
        </w:rPr>
      </w:pPr>
    </w:p>
    <w:p w:rsidR="005B22CE" w:rsidRPr="005B22CE" w:rsidRDefault="005B22CE" w:rsidP="00CC05F3">
      <w:pPr>
        <w:widowControl w:val="0"/>
        <w:spacing w:after="0" w:line="360" w:lineRule="auto"/>
        <w:ind w:right="57" w:firstLine="709"/>
        <w:jc w:val="center"/>
        <w:rPr>
          <w:rFonts w:ascii="Times New Roman" w:hAnsi="Times New Roman"/>
          <w:sz w:val="28"/>
          <w:szCs w:val="28"/>
          <w:lang w:val="ru-RU"/>
        </w:rPr>
      </w:pPr>
    </w:p>
    <w:p w:rsidR="005B22CE" w:rsidRPr="005B22CE" w:rsidRDefault="005B22CE" w:rsidP="00CC05F3">
      <w:pPr>
        <w:widowControl w:val="0"/>
        <w:spacing w:after="0" w:line="360" w:lineRule="auto"/>
        <w:ind w:right="57" w:firstLine="709"/>
        <w:jc w:val="center"/>
        <w:rPr>
          <w:rFonts w:ascii="Times New Roman" w:hAnsi="Times New Roman"/>
          <w:sz w:val="28"/>
          <w:szCs w:val="28"/>
          <w:lang w:val="ru-RU"/>
        </w:rPr>
      </w:pPr>
    </w:p>
    <w:p w:rsidR="005B22CE" w:rsidRPr="005B22CE" w:rsidRDefault="005B22CE" w:rsidP="00CC05F3">
      <w:pPr>
        <w:widowControl w:val="0"/>
        <w:spacing w:after="0" w:line="360" w:lineRule="auto"/>
        <w:ind w:right="57" w:firstLine="709"/>
        <w:jc w:val="center"/>
        <w:rPr>
          <w:rFonts w:ascii="Times New Roman" w:hAnsi="Times New Roman"/>
          <w:sz w:val="28"/>
          <w:szCs w:val="28"/>
          <w:lang w:val="ru-RU"/>
        </w:rPr>
      </w:pPr>
    </w:p>
    <w:p w:rsidR="005B22CE" w:rsidRPr="005B22CE" w:rsidRDefault="005B22CE" w:rsidP="00CC05F3">
      <w:pPr>
        <w:widowControl w:val="0"/>
        <w:spacing w:after="0" w:line="360" w:lineRule="auto"/>
        <w:ind w:right="57" w:firstLine="709"/>
        <w:jc w:val="center"/>
        <w:rPr>
          <w:rFonts w:ascii="Times New Roman" w:hAnsi="Times New Roman"/>
          <w:sz w:val="28"/>
          <w:szCs w:val="28"/>
          <w:lang w:val="ru-RU"/>
        </w:rPr>
      </w:pPr>
    </w:p>
    <w:p w:rsidR="005B22CE" w:rsidRPr="005B22CE" w:rsidRDefault="005B22CE" w:rsidP="00CC05F3">
      <w:pPr>
        <w:widowControl w:val="0"/>
        <w:spacing w:after="0" w:line="360" w:lineRule="auto"/>
        <w:ind w:right="57" w:firstLine="709"/>
        <w:jc w:val="center"/>
        <w:rPr>
          <w:rFonts w:ascii="Times New Roman" w:hAnsi="Times New Roman"/>
          <w:sz w:val="28"/>
          <w:szCs w:val="28"/>
          <w:lang w:val="ru-RU"/>
        </w:rPr>
      </w:pPr>
    </w:p>
    <w:p w:rsidR="005B22CE" w:rsidRPr="005B22CE" w:rsidRDefault="005B22CE" w:rsidP="00CC05F3">
      <w:pPr>
        <w:widowControl w:val="0"/>
        <w:spacing w:after="0" w:line="360" w:lineRule="auto"/>
        <w:ind w:right="57" w:firstLine="709"/>
        <w:jc w:val="center"/>
        <w:rPr>
          <w:rFonts w:ascii="Times New Roman" w:hAnsi="Times New Roman"/>
          <w:sz w:val="28"/>
          <w:szCs w:val="28"/>
          <w:lang w:val="ru-RU"/>
        </w:rPr>
      </w:pPr>
    </w:p>
    <w:p w:rsidR="005B22CE" w:rsidRPr="005B22CE" w:rsidRDefault="005B22CE" w:rsidP="00CC05F3">
      <w:pPr>
        <w:widowControl w:val="0"/>
        <w:spacing w:after="0" w:line="360" w:lineRule="auto"/>
        <w:ind w:right="57" w:firstLine="709"/>
        <w:jc w:val="center"/>
        <w:rPr>
          <w:rFonts w:ascii="Times New Roman" w:hAnsi="Times New Roman"/>
          <w:sz w:val="28"/>
          <w:szCs w:val="28"/>
          <w:lang w:val="ru-RU"/>
        </w:rPr>
      </w:pPr>
    </w:p>
    <w:p w:rsidR="005B22CE" w:rsidRPr="005B22CE" w:rsidRDefault="002C25A7" w:rsidP="00CC05F3">
      <w:pPr>
        <w:widowControl w:val="0"/>
        <w:spacing w:after="0" w:line="360" w:lineRule="auto"/>
        <w:ind w:right="57" w:firstLine="709"/>
        <w:jc w:val="center"/>
        <w:rPr>
          <w:rFonts w:ascii="Times New Roman" w:hAnsi="Times New Roman"/>
          <w:sz w:val="28"/>
          <w:szCs w:val="28"/>
          <w:lang w:val="ru-RU"/>
        </w:rPr>
      </w:pPr>
      <w:r w:rsidRPr="005B22CE">
        <w:rPr>
          <w:rFonts w:ascii="Times New Roman" w:hAnsi="Times New Roman"/>
          <w:sz w:val="28"/>
          <w:szCs w:val="28"/>
        </w:rPr>
        <w:t>Житомир – 2011</w:t>
      </w:r>
    </w:p>
    <w:p w:rsidR="002C25A7" w:rsidRPr="005B22CE" w:rsidRDefault="00A079E8" w:rsidP="00CC05F3">
      <w:pPr>
        <w:widowControl w:val="0"/>
        <w:spacing w:after="0" w:line="360" w:lineRule="auto"/>
        <w:ind w:right="57" w:firstLine="709"/>
        <w:jc w:val="center"/>
        <w:rPr>
          <w:rFonts w:ascii="Times New Roman" w:hAnsi="Times New Roman"/>
          <w:b/>
          <w:bCs/>
          <w:sz w:val="28"/>
          <w:szCs w:val="28"/>
          <w:lang w:val="ru-RU"/>
        </w:rPr>
      </w:pPr>
      <w:r w:rsidRPr="005B22CE">
        <w:rPr>
          <w:rFonts w:ascii="Times New Roman" w:hAnsi="Times New Roman"/>
          <w:bCs/>
          <w:sz w:val="28"/>
          <w:szCs w:val="28"/>
        </w:rPr>
        <w:br w:type="page"/>
      </w:r>
      <w:r w:rsidR="002C25A7" w:rsidRPr="005B22CE">
        <w:rPr>
          <w:rFonts w:ascii="Times New Roman" w:hAnsi="Times New Roman"/>
          <w:b/>
          <w:bCs/>
          <w:sz w:val="28"/>
          <w:szCs w:val="28"/>
        </w:rPr>
        <w:t>Зміст</w:t>
      </w:r>
    </w:p>
    <w:p w:rsidR="00CC05F3" w:rsidRPr="005B22CE" w:rsidRDefault="00CC05F3" w:rsidP="00CC05F3">
      <w:pPr>
        <w:widowControl w:val="0"/>
        <w:spacing w:after="0" w:line="360" w:lineRule="auto"/>
        <w:ind w:right="57" w:firstLine="709"/>
        <w:jc w:val="center"/>
        <w:rPr>
          <w:rFonts w:ascii="Times New Roman" w:hAnsi="Times New Roman"/>
          <w:b/>
          <w:sz w:val="28"/>
          <w:szCs w:val="28"/>
          <w:lang w:val="ru-RU"/>
        </w:rPr>
      </w:pPr>
    </w:p>
    <w:p w:rsidR="002C25A7" w:rsidRPr="005B22CE" w:rsidRDefault="00DA0818" w:rsidP="005B22CE">
      <w:pPr>
        <w:widowControl w:val="0"/>
        <w:numPr>
          <w:ilvl w:val="0"/>
          <w:numId w:val="4"/>
        </w:numPr>
        <w:spacing w:after="0" w:line="360" w:lineRule="auto"/>
        <w:ind w:left="0" w:right="57" w:firstLine="0"/>
        <w:rPr>
          <w:rFonts w:ascii="Times New Roman" w:hAnsi="Times New Roman"/>
          <w:sz w:val="28"/>
          <w:szCs w:val="28"/>
        </w:rPr>
      </w:pPr>
      <w:r w:rsidRPr="005B22CE">
        <w:rPr>
          <w:rFonts w:ascii="Times New Roman" w:hAnsi="Times New Roman"/>
          <w:bCs/>
          <w:sz w:val="28"/>
          <w:szCs w:val="28"/>
        </w:rPr>
        <w:t>Поня</w:t>
      </w:r>
      <w:r w:rsidRPr="005B22CE">
        <w:rPr>
          <w:rFonts w:ascii="Times New Roman" w:hAnsi="Times New Roman"/>
          <w:bCs/>
          <w:sz w:val="28"/>
          <w:szCs w:val="28"/>
          <w:lang w:val="ru-RU"/>
        </w:rPr>
        <w:t xml:space="preserve">ття </w:t>
      </w:r>
      <w:r w:rsidR="002C25A7" w:rsidRPr="005B22CE">
        <w:rPr>
          <w:rFonts w:ascii="Times New Roman" w:hAnsi="Times New Roman"/>
          <w:bCs/>
          <w:sz w:val="28"/>
          <w:szCs w:val="28"/>
        </w:rPr>
        <w:t>та виз</w:t>
      </w:r>
      <w:r w:rsidR="005E5600" w:rsidRPr="005B22CE">
        <w:rPr>
          <w:rFonts w:ascii="Times New Roman" w:hAnsi="Times New Roman"/>
          <w:bCs/>
          <w:sz w:val="28"/>
          <w:szCs w:val="28"/>
        </w:rPr>
        <w:t>начення фінансових інвестицій</w:t>
      </w:r>
    </w:p>
    <w:p w:rsidR="002C25A7" w:rsidRPr="005B22CE" w:rsidRDefault="002C25A7" w:rsidP="005B22CE">
      <w:pPr>
        <w:widowControl w:val="0"/>
        <w:numPr>
          <w:ilvl w:val="0"/>
          <w:numId w:val="4"/>
        </w:numPr>
        <w:spacing w:after="0" w:line="360" w:lineRule="auto"/>
        <w:ind w:left="0" w:right="57" w:firstLine="0"/>
        <w:rPr>
          <w:rFonts w:ascii="Times New Roman" w:hAnsi="Times New Roman"/>
          <w:sz w:val="28"/>
          <w:szCs w:val="28"/>
        </w:rPr>
      </w:pPr>
      <w:r w:rsidRPr="005B22CE">
        <w:rPr>
          <w:rFonts w:ascii="Times New Roman" w:hAnsi="Times New Roman"/>
          <w:sz w:val="28"/>
          <w:szCs w:val="28"/>
        </w:rPr>
        <w:t>Оцінка майбутньої вартості гро</w:t>
      </w:r>
      <w:r w:rsidR="005E5600" w:rsidRPr="005B22CE">
        <w:rPr>
          <w:rFonts w:ascii="Times New Roman" w:hAnsi="Times New Roman"/>
          <w:sz w:val="28"/>
          <w:szCs w:val="28"/>
        </w:rPr>
        <w:t>шових вкладень</w:t>
      </w:r>
    </w:p>
    <w:p w:rsidR="002C25A7" w:rsidRPr="005B22CE" w:rsidRDefault="005E5600" w:rsidP="005B22CE">
      <w:pPr>
        <w:widowControl w:val="0"/>
        <w:numPr>
          <w:ilvl w:val="0"/>
          <w:numId w:val="4"/>
        </w:numPr>
        <w:spacing w:after="0" w:line="360" w:lineRule="auto"/>
        <w:ind w:left="0" w:right="57" w:firstLine="0"/>
        <w:rPr>
          <w:rFonts w:ascii="Times New Roman" w:hAnsi="Times New Roman"/>
          <w:sz w:val="28"/>
          <w:szCs w:val="28"/>
        </w:rPr>
      </w:pPr>
      <w:r w:rsidRPr="005B22CE">
        <w:rPr>
          <w:rFonts w:ascii="Times New Roman" w:hAnsi="Times New Roman"/>
          <w:sz w:val="28"/>
          <w:szCs w:val="28"/>
        </w:rPr>
        <w:t>Методи оцінки акцій</w:t>
      </w:r>
    </w:p>
    <w:p w:rsidR="002C25A7" w:rsidRPr="005B22CE" w:rsidRDefault="002C25A7" w:rsidP="005B22CE">
      <w:pPr>
        <w:widowControl w:val="0"/>
        <w:numPr>
          <w:ilvl w:val="0"/>
          <w:numId w:val="4"/>
        </w:numPr>
        <w:spacing w:after="0" w:line="360" w:lineRule="auto"/>
        <w:ind w:left="0" w:right="57" w:firstLine="0"/>
        <w:rPr>
          <w:rFonts w:ascii="Times New Roman" w:hAnsi="Times New Roman"/>
          <w:sz w:val="28"/>
          <w:szCs w:val="28"/>
        </w:rPr>
      </w:pPr>
      <w:r w:rsidRPr="005B22CE">
        <w:rPr>
          <w:rFonts w:ascii="Times New Roman" w:hAnsi="Times New Roman"/>
          <w:sz w:val="28"/>
          <w:szCs w:val="28"/>
        </w:rPr>
        <w:t>Методи оцінки облігацій</w:t>
      </w:r>
    </w:p>
    <w:p w:rsidR="002C25A7" w:rsidRPr="005B22CE" w:rsidRDefault="002C25A7" w:rsidP="005B22CE">
      <w:pPr>
        <w:widowControl w:val="0"/>
        <w:numPr>
          <w:ilvl w:val="0"/>
          <w:numId w:val="4"/>
        </w:numPr>
        <w:spacing w:after="0" w:line="360" w:lineRule="auto"/>
        <w:ind w:left="0" w:right="57" w:firstLine="0"/>
        <w:rPr>
          <w:rFonts w:ascii="Times New Roman" w:hAnsi="Times New Roman"/>
          <w:sz w:val="28"/>
          <w:szCs w:val="28"/>
        </w:rPr>
      </w:pPr>
      <w:r w:rsidRPr="005B22CE">
        <w:rPr>
          <w:rFonts w:ascii="Times New Roman" w:hAnsi="Times New Roman"/>
          <w:sz w:val="28"/>
          <w:szCs w:val="28"/>
        </w:rPr>
        <w:t>Методи оцінки векселів</w:t>
      </w:r>
    </w:p>
    <w:p w:rsidR="005E5600" w:rsidRPr="005B22CE" w:rsidRDefault="002C25A7" w:rsidP="005B22CE">
      <w:pPr>
        <w:widowControl w:val="0"/>
        <w:spacing w:after="0" w:line="360" w:lineRule="auto"/>
        <w:ind w:right="57"/>
        <w:rPr>
          <w:rFonts w:ascii="Times New Roman" w:hAnsi="Times New Roman"/>
          <w:sz w:val="28"/>
          <w:szCs w:val="28"/>
          <w:lang w:val="ru-RU"/>
        </w:rPr>
      </w:pPr>
      <w:r w:rsidRPr="005B22CE">
        <w:rPr>
          <w:rFonts w:ascii="Times New Roman" w:hAnsi="Times New Roman"/>
          <w:sz w:val="28"/>
          <w:szCs w:val="28"/>
        </w:rPr>
        <w:t>Список використаної літератури</w:t>
      </w:r>
    </w:p>
    <w:p w:rsidR="002C25A7" w:rsidRPr="005B22CE" w:rsidRDefault="00A079E8" w:rsidP="005B22CE">
      <w:pPr>
        <w:widowControl w:val="0"/>
        <w:spacing w:after="0" w:line="360" w:lineRule="auto"/>
        <w:ind w:right="57" w:firstLine="709"/>
        <w:jc w:val="center"/>
        <w:rPr>
          <w:rFonts w:ascii="Times New Roman" w:hAnsi="Times New Roman"/>
          <w:b/>
          <w:bCs/>
          <w:sz w:val="28"/>
          <w:szCs w:val="28"/>
          <w:lang w:val="ru-RU"/>
        </w:rPr>
      </w:pPr>
      <w:r w:rsidRPr="005B22CE">
        <w:rPr>
          <w:rFonts w:ascii="Times New Roman" w:hAnsi="Times New Roman"/>
          <w:bCs/>
          <w:sz w:val="28"/>
          <w:szCs w:val="28"/>
        </w:rPr>
        <w:br w:type="page"/>
      </w:r>
      <w:r w:rsidR="00CC05F3" w:rsidRPr="005B22CE">
        <w:rPr>
          <w:rFonts w:ascii="Times New Roman" w:hAnsi="Times New Roman"/>
          <w:b/>
          <w:bCs/>
          <w:sz w:val="28"/>
          <w:szCs w:val="28"/>
          <w:lang w:val="ru-RU"/>
        </w:rPr>
        <w:t xml:space="preserve">1. </w:t>
      </w:r>
      <w:r w:rsidR="002C25A7" w:rsidRPr="005B22CE">
        <w:rPr>
          <w:rFonts w:ascii="Times New Roman" w:hAnsi="Times New Roman"/>
          <w:b/>
          <w:bCs/>
          <w:sz w:val="28"/>
          <w:szCs w:val="28"/>
        </w:rPr>
        <w:t>Поняття та визначення фінансових інвестицій</w:t>
      </w:r>
    </w:p>
    <w:p w:rsidR="005B22CE" w:rsidRDefault="005B22CE" w:rsidP="00CC00DB">
      <w:pPr>
        <w:widowControl w:val="0"/>
        <w:spacing w:after="0" w:line="360" w:lineRule="auto"/>
        <w:ind w:right="57" w:firstLine="709"/>
        <w:jc w:val="both"/>
        <w:rPr>
          <w:rFonts w:ascii="Times New Roman" w:hAnsi="Times New Roman"/>
          <w:bCs/>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bCs/>
          <w:sz w:val="28"/>
          <w:szCs w:val="28"/>
        </w:rPr>
        <w:t>Фінансові інвестиції —</w:t>
      </w:r>
      <w:r w:rsidRPr="005B22CE">
        <w:rPr>
          <w:rFonts w:ascii="Times New Roman" w:hAnsi="Times New Roman"/>
          <w:sz w:val="28"/>
          <w:szCs w:val="28"/>
        </w:rPr>
        <w:t xml:space="preserve"> це вкладення коштів у фінансові інструменти, серед яких переважають цінні папери, із метою одержання доходу (прибутку) у майбутньому.</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Фінансові інструменти поділяють на:</w:t>
      </w:r>
    </w:p>
    <w:p w:rsidR="00A079E8" w:rsidRPr="005B22CE" w:rsidRDefault="00A079E8" w:rsidP="00CC00DB">
      <w:pPr>
        <w:widowControl w:val="0"/>
        <w:numPr>
          <w:ilvl w:val="0"/>
          <w:numId w:val="2"/>
        </w:numPr>
        <w:spacing w:after="0" w:line="360" w:lineRule="auto"/>
        <w:ind w:left="0" w:right="57" w:firstLine="709"/>
        <w:jc w:val="both"/>
        <w:rPr>
          <w:rFonts w:ascii="Times New Roman" w:hAnsi="Times New Roman"/>
          <w:sz w:val="28"/>
          <w:szCs w:val="28"/>
        </w:rPr>
      </w:pPr>
      <w:r w:rsidRPr="005B22CE">
        <w:rPr>
          <w:rFonts w:ascii="Times New Roman" w:hAnsi="Times New Roman"/>
          <w:iCs/>
          <w:sz w:val="28"/>
          <w:szCs w:val="28"/>
        </w:rPr>
        <w:t>фінансові активи,</w:t>
      </w:r>
      <w:r w:rsidRPr="005B22CE">
        <w:rPr>
          <w:rFonts w:ascii="Times New Roman" w:hAnsi="Times New Roman"/>
          <w:sz w:val="28"/>
          <w:szCs w:val="28"/>
        </w:rPr>
        <w:t xml:space="preserve"> які включають у себе: грошові кошти, необмежені для використання, та їх, еквіваленти; дебіторську заборгованість, не призначену для перепродажу; фінансові інвестиції, що утримуються до погашення; фінансові активи, призначені </w:t>
      </w:r>
      <w:r w:rsidRPr="005B22CE">
        <w:rPr>
          <w:rFonts w:ascii="Times New Roman" w:hAnsi="Times New Roman"/>
          <w:iCs/>
          <w:sz w:val="28"/>
          <w:szCs w:val="28"/>
        </w:rPr>
        <w:t>для</w:t>
      </w:r>
      <w:r w:rsidRPr="005B22CE">
        <w:rPr>
          <w:rFonts w:ascii="Times New Roman" w:hAnsi="Times New Roman"/>
          <w:sz w:val="28"/>
          <w:szCs w:val="28"/>
        </w:rPr>
        <w:t xml:space="preserve"> перепродажу; інші фінансові активи;</w:t>
      </w:r>
    </w:p>
    <w:p w:rsidR="00A079E8" w:rsidRPr="005B22CE" w:rsidRDefault="00A079E8" w:rsidP="00CC00DB">
      <w:pPr>
        <w:widowControl w:val="0"/>
        <w:numPr>
          <w:ilvl w:val="0"/>
          <w:numId w:val="2"/>
        </w:numPr>
        <w:spacing w:after="0" w:line="360" w:lineRule="auto"/>
        <w:ind w:left="0" w:right="57" w:firstLine="709"/>
        <w:jc w:val="both"/>
        <w:rPr>
          <w:rFonts w:ascii="Times New Roman" w:hAnsi="Times New Roman"/>
          <w:sz w:val="28"/>
          <w:szCs w:val="28"/>
        </w:rPr>
      </w:pPr>
      <w:r w:rsidRPr="005B22CE">
        <w:rPr>
          <w:rFonts w:ascii="Times New Roman" w:hAnsi="Times New Roman"/>
          <w:iCs/>
          <w:sz w:val="28"/>
          <w:szCs w:val="28"/>
        </w:rPr>
        <w:t>фінансові зобов'язання —</w:t>
      </w:r>
      <w:r w:rsidRPr="005B22CE">
        <w:rPr>
          <w:rFonts w:ascii="Times New Roman" w:hAnsi="Times New Roman"/>
          <w:sz w:val="28"/>
          <w:szCs w:val="28"/>
        </w:rPr>
        <w:t xml:space="preserve"> включають фінансові зобов'язання, призначені для перепродажу та інші фінансові зобов'язання;</w:t>
      </w:r>
    </w:p>
    <w:p w:rsidR="00A079E8" w:rsidRPr="005B22CE" w:rsidRDefault="00A079E8" w:rsidP="00CC00DB">
      <w:pPr>
        <w:widowControl w:val="0"/>
        <w:numPr>
          <w:ilvl w:val="0"/>
          <w:numId w:val="2"/>
        </w:numPr>
        <w:spacing w:after="0" w:line="360" w:lineRule="auto"/>
        <w:ind w:left="0" w:right="57" w:firstLine="709"/>
        <w:jc w:val="both"/>
        <w:rPr>
          <w:rFonts w:ascii="Times New Roman" w:hAnsi="Times New Roman"/>
          <w:sz w:val="28"/>
          <w:szCs w:val="28"/>
        </w:rPr>
      </w:pPr>
      <w:r w:rsidRPr="005B22CE">
        <w:rPr>
          <w:rFonts w:ascii="Times New Roman" w:hAnsi="Times New Roman"/>
          <w:iCs/>
          <w:sz w:val="28"/>
          <w:szCs w:val="28"/>
        </w:rPr>
        <w:t>інструменти власного капіталу —</w:t>
      </w:r>
      <w:r w:rsidRPr="005B22CE">
        <w:rPr>
          <w:rFonts w:ascii="Times New Roman" w:hAnsi="Times New Roman"/>
          <w:sz w:val="28"/>
          <w:szCs w:val="28"/>
        </w:rPr>
        <w:t xml:space="preserve"> це прості акції, частки та інші види власного капіталу;</w:t>
      </w:r>
    </w:p>
    <w:p w:rsidR="00A079E8" w:rsidRPr="005B22CE" w:rsidRDefault="00A079E8" w:rsidP="00CC00DB">
      <w:pPr>
        <w:widowControl w:val="0"/>
        <w:numPr>
          <w:ilvl w:val="0"/>
          <w:numId w:val="2"/>
        </w:numPr>
        <w:spacing w:after="0" w:line="360" w:lineRule="auto"/>
        <w:ind w:left="0" w:right="57" w:firstLine="709"/>
        <w:jc w:val="both"/>
        <w:rPr>
          <w:rFonts w:ascii="Times New Roman" w:hAnsi="Times New Roman"/>
          <w:sz w:val="28"/>
          <w:szCs w:val="28"/>
        </w:rPr>
      </w:pPr>
      <w:r w:rsidRPr="005B22CE">
        <w:rPr>
          <w:rFonts w:ascii="Times New Roman" w:hAnsi="Times New Roman"/>
          <w:iCs/>
          <w:sz w:val="28"/>
          <w:szCs w:val="28"/>
        </w:rPr>
        <w:t>похідні фінансові інструменти —</w:t>
      </w:r>
      <w:r w:rsidRPr="005B22CE">
        <w:rPr>
          <w:rFonts w:ascii="Times New Roman" w:hAnsi="Times New Roman"/>
          <w:sz w:val="28"/>
          <w:szCs w:val="28"/>
        </w:rPr>
        <w:t xml:space="preserve"> ф'ючерсні контракти, форвардні контракти та інші похідні цінні папери.</w:t>
      </w:r>
    </w:p>
    <w:p w:rsidR="005B22CE" w:rsidRPr="00AB6491" w:rsidRDefault="005B22CE" w:rsidP="005B22CE">
      <w:pPr>
        <w:widowControl w:val="0"/>
        <w:spacing w:after="0" w:line="360" w:lineRule="auto"/>
        <w:ind w:firstLine="709"/>
        <w:jc w:val="center"/>
        <w:rPr>
          <w:rFonts w:ascii="Times New Roman" w:hAnsi="Times New Roman"/>
          <w:b/>
          <w:sz w:val="28"/>
          <w:szCs w:val="28"/>
        </w:rPr>
      </w:pPr>
    </w:p>
    <w:p w:rsidR="00A079E8" w:rsidRPr="005B22CE" w:rsidRDefault="00583A19" w:rsidP="005B22CE">
      <w:pPr>
        <w:widowControl w:val="0"/>
        <w:spacing w:after="0" w:line="360" w:lineRule="auto"/>
        <w:ind w:firstLine="709"/>
        <w:jc w:val="center"/>
        <w:rPr>
          <w:rFonts w:ascii="Times New Roman" w:hAnsi="Times New Roman"/>
          <w:b/>
          <w:sz w:val="28"/>
          <w:szCs w:val="28"/>
        </w:rPr>
      </w:pPr>
      <w:r w:rsidRPr="005B22CE">
        <w:rPr>
          <w:rFonts w:ascii="Times New Roman" w:hAnsi="Times New Roman"/>
          <w:b/>
          <w:sz w:val="28"/>
          <w:szCs w:val="28"/>
        </w:rPr>
        <w:t>2.</w:t>
      </w:r>
      <w:r w:rsidR="005B22CE" w:rsidRPr="00AB6491">
        <w:rPr>
          <w:rFonts w:ascii="Times New Roman" w:hAnsi="Times New Roman"/>
          <w:b/>
          <w:sz w:val="28"/>
          <w:szCs w:val="28"/>
        </w:rPr>
        <w:t xml:space="preserve"> </w:t>
      </w:r>
      <w:r w:rsidR="00A079E8" w:rsidRPr="005B22CE">
        <w:rPr>
          <w:rFonts w:ascii="Times New Roman" w:hAnsi="Times New Roman"/>
          <w:b/>
          <w:sz w:val="28"/>
          <w:szCs w:val="28"/>
        </w:rPr>
        <w:t>Оцінка майбутньої вартості грошових вкладень</w:t>
      </w:r>
    </w:p>
    <w:p w:rsidR="00583A19" w:rsidRPr="005B22CE" w:rsidRDefault="00583A19" w:rsidP="005B22CE">
      <w:pPr>
        <w:widowControl w:val="0"/>
        <w:spacing w:after="0" w:line="360" w:lineRule="auto"/>
        <w:ind w:firstLine="709"/>
        <w:jc w:val="center"/>
        <w:rPr>
          <w:rFonts w:ascii="Times New Roman" w:hAnsi="Times New Roman"/>
          <w:b/>
          <w:sz w:val="28"/>
          <w:szCs w:val="28"/>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При розробці оптимальних фінансових рішень у конкретних ситуаціях інвестор має вміти оцінювати майбутню вартість інвестованих грошових коштів.</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Оцінка майбутньої вартості грошових вкладень, інвестованих на строк більше одного року (періоду) залежить від того який процент (простий чи складний) буде прийматися в розрахунках. При використанні простого відсотку інвестор буде одержувати доход (нарощувати капітал) тільки з суми початкових інвестицій протягом всього строку реалізації проекту. При використанні складного проценту, одержаний доход періодично додається до суми початкових інвестицій. У результаті чого відсоток нараховується також із накопиченої у попередніх періодах суми відсоткових платежів або будь-якого іншого виду доходу. Знаходження майбутньої вартості грошових коштів через n-період і при відомому значенні темпу їх приросту здійснюється за такою формулою:</w:t>
      </w:r>
    </w:p>
    <w:p w:rsidR="005B22CE" w:rsidRPr="00AB6491" w:rsidRDefault="005B22CE" w:rsidP="00CC00DB">
      <w:pPr>
        <w:widowControl w:val="0"/>
        <w:spacing w:after="0" w:line="360" w:lineRule="auto"/>
        <w:ind w:right="57" w:firstLine="709"/>
        <w:jc w:val="both"/>
        <w:rPr>
          <w:rFonts w:ascii="Times New Roman" w:hAnsi="Times New Roman"/>
          <w:iCs/>
          <w:sz w:val="28"/>
          <w:szCs w:val="28"/>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FV</w:t>
      </w:r>
      <w:r w:rsidRPr="005B22CE">
        <w:rPr>
          <w:rFonts w:ascii="Times New Roman" w:hAnsi="Times New Roman"/>
          <w:iCs/>
          <w:sz w:val="28"/>
          <w:szCs w:val="28"/>
          <w:vertAlign w:val="subscript"/>
        </w:rPr>
        <w:t>n</w:t>
      </w:r>
      <w:r w:rsidRPr="005B22CE">
        <w:rPr>
          <w:rFonts w:ascii="Times New Roman" w:hAnsi="Times New Roman"/>
          <w:iCs/>
          <w:sz w:val="28"/>
          <w:szCs w:val="28"/>
        </w:rPr>
        <w:t xml:space="preserve"> = PV(1+r)</w:t>
      </w:r>
      <w:r w:rsidRPr="005B22CE">
        <w:rPr>
          <w:rFonts w:ascii="Times New Roman" w:hAnsi="Times New Roman"/>
          <w:iCs/>
          <w:sz w:val="28"/>
          <w:szCs w:val="28"/>
          <w:vertAlign w:val="superscript"/>
        </w:rPr>
        <w:t>n</w:t>
      </w:r>
      <w:r w:rsidRPr="005B22CE">
        <w:rPr>
          <w:rFonts w:ascii="Times New Roman" w:hAnsi="Times New Roman"/>
          <w:iCs/>
          <w:sz w:val="28"/>
          <w:szCs w:val="28"/>
        </w:rPr>
        <w:t xml:space="preserve"> = PV*FVIF</w:t>
      </w:r>
      <w:r w:rsidRPr="005B22CE">
        <w:rPr>
          <w:rFonts w:ascii="Times New Roman" w:hAnsi="Times New Roman"/>
          <w:iCs/>
          <w:sz w:val="28"/>
          <w:szCs w:val="28"/>
          <w:vertAlign w:val="subscript"/>
        </w:rPr>
        <w:t>r,n</w:t>
      </w:r>
      <w:r w:rsidR="001213E5" w:rsidRPr="005B22CE">
        <w:rPr>
          <w:rFonts w:ascii="Times New Roman" w:hAnsi="Times New Roman"/>
          <w:iCs/>
          <w:sz w:val="28"/>
          <w:szCs w:val="28"/>
        </w:rPr>
        <w:t xml:space="preserve"> </w:t>
      </w:r>
      <w:r w:rsidRPr="005B22CE">
        <w:rPr>
          <w:rFonts w:ascii="Times New Roman" w:hAnsi="Times New Roman"/>
          <w:sz w:val="28"/>
          <w:szCs w:val="28"/>
        </w:rPr>
        <w:t>де</w:t>
      </w:r>
    </w:p>
    <w:p w:rsidR="005B22CE" w:rsidRPr="00AB6491" w:rsidRDefault="005B22CE" w:rsidP="00CC00DB">
      <w:pPr>
        <w:widowControl w:val="0"/>
        <w:spacing w:after="0" w:line="360" w:lineRule="auto"/>
        <w:ind w:right="57" w:firstLine="709"/>
        <w:jc w:val="both"/>
        <w:rPr>
          <w:rFonts w:ascii="Times New Roman" w:hAnsi="Times New Roman"/>
          <w:iCs/>
          <w:sz w:val="28"/>
          <w:szCs w:val="28"/>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FV</w:t>
      </w:r>
      <w:r w:rsidRPr="005B22CE">
        <w:rPr>
          <w:rFonts w:ascii="Times New Roman" w:hAnsi="Times New Roman"/>
          <w:iCs/>
          <w:sz w:val="28"/>
          <w:szCs w:val="28"/>
          <w:vertAlign w:val="subscript"/>
        </w:rPr>
        <w:t>n</w:t>
      </w:r>
      <w:r w:rsidRPr="005B22CE">
        <w:rPr>
          <w:rFonts w:ascii="Times New Roman" w:hAnsi="Times New Roman"/>
          <w:iCs/>
          <w:sz w:val="28"/>
          <w:szCs w:val="28"/>
        </w:rPr>
        <w:t>—</w:t>
      </w:r>
      <w:r w:rsidRPr="005B22CE">
        <w:rPr>
          <w:rFonts w:ascii="Times New Roman" w:hAnsi="Times New Roman"/>
          <w:sz w:val="28"/>
          <w:szCs w:val="28"/>
        </w:rPr>
        <w:t xml:space="preserve"> сума грошових коштів, інвестованих у період 1=0;</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 xml:space="preserve">r </w:t>
      </w:r>
      <w:r w:rsidRPr="005B22CE">
        <w:rPr>
          <w:rFonts w:ascii="Times New Roman" w:hAnsi="Times New Roman"/>
          <w:sz w:val="28"/>
          <w:szCs w:val="28"/>
        </w:rPr>
        <w:t>— ставка відсотку, Коеф.;</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n —</w:t>
      </w:r>
      <w:r w:rsidRPr="005B22CE">
        <w:rPr>
          <w:rFonts w:ascii="Times New Roman" w:hAnsi="Times New Roman"/>
          <w:sz w:val="28"/>
          <w:szCs w:val="28"/>
        </w:rPr>
        <w:t xml:space="preserve"> кількість періодів (років)</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FVIF</w:t>
      </w:r>
      <w:r w:rsidRPr="005B22CE">
        <w:rPr>
          <w:rFonts w:ascii="Times New Roman" w:hAnsi="Times New Roman"/>
          <w:iCs/>
          <w:sz w:val="28"/>
          <w:szCs w:val="28"/>
          <w:vertAlign w:val="subscript"/>
        </w:rPr>
        <w:t>r,n</w:t>
      </w:r>
      <w:r w:rsidRPr="005B22CE">
        <w:rPr>
          <w:rFonts w:ascii="Times New Roman" w:hAnsi="Times New Roman"/>
          <w:iCs/>
          <w:sz w:val="28"/>
          <w:szCs w:val="28"/>
        </w:rPr>
        <w:t xml:space="preserve"> —</w:t>
      </w:r>
      <w:r w:rsidRPr="005B22CE">
        <w:rPr>
          <w:rFonts w:ascii="Times New Roman" w:hAnsi="Times New Roman"/>
          <w:sz w:val="28"/>
          <w:szCs w:val="28"/>
        </w:rPr>
        <w:t xml:space="preserve"> фактор майбутньої вартості</w:t>
      </w:r>
      <w:r w:rsidRPr="005B22CE">
        <w:rPr>
          <w:rFonts w:ascii="Times New Roman" w:hAnsi="Times New Roman"/>
          <w:bCs/>
          <w:sz w:val="28"/>
          <w:szCs w:val="28"/>
        </w:rPr>
        <w:t xml:space="preserve"> грошових вкладень,</w:t>
      </w:r>
      <w:r w:rsidRPr="005B22CE">
        <w:rPr>
          <w:rFonts w:ascii="Times New Roman" w:hAnsi="Times New Roman"/>
          <w:sz w:val="28"/>
          <w:szCs w:val="28"/>
        </w:rPr>
        <w:t xml:space="preserve"> Коеф..</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Якщо нарахування відсотків здійснюється m раз у рік, то формула буде мати такий вигляд:</w:t>
      </w:r>
    </w:p>
    <w:p w:rsidR="005B22CE" w:rsidRDefault="005B22CE" w:rsidP="00CC00DB">
      <w:pPr>
        <w:pStyle w:val="FR1"/>
        <w:spacing w:before="0" w:line="360" w:lineRule="auto"/>
        <w:ind w:right="57" w:firstLine="709"/>
        <w:jc w:val="both"/>
        <w:rPr>
          <w:b w:val="0"/>
          <w:iCs/>
          <w:sz w:val="28"/>
          <w:szCs w:val="28"/>
          <w:lang w:val="ru-RU"/>
        </w:rPr>
      </w:pPr>
    </w:p>
    <w:p w:rsidR="00A079E8" w:rsidRPr="005B22CE" w:rsidRDefault="00A079E8" w:rsidP="00CC00DB">
      <w:pPr>
        <w:pStyle w:val="FR1"/>
        <w:spacing w:before="0" w:line="360" w:lineRule="auto"/>
        <w:ind w:right="57" w:firstLine="709"/>
        <w:jc w:val="both"/>
        <w:rPr>
          <w:b w:val="0"/>
          <w:iCs/>
          <w:sz w:val="28"/>
          <w:szCs w:val="28"/>
        </w:rPr>
      </w:pPr>
      <w:r w:rsidRPr="005B22CE">
        <w:rPr>
          <w:b w:val="0"/>
          <w:iCs/>
          <w:sz w:val="28"/>
          <w:szCs w:val="28"/>
        </w:rPr>
        <w:t>FV</w:t>
      </w:r>
      <w:r w:rsidRPr="005B22CE">
        <w:rPr>
          <w:b w:val="0"/>
          <w:iCs/>
          <w:sz w:val="28"/>
          <w:szCs w:val="28"/>
          <w:vertAlign w:val="subscript"/>
        </w:rPr>
        <w:t>n</w:t>
      </w:r>
      <w:r w:rsidRPr="005B22CE">
        <w:rPr>
          <w:b w:val="0"/>
          <w:sz w:val="28"/>
          <w:szCs w:val="28"/>
        </w:rPr>
        <w:t xml:space="preserve"> =</w:t>
      </w:r>
      <w:r w:rsidRPr="005B22CE">
        <w:rPr>
          <w:b w:val="0"/>
          <w:iCs/>
          <w:sz w:val="28"/>
          <w:szCs w:val="28"/>
        </w:rPr>
        <w:t xml:space="preserve"> PV(1+r/m)</w:t>
      </w:r>
      <w:r w:rsidRPr="005B22CE">
        <w:rPr>
          <w:b w:val="0"/>
          <w:iCs/>
          <w:sz w:val="28"/>
          <w:szCs w:val="28"/>
          <w:vertAlign w:val="superscript"/>
        </w:rPr>
        <w:t>n*m</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Процес, в якому при заданих значення </w:t>
      </w:r>
      <w:r w:rsidRPr="005B22CE">
        <w:rPr>
          <w:rFonts w:ascii="Times New Roman" w:hAnsi="Times New Roman"/>
          <w:iCs/>
          <w:sz w:val="28"/>
          <w:szCs w:val="28"/>
        </w:rPr>
        <w:t>PV</w:t>
      </w:r>
      <w:r w:rsidRPr="005B22CE">
        <w:rPr>
          <w:rFonts w:ascii="Times New Roman" w:hAnsi="Times New Roman"/>
          <w:sz w:val="28"/>
          <w:szCs w:val="28"/>
        </w:rPr>
        <w:t xml:space="preserve"> та r необхідно знайти величину майбутньої вартості інвестованих коштів до кінця певного періоду часу (n) називається операцією</w:t>
      </w:r>
      <w:r w:rsidRPr="005B22CE">
        <w:rPr>
          <w:rFonts w:ascii="Times New Roman" w:hAnsi="Times New Roman"/>
          <w:bCs/>
          <w:sz w:val="28"/>
          <w:szCs w:val="28"/>
        </w:rPr>
        <w:t xml:space="preserve"> нарощування.</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У фінансових розрахунках часто виникає потреба в оцінці поточної вартості майбутніх грошових потоків (PV). Метою даної процедури є визначення цінностей майбутніх надходжень від реалізації того чи іншого проекту з позицій поточного моменту. Процес конвертування грошових коштів, що планується одержати у майбутніх періодах в їх, поточну вартість називається операцією</w:t>
      </w:r>
      <w:r w:rsidRPr="005B22CE">
        <w:rPr>
          <w:rFonts w:ascii="Times New Roman" w:hAnsi="Times New Roman"/>
          <w:bCs/>
          <w:sz w:val="28"/>
          <w:szCs w:val="28"/>
        </w:rPr>
        <w:t xml:space="preserve"> дисконтування.</w:t>
      </w:r>
      <w:r w:rsidRPr="005B22CE">
        <w:rPr>
          <w:rFonts w:ascii="Times New Roman" w:hAnsi="Times New Roman"/>
          <w:sz w:val="28"/>
          <w:szCs w:val="28"/>
        </w:rPr>
        <w:t xml:space="preserve"> Процентна ставка, що використовується у розрахунку PV називається</w:t>
      </w:r>
      <w:r w:rsidRPr="005B22CE">
        <w:rPr>
          <w:rFonts w:ascii="Times New Roman" w:hAnsi="Times New Roman"/>
          <w:bCs/>
          <w:sz w:val="28"/>
          <w:szCs w:val="28"/>
        </w:rPr>
        <w:t xml:space="preserve"> дисконтною ставкою.</w:t>
      </w:r>
      <w:r w:rsidRPr="005B22CE">
        <w:rPr>
          <w:rFonts w:ascii="Times New Roman" w:hAnsi="Times New Roman"/>
          <w:sz w:val="28"/>
          <w:szCs w:val="28"/>
        </w:rPr>
        <w:t xml:space="preserve"> А показник поточної вартості визначається за такою формулою:</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PV </w:t>
      </w:r>
      <w:r w:rsidRPr="005B22CE">
        <w:rPr>
          <w:rFonts w:ascii="Times New Roman" w:hAnsi="Times New Roman"/>
          <w:bCs/>
          <w:sz w:val="28"/>
          <w:szCs w:val="28"/>
        </w:rPr>
        <w:t>=</w:t>
      </w:r>
      <w:r w:rsidRPr="005B22CE">
        <w:rPr>
          <w:rFonts w:ascii="Times New Roman" w:hAnsi="Times New Roman"/>
          <w:iCs/>
          <w:sz w:val="28"/>
          <w:szCs w:val="28"/>
        </w:rPr>
        <w:t xml:space="preserve"> FV</w:t>
      </w:r>
      <w:r w:rsidRPr="005B22CE">
        <w:rPr>
          <w:rFonts w:ascii="Times New Roman" w:hAnsi="Times New Roman"/>
          <w:iCs/>
          <w:sz w:val="28"/>
          <w:szCs w:val="28"/>
          <w:vertAlign w:val="subscript"/>
        </w:rPr>
        <w:t>n</w:t>
      </w:r>
      <w:r w:rsidRPr="005B22CE">
        <w:rPr>
          <w:rFonts w:ascii="Times New Roman" w:hAnsi="Times New Roman"/>
          <w:bCs/>
          <w:sz w:val="28"/>
          <w:szCs w:val="28"/>
        </w:rPr>
        <w:t xml:space="preserve"> *</w:t>
      </w:r>
      <w:r w:rsidRPr="005B22CE">
        <w:rPr>
          <w:rFonts w:ascii="Times New Roman" w:hAnsi="Times New Roman"/>
          <w:iCs/>
          <w:sz w:val="28"/>
          <w:szCs w:val="28"/>
        </w:rPr>
        <w:t xml:space="preserve"> 1/(1+r)</w:t>
      </w:r>
      <w:r w:rsidRPr="005B22CE">
        <w:rPr>
          <w:rFonts w:ascii="Times New Roman" w:hAnsi="Times New Roman"/>
          <w:iCs/>
          <w:sz w:val="28"/>
          <w:szCs w:val="28"/>
          <w:vertAlign w:val="superscript"/>
        </w:rPr>
        <w:t>n</w:t>
      </w:r>
      <w:r w:rsidR="001213E5" w:rsidRPr="005B22CE">
        <w:rPr>
          <w:rFonts w:ascii="Times New Roman" w:hAnsi="Times New Roman"/>
          <w:iCs/>
          <w:sz w:val="28"/>
          <w:szCs w:val="28"/>
        </w:rPr>
        <w:t xml:space="preserve"> </w:t>
      </w:r>
      <w:r w:rsidRPr="005B22CE">
        <w:rPr>
          <w:rFonts w:ascii="Times New Roman" w:hAnsi="Times New Roman"/>
          <w:sz w:val="28"/>
          <w:szCs w:val="28"/>
        </w:rPr>
        <w:t>де</w:t>
      </w:r>
    </w:p>
    <w:p w:rsidR="00A079E8" w:rsidRPr="005B22CE" w:rsidRDefault="005B22CE" w:rsidP="00CC00DB">
      <w:pPr>
        <w:widowControl w:val="0"/>
        <w:spacing w:after="0" w:line="360" w:lineRule="auto"/>
        <w:ind w:right="57" w:firstLine="709"/>
        <w:jc w:val="both"/>
        <w:rPr>
          <w:rFonts w:ascii="Times New Roman" w:hAnsi="Times New Roman"/>
          <w:sz w:val="28"/>
          <w:szCs w:val="28"/>
        </w:rPr>
      </w:pPr>
      <w:r>
        <w:rPr>
          <w:rFonts w:ascii="Times New Roman" w:hAnsi="Times New Roman"/>
          <w:iCs/>
          <w:sz w:val="28"/>
          <w:szCs w:val="28"/>
        </w:rPr>
        <w:br w:type="page"/>
      </w:r>
      <w:r w:rsidR="00A079E8" w:rsidRPr="005B22CE">
        <w:rPr>
          <w:rFonts w:ascii="Times New Roman" w:hAnsi="Times New Roman"/>
          <w:iCs/>
          <w:sz w:val="28"/>
          <w:szCs w:val="28"/>
        </w:rPr>
        <w:t>1/(1+r)</w:t>
      </w:r>
      <w:r w:rsidR="00A079E8" w:rsidRPr="005B22CE">
        <w:rPr>
          <w:rFonts w:ascii="Times New Roman" w:hAnsi="Times New Roman"/>
          <w:iCs/>
          <w:sz w:val="28"/>
          <w:szCs w:val="28"/>
          <w:vertAlign w:val="superscript"/>
        </w:rPr>
        <w:t>n</w:t>
      </w:r>
      <w:r w:rsidR="00A079E8" w:rsidRPr="005B22CE">
        <w:rPr>
          <w:rFonts w:ascii="Times New Roman" w:hAnsi="Times New Roman"/>
          <w:iCs/>
          <w:sz w:val="28"/>
          <w:szCs w:val="28"/>
        </w:rPr>
        <w:t xml:space="preserve"> —</w:t>
      </w:r>
      <w:r w:rsidR="00A079E8" w:rsidRPr="005B22CE">
        <w:rPr>
          <w:rFonts w:ascii="Times New Roman" w:hAnsi="Times New Roman"/>
          <w:sz w:val="28"/>
          <w:szCs w:val="28"/>
        </w:rPr>
        <w:t xml:space="preserve"> називається фактором (множником) поточної вартості (</w:t>
      </w:r>
      <w:r w:rsidR="00A079E8" w:rsidRPr="005B22CE">
        <w:rPr>
          <w:rFonts w:ascii="Times New Roman" w:hAnsi="Times New Roman"/>
          <w:iCs/>
          <w:sz w:val="28"/>
          <w:szCs w:val="28"/>
        </w:rPr>
        <w:t>FVIF</w:t>
      </w:r>
      <w:r w:rsidR="00A079E8" w:rsidRPr="005B22CE">
        <w:rPr>
          <w:rFonts w:ascii="Times New Roman" w:hAnsi="Times New Roman"/>
          <w:iCs/>
          <w:sz w:val="28"/>
          <w:szCs w:val="28"/>
          <w:vertAlign w:val="subscript"/>
        </w:rPr>
        <w:t>r,n</w:t>
      </w:r>
      <w:r w:rsidR="00A079E8" w:rsidRPr="005B22CE">
        <w:rPr>
          <w:rFonts w:ascii="Times New Roman" w:hAnsi="Times New Roman"/>
          <w:sz w:val="28"/>
          <w:szCs w:val="28"/>
        </w:rPr>
        <w:t>).</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Якщо нарахування відсотків планується здійснювати більше одного разу у період, то формула буде мати такий вигляд:</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PV</w:t>
      </w:r>
      <w:r w:rsidRPr="005B22CE">
        <w:rPr>
          <w:rFonts w:ascii="Times New Roman" w:hAnsi="Times New Roman"/>
          <w:bCs/>
          <w:sz w:val="28"/>
          <w:szCs w:val="28"/>
        </w:rPr>
        <w:t xml:space="preserve"> =</w:t>
      </w:r>
      <w:r w:rsidRPr="005B22CE">
        <w:rPr>
          <w:rFonts w:ascii="Times New Roman" w:hAnsi="Times New Roman"/>
          <w:iCs/>
          <w:sz w:val="28"/>
          <w:szCs w:val="28"/>
        </w:rPr>
        <w:t>FV</w:t>
      </w:r>
      <w:r w:rsidRPr="005B22CE">
        <w:rPr>
          <w:rFonts w:ascii="Times New Roman" w:hAnsi="Times New Roman"/>
          <w:iCs/>
          <w:sz w:val="28"/>
          <w:szCs w:val="28"/>
          <w:vertAlign w:val="subscript"/>
        </w:rPr>
        <w:t>n</w:t>
      </w:r>
      <w:r w:rsidRPr="005B22CE">
        <w:rPr>
          <w:rFonts w:ascii="Times New Roman" w:hAnsi="Times New Roman"/>
          <w:bCs/>
          <w:sz w:val="28"/>
          <w:szCs w:val="28"/>
        </w:rPr>
        <w:t xml:space="preserve"> *</w:t>
      </w:r>
      <w:r w:rsidRPr="005B22CE">
        <w:rPr>
          <w:rFonts w:ascii="Times New Roman" w:hAnsi="Times New Roman"/>
          <w:iCs/>
          <w:sz w:val="28"/>
          <w:szCs w:val="28"/>
        </w:rPr>
        <w:t>1/(1+r/m)</w:t>
      </w:r>
      <w:r w:rsidRPr="005B22CE">
        <w:rPr>
          <w:rFonts w:ascii="Times New Roman" w:hAnsi="Times New Roman"/>
          <w:iCs/>
          <w:sz w:val="28"/>
          <w:szCs w:val="28"/>
          <w:vertAlign w:val="superscript"/>
        </w:rPr>
        <w:t>n</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Крім номінальної ставки відсотку за депозит r у фінансових розрахунках використовується і</w:t>
      </w:r>
      <w:r w:rsidRPr="005B22CE">
        <w:rPr>
          <w:rFonts w:ascii="Times New Roman" w:hAnsi="Times New Roman"/>
          <w:bCs/>
          <w:sz w:val="28"/>
          <w:szCs w:val="28"/>
        </w:rPr>
        <w:t xml:space="preserve"> ефективна ставка,</w:t>
      </w:r>
      <w:r w:rsidRPr="005B22CE">
        <w:rPr>
          <w:rFonts w:ascii="Times New Roman" w:hAnsi="Times New Roman"/>
          <w:sz w:val="28"/>
          <w:szCs w:val="28"/>
        </w:rPr>
        <w:t xml:space="preserve"> або дійсна ставка відсотку. Ця ставка визначає той відносний доход, який одержує власник капіталу за рік у цілому. Іншими словами, це річна ставка доходності, яку одержує інвестор при</w:t>
      </w:r>
      <w:r w:rsidR="001213E5" w:rsidRPr="005B22CE">
        <w:rPr>
          <w:rFonts w:ascii="Times New Roman" w:hAnsi="Times New Roman"/>
          <w:sz w:val="28"/>
          <w:szCs w:val="28"/>
        </w:rPr>
        <w:t xml:space="preserve"> </w:t>
      </w:r>
      <w:r w:rsidRPr="005B22CE">
        <w:rPr>
          <w:rFonts w:ascii="Times New Roman" w:hAnsi="Times New Roman"/>
          <w:sz w:val="28"/>
          <w:szCs w:val="28"/>
        </w:rPr>
        <w:t>m</w:t>
      </w:r>
      <w:r w:rsidRPr="005B22CE">
        <w:rPr>
          <w:rFonts w:ascii="Times New Roman" w:hAnsi="Times New Roman"/>
          <w:iCs/>
          <w:sz w:val="28"/>
          <w:szCs w:val="28"/>
        </w:rPr>
        <w:t>-раз</w:t>
      </w:r>
      <w:r w:rsidRPr="005B22CE">
        <w:rPr>
          <w:rFonts w:ascii="Times New Roman" w:hAnsi="Times New Roman"/>
          <w:sz w:val="28"/>
          <w:szCs w:val="28"/>
        </w:rPr>
        <w:t xml:space="preserve"> нарахувань у році за ставкою відсотку </w:t>
      </w:r>
      <w:r w:rsidRPr="005B22CE">
        <w:rPr>
          <w:rFonts w:ascii="Times New Roman" w:hAnsi="Times New Roman"/>
          <w:iCs/>
          <w:sz w:val="28"/>
          <w:szCs w:val="28"/>
        </w:rPr>
        <w:t>г/m.</w:t>
      </w:r>
      <w:r w:rsidRPr="005B22CE">
        <w:rPr>
          <w:rFonts w:ascii="Times New Roman" w:hAnsi="Times New Roman"/>
          <w:sz w:val="28"/>
          <w:szCs w:val="28"/>
        </w:rPr>
        <w:t xml:space="preserve"> Таким чином, ефективна ставка складних відсотків визначається за формулою:</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EAR=(</w:t>
      </w:r>
      <w:r w:rsidRPr="005B22CE">
        <w:rPr>
          <w:rFonts w:ascii="Times New Roman" w:hAnsi="Times New Roman"/>
          <w:iCs/>
          <w:sz w:val="28"/>
          <w:szCs w:val="28"/>
        </w:rPr>
        <w:t>1+r/m)</w:t>
      </w:r>
      <w:r w:rsidRPr="005B22CE">
        <w:rPr>
          <w:rFonts w:ascii="Times New Roman" w:hAnsi="Times New Roman"/>
          <w:iCs/>
          <w:sz w:val="28"/>
          <w:szCs w:val="28"/>
          <w:vertAlign w:val="superscript"/>
        </w:rPr>
        <w:t xml:space="preserve">m </w:t>
      </w:r>
      <w:r w:rsidRPr="005B22CE">
        <w:rPr>
          <w:rFonts w:ascii="Times New Roman" w:hAnsi="Times New Roman"/>
          <w:iCs/>
          <w:sz w:val="28"/>
          <w:szCs w:val="28"/>
        </w:rPr>
        <w:t>– 1= FVIF</w:t>
      </w:r>
      <w:r w:rsidRPr="005B22CE">
        <w:rPr>
          <w:rFonts w:ascii="Times New Roman" w:hAnsi="Times New Roman"/>
          <w:iCs/>
          <w:sz w:val="28"/>
          <w:szCs w:val="28"/>
          <w:vertAlign w:val="subscript"/>
        </w:rPr>
        <w:t xml:space="preserve">r/m </w:t>
      </w:r>
      <w:r w:rsidRPr="005B22CE">
        <w:rPr>
          <w:rFonts w:ascii="Times New Roman" w:hAnsi="Times New Roman"/>
          <w:iCs/>
          <w:sz w:val="28"/>
          <w:szCs w:val="28"/>
        </w:rPr>
        <w:t>– 1</w:t>
      </w:r>
    </w:p>
    <w:p w:rsidR="005B22CE" w:rsidRPr="00AB6491" w:rsidRDefault="005B22CE" w:rsidP="00CC00DB">
      <w:pPr>
        <w:widowControl w:val="0"/>
        <w:spacing w:after="0" w:line="360" w:lineRule="auto"/>
        <w:ind w:right="57" w:firstLine="709"/>
        <w:jc w:val="both"/>
        <w:rPr>
          <w:rFonts w:ascii="Times New Roman" w:hAnsi="Times New Roman"/>
          <w:sz w:val="28"/>
          <w:szCs w:val="28"/>
          <w:lang w:val="en-US"/>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В інвестиційному аналізі виникає необхідність оцінити грошові потоки, які генеруються інвестиційним проектом у різні періоди часу. Одним із способів оцінки їх є представлення цих потоків у вигляді</w:t>
      </w:r>
      <w:r w:rsidRPr="005B22CE">
        <w:rPr>
          <w:rFonts w:ascii="Times New Roman" w:hAnsi="Times New Roman"/>
          <w:bCs/>
          <w:sz w:val="28"/>
          <w:szCs w:val="28"/>
        </w:rPr>
        <w:t xml:space="preserve"> аннуітету,</w:t>
      </w:r>
      <w:r w:rsidRPr="005B22CE">
        <w:rPr>
          <w:rFonts w:ascii="Times New Roman" w:hAnsi="Times New Roman"/>
          <w:sz w:val="28"/>
          <w:szCs w:val="28"/>
        </w:rPr>
        <w:t xml:space="preserve"> або</w:t>
      </w:r>
      <w:r w:rsidRPr="005B22CE">
        <w:rPr>
          <w:rFonts w:ascii="Times New Roman" w:hAnsi="Times New Roman"/>
          <w:bCs/>
          <w:sz w:val="28"/>
          <w:szCs w:val="28"/>
        </w:rPr>
        <w:t xml:space="preserve"> фінансової ренти,</w:t>
      </w:r>
      <w:r w:rsidRPr="005B22CE">
        <w:rPr>
          <w:rFonts w:ascii="Times New Roman" w:hAnsi="Times New Roman"/>
          <w:sz w:val="28"/>
          <w:szCs w:val="28"/>
        </w:rPr>
        <w:t xml:space="preserve"> який представляє собою рівні за величиною грошові потоки за кожний період протягом точно визначеного часу.</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Узагальнюючими показниками ренти є нарощена (майбутня) сума ренти та сучасна (поточна, приведена) рента.</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Нарощена сума — це сума усіх членів потоку платежів з нарахуванням на них відсотків у кінці строку, тобто на дату останньої виплати. Цей показник показує яку величину буде представляти капітал, який вноситься через рівні проміжки часу протягом усього строку ренти з нарахованими відсотками.</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Майбутня вартість звичайного аннуітету (</w:t>
      </w:r>
      <w:r w:rsidRPr="005B22CE">
        <w:rPr>
          <w:rFonts w:ascii="Times New Roman" w:hAnsi="Times New Roman"/>
          <w:iCs/>
          <w:sz w:val="28"/>
          <w:szCs w:val="28"/>
        </w:rPr>
        <w:t>FVA</w:t>
      </w:r>
      <w:r w:rsidRPr="005B22CE">
        <w:rPr>
          <w:rFonts w:ascii="Times New Roman" w:hAnsi="Times New Roman"/>
          <w:sz w:val="28"/>
          <w:szCs w:val="28"/>
        </w:rPr>
        <w:t>) протягом періоду n визначається за формулою:</w:t>
      </w:r>
    </w:p>
    <w:p w:rsidR="005B22CE" w:rsidRDefault="005B22CE" w:rsidP="00CC00DB">
      <w:pPr>
        <w:pStyle w:val="FR2"/>
        <w:spacing w:line="360" w:lineRule="auto"/>
        <w:ind w:left="0" w:right="57" w:firstLine="709"/>
        <w:jc w:val="both"/>
        <w:rPr>
          <w:b w:val="0"/>
          <w:sz w:val="28"/>
          <w:szCs w:val="28"/>
          <w:lang w:val="ru-RU"/>
        </w:rPr>
      </w:pPr>
    </w:p>
    <w:p w:rsidR="00A079E8" w:rsidRPr="005B22CE" w:rsidRDefault="00A079E8" w:rsidP="00CC00DB">
      <w:pPr>
        <w:pStyle w:val="FR2"/>
        <w:spacing w:line="360" w:lineRule="auto"/>
        <w:ind w:left="0" w:right="57" w:firstLine="709"/>
        <w:jc w:val="both"/>
        <w:rPr>
          <w:b w:val="0"/>
          <w:sz w:val="28"/>
          <w:szCs w:val="28"/>
        </w:rPr>
      </w:pPr>
      <w:r w:rsidRPr="005B22CE">
        <w:rPr>
          <w:b w:val="0"/>
          <w:sz w:val="28"/>
          <w:szCs w:val="28"/>
        </w:rPr>
        <w:t>FVA</w:t>
      </w:r>
      <w:r w:rsidRPr="005B22CE">
        <w:rPr>
          <w:b w:val="0"/>
          <w:sz w:val="28"/>
          <w:szCs w:val="28"/>
          <w:vertAlign w:val="subscript"/>
        </w:rPr>
        <w:t>n</w:t>
      </w:r>
      <w:r w:rsidRPr="005B22CE">
        <w:rPr>
          <w:b w:val="0"/>
          <w:sz w:val="28"/>
          <w:szCs w:val="28"/>
        </w:rPr>
        <w:t xml:space="preserve">= P*FVIF </w:t>
      </w:r>
      <w:r w:rsidRPr="005B22CE">
        <w:rPr>
          <w:b w:val="0"/>
          <w:sz w:val="28"/>
          <w:szCs w:val="28"/>
          <w:vertAlign w:val="subscript"/>
        </w:rPr>
        <w:t>r, n-1</w:t>
      </w:r>
      <w:r w:rsidRPr="005B22CE">
        <w:rPr>
          <w:b w:val="0"/>
          <w:sz w:val="28"/>
          <w:szCs w:val="28"/>
        </w:rPr>
        <w:t>=P* FVIFA</w:t>
      </w:r>
      <w:r w:rsidRPr="005B22CE">
        <w:rPr>
          <w:b w:val="0"/>
          <w:sz w:val="28"/>
          <w:szCs w:val="28"/>
          <w:vertAlign w:val="subscript"/>
        </w:rPr>
        <w:t>r,n</w:t>
      </w:r>
      <w:r w:rsidR="001213E5" w:rsidRPr="005B22CE">
        <w:rPr>
          <w:b w:val="0"/>
          <w:sz w:val="28"/>
          <w:szCs w:val="28"/>
        </w:rPr>
        <w:t xml:space="preserve"> </w:t>
      </w:r>
      <w:r w:rsidRPr="005B22CE">
        <w:rPr>
          <w:b w:val="0"/>
          <w:sz w:val="28"/>
          <w:szCs w:val="28"/>
        </w:rPr>
        <w:t>де</w:t>
      </w:r>
    </w:p>
    <w:p w:rsidR="005B22CE" w:rsidRDefault="005B22CE" w:rsidP="00CC00DB">
      <w:pPr>
        <w:pStyle w:val="FR2"/>
        <w:spacing w:line="360" w:lineRule="auto"/>
        <w:ind w:left="0" w:right="57" w:firstLine="709"/>
        <w:jc w:val="both"/>
        <w:rPr>
          <w:b w:val="0"/>
          <w:sz w:val="28"/>
          <w:szCs w:val="28"/>
          <w:lang w:val="ru-RU"/>
        </w:rPr>
      </w:pPr>
    </w:p>
    <w:p w:rsidR="00A079E8" w:rsidRPr="005B22CE" w:rsidRDefault="00A079E8" w:rsidP="00CC00DB">
      <w:pPr>
        <w:pStyle w:val="FR2"/>
        <w:spacing w:line="360" w:lineRule="auto"/>
        <w:ind w:left="0" w:right="57" w:firstLine="709"/>
        <w:jc w:val="both"/>
        <w:rPr>
          <w:b w:val="0"/>
          <w:sz w:val="28"/>
          <w:szCs w:val="28"/>
        </w:rPr>
      </w:pPr>
      <w:r w:rsidRPr="005B22CE">
        <w:rPr>
          <w:b w:val="0"/>
          <w:sz w:val="28"/>
          <w:szCs w:val="28"/>
        </w:rPr>
        <w:t>P — періодичні надходження рівні за величиною грошові потоки;</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FVIFA</w:t>
      </w:r>
      <w:r w:rsidRPr="005B22CE">
        <w:rPr>
          <w:rFonts w:ascii="Times New Roman" w:hAnsi="Times New Roman"/>
          <w:iCs/>
          <w:sz w:val="28"/>
          <w:szCs w:val="28"/>
          <w:vertAlign w:val="subscript"/>
        </w:rPr>
        <w:t>r,n</w:t>
      </w:r>
      <w:r w:rsidRPr="005B22CE">
        <w:rPr>
          <w:rFonts w:ascii="Times New Roman" w:hAnsi="Times New Roman"/>
          <w:iCs/>
          <w:sz w:val="28"/>
          <w:szCs w:val="28"/>
        </w:rPr>
        <w:t xml:space="preserve"> —</w:t>
      </w:r>
      <w:r w:rsidRPr="005B22CE">
        <w:rPr>
          <w:rFonts w:ascii="Times New Roman" w:hAnsi="Times New Roman"/>
          <w:sz w:val="28"/>
          <w:szCs w:val="28"/>
        </w:rPr>
        <w:t xml:space="preserve"> фактор майбутньої вартості аннуітету, Коеф..</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Показник, який характеризує майбутню вартість однієї грошової одиниці в кінці строку реалізації інвестиційного проекту (Коеф. нарощування ренти або Коеф. накопичення грошової одиниці за період) визначається за формулою:</w:t>
      </w:r>
    </w:p>
    <w:p w:rsidR="005B22CE" w:rsidRPr="00AB6491" w:rsidRDefault="005B22CE" w:rsidP="00CC00DB">
      <w:pPr>
        <w:widowControl w:val="0"/>
        <w:spacing w:after="0" w:line="360" w:lineRule="auto"/>
        <w:ind w:right="57" w:firstLine="709"/>
        <w:jc w:val="both"/>
        <w:rPr>
          <w:rFonts w:ascii="Times New Roman" w:hAnsi="Times New Roman"/>
          <w:iCs/>
          <w:sz w:val="28"/>
          <w:szCs w:val="28"/>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FVIFA</w:t>
      </w:r>
      <w:r w:rsidRPr="005B22CE">
        <w:rPr>
          <w:rFonts w:ascii="Times New Roman" w:hAnsi="Times New Roman"/>
          <w:iCs/>
          <w:sz w:val="28"/>
          <w:szCs w:val="28"/>
          <w:vertAlign w:val="subscript"/>
        </w:rPr>
        <w:t>r,n</w:t>
      </w:r>
      <w:r w:rsidRPr="005B22CE">
        <w:rPr>
          <w:rFonts w:ascii="Times New Roman" w:hAnsi="Times New Roman"/>
          <w:bCs/>
          <w:iCs/>
          <w:sz w:val="28"/>
          <w:szCs w:val="28"/>
        </w:rPr>
        <w:t xml:space="preserve"> = (1+r)</w:t>
      </w:r>
      <w:r w:rsidRPr="005B22CE">
        <w:rPr>
          <w:rFonts w:ascii="Times New Roman" w:hAnsi="Times New Roman"/>
          <w:bCs/>
          <w:iCs/>
          <w:sz w:val="28"/>
          <w:szCs w:val="28"/>
          <w:vertAlign w:val="superscript"/>
        </w:rPr>
        <w:t>n-t</w:t>
      </w:r>
      <w:r w:rsidRPr="005B22CE">
        <w:rPr>
          <w:rFonts w:ascii="Times New Roman" w:hAnsi="Times New Roman"/>
          <w:bCs/>
          <w:iCs/>
          <w:sz w:val="28"/>
          <w:szCs w:val="28"/>
        </w:rPr>
        <w:t>=[(1+r)</w:t>
      </w:r>
      <w:r w:rsidRPr="005B22CE">
        <w:rPr>
          <w:rFonts w:ascii="Times New Roman" w:hAnsi="Times New Roman"/>
          <w:bCs/>
          <w:iCs/>
          <w:sz w:val="28"/>
          <w:szCs w:val="28"/>
          <w:vertAlign w:val="superscript"/>
        </w:rPr>
        <w:t xml:space="preserve">n </w:t>
      </w:r>
      <w:r w:rsidRPr="005B22CE">
        <w:rPr>
          <w:rFonts w:ascii="Times New Roman" w:hAnsi="Times New Roman"/>
          <w:bCs/>
          <w:iCs/>
          <w:sz w:val="28"/>
          <w:szCs w:val="28"/>
        </w:rPr>
        <w:t>– 1) / r]</w:t>
      </w:r>
    </w:p>
    <w:p w:rsidR="005B22CE" w:rsidRPr="00AB6491" w:rsidRDefault="005B22CE" w:rsidP="00CC00DB">
      <w:pPr>
        <w:widowControl w:val="0"/>
        <w:spacing w:after="0" w:line="360" w:lineRule="auto"/>
        <w:ind w:right="57" w:firstLine="709"/>
        <w:jc w:val="both"/>
        <w:rPr>
          <w:rFonts w:ascii="Times New Roman" w:hAnsi="Times New Roman"/>
          <w:sz w:val="28"/>
          <w:szCs w:val="28"/>
          <w:lang w:val="en-US"/>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Сучасна величина ренти (поточна вартість аннуітету) — це сума усіх членів ренти, дисконтова них на момент приведення по вибраній дисконтній ставці.</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PV</w:t>
      </w:r>
      <w:r w:rsidRPr="005B22CE">
        <w:rPr>
          <w:rFonts w:ascii="Times New Roman" w:hAnsi="Times New Roman"/>
          <w:bCs/>
          <w:iCs/>
          <w:sz w:val="28"/>
          <w:szCs w:val="28"/>
        </w:rPr>
        <w:t>A</w:t>
      </w:r>
      <w:r w:rsidRPr="005B22CE">
        <w:rPr>
          <w:rFonts w:ascii="Times New Roman" w:hAnsi="Times New Roman"/>
          <w:bCs/>
          <w:iCs/>
          <w:sz w:val="28"/>
          <w:szCs w:val="28"/>
          <w:vertAlign w:val="subscript"/>
        </w:rPr>
        <w:t>n</w:t>
      </w:r>
      <w:r w:rsidRPr="005B22CE">
        <w:rPr>
          <w:rFonts w:ascii="Times New Roman" w:hAnsi="Times New Roman"/>
          <w:bCs/>
          <w:iCs/>
          <w:sz w:val="28"/>
          <w:szCs w:val="28"/>
        </w:rPr>
        <w:t>= P*</w:t>
      </w:r>
      <w:r w:rsidRPr="005B22CE">
        <w:rPr>
          <w:rFonts w:ascii="Times New Roman" w:hAnsi="Times New Roman"/>
          <w:iCs/>
          <w:sz w:val="28"/>
          <w:szCs w:val="28"/>
        </w:rPr>
        <w:t xml:space="preserve"> FVIF</w:t>
      </w:r>
      <w:r w:rsidRPr="005B22CE">
        <w:rPr>
          <w:rFonts w:ascii="Times New Roman" w:hAnsi="Times New Roman"/>
          <w:iCs/>
          <w:sz w:val="28"/>
          <w:szCs w:val="28"/>
          <w:vertAlign w:val="subscript"/>
        </w:rPr>
        <w:t>r,n-1</w:t>
      </w:r>
      <w:r w:rsidRPr="005B22CE">
        <w:rPr>
          <w:rFonts w:ascii="Times New Roman" w:hAnsi="Times New Roman"/>
          <w:bCs/>
          <w:iCs/>
          <w:sz w:val="28"/>
          <w:szCs w:val="28"/>
        </w:rPr>
        <w:t>=P</w:t>
      </w:r>
      <w:r w:rsidRPr="005B22CE">
        <w:rPr>
          <w:rFonts w:ascii="Times New Roman" w:hAnsi="Times New Roman"/>
          <w:iCs/>
          <w:sz w:val="28"/>
          <w:szCs w:val="28"/>
        </w:rPr>
        <w:t xml:space="preserve"> FVIFA</w:t>
      </w:r>
      <w:r w:rsidRPr="005B22CE">
        <w:rPr>
          <w:rFonts w:ascii="Times New Roman" w:hAnsi="Times New Roman"/>
          <w:iCs/>
          <w:sz w:val="28"/>
          <w:szCs w:val="28"/>
          <w:vertAlign w:val="subscript"/>
        </w:rPr>
        <w:t>r,n</w:t>
      </w:r>
      <w:r w:rsidR="001213E5" w:rsidRPr="005B22CE">
        <w:rPr>
          <w:rFonts w:ascii="Times New Roman" w:hAnsi="Times New Roman"/>
          <w:bCs/>
          <w:iCs/>
          <w:sz w:val="28"/>
          <w:szCs w:val="28"/>
        </w:rPr>
        <w:t xml:space="preserve"> </w:t>
      </w:r>
      <w:r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PV</w:t>
      </w:r>
      <w:r w:rsidRPr="005B22CE">
        <w:rPr>
          <w:rFonts w:ascii="Times New Roman" w:hAnsi="Times New Roman"/>
          <w:bCs/>
          <w:iCs/>
          <w:sz w:val="28"/>
          <w:szCs w:val="28"/>
        </w:rPr>
        <w:t>A</w:t>
      </w:r>
      <w:r w:rsidRPr="005B22CE">
        <w:rPr>
          <w:rFonts w:ascii="Times New Roman" w:hAnsi="Times New Roman"/>
          <w:bCs/>
          <w:iCs/>
          <w:sz w:val="28"/>
          <w:szCs w:val="28"/>
          <w:vertAlign w:val="subscript"/>
        </w:rPr>
        <w:t>n</w:t>
      </w:r>
      <w:r w:rsidRPr="005B22CE">
        <w:rPr>
          <w:rFonts w:ascii="Times New Roman" w:hAnsi="Times New Roman"/>
          <w:iCs/>
          <w:sz w:val="28"/>
          <w:szCs w:val="28"/>
        </w:rPr>
        <w:t xml:space="preserve"> —</w:t>
      </w:r>
      <w:r w:rsidRPr="005B22CE">
        <w:rPr>
          <w:rFonts w:ascii="Times New Roman" w:hAnsi="Times New Roman"/>
          <w:sz w:val="28"/>
          <w:szCs w:val="28"/>
        </w:rPr>
        <w:t xml:space="preserve"> поточна вартість звичайного аннуітету з строком інвестування n періодів;</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FVIF</w:t>
      </w:r>
      <w:r w:rsidRPr="005B22CE">
        <w:rPr>
          <w:rFonts w:ascii="Times New Roman" w:hAnsi="Times New Roman"/>
          <w:iCs/>
          <w:sz w:val="28"/>
          <w:szCs w:val="28"/>
          <w:vertAlign w:val="subscript"/>
        </w:rPr>
        <w:t>r,n-1</w:t>
      </w:r>
      <w:r w:rsidRPr="005B22CE">
        <w:rPr>
          <w:rFonts w:ascii="Times New Roman" w:hAnsi="Times New Roman"/>
          <w:iCs/>
          <w:sz w:val="28"/>
          <w:szCs w:val="28"/>
        </w:rPr>
        <w:t>—</w:t>
      </w:r>
      <w:r w:rsidRPr="005B22CE">
        <w:rPr>
          <w:rFonts w:ascii="Times New Roman" w:hAnsi="Times New Roman"/>
          <w:sz w:val="28"/>
          <w:szCs w:val="28"/>
        </w:rPr>
        <w:t xml:space="preserve"> фактор поточної вартості аннуітету, Коеф., який визначається за формулою:</w:t>
      </w:r>
    </w:p>
    <w:p w:rsidR="005B22CE" w:rsidRDefault="005B22CE" w:rsidP="00CC00DB">
      <w:pPr>
        <w:widowControl w:val="0"/>
        <w:spacing w:after="0" w:line="360" w:lineRule="auto"/>
        <w:ind w:right="57" w:firstLine="709"/>
        <w:jc w:val="both"/>
        <w:rPr>
          <w:rFonts w:ascii="Times New Roman" w:hAnsi="Times New Roman"/>
          <w:iCs/>
          <w:sz w:val="28"/>
          <w:szCs w:val="28"/>
          <w:lang w:val="ru-RU"/>
        </w:rPr>
      </w:pPr>
    </w:p>
    <w:p w:rsidR="003F5655" w:rsidRPr="00AB6491" w:rsidRDefault="00A079E8" w:rsidP="005B22CE">
      <w:pPr>
        <w:widowControl w:val="0"/>
        <w:spacing w:after="0" w:line="360" w:lineRule="auto"/>
        <w:ind w:right="57" w:firstLine="709"/>
        <w:jc w:val="both"/>
        <w:rPr>
          <w:rFonts w:ascii="Times New Roman" w:hAnsi="Times New Roman"/>
          <w:iCs/>
          <w:sz w:val="28"/>
          <w:szCs w:val="28"/>
          <w:lang w:val="en-US"/>
        </w:rPr>
      </w:pPr>
      <w:r w:rsidRPr="005B22CE">
        <w:rPr>
          <w:rFonts w:ascii="Times New Roman" w:hAnsi="Times New Roman"/>
          <w:iCs/>
          <w:sz w:val="28"/>
          <w:szCs w:val="28"/>
        </w:rPr>
        <w:t>FVIF</w:t>
      </w:r>
      <w:r w:rsidRPr="005B22CE">
        <w:rPr>
          <w:rFonts w:ascii="Times New Roman" w:hAnsi="Times New Roman"/>
          <w:iCs/>
          <w:sz w:val="28"/>
          <w:szCs w:val="28"/>
          <w:vertAlign w:val="subscript"/>
        </w:rPr>
        <w:t>r,n-1</w:t>
      </w:r>
      <w:r w:rsidRPr="005B22CE">
        <w:rPr>
          <w:rFonts w:ascii="Times New Roman" w:hAnsi="Times New Roman"/>
          <w:iCs/>
          <w:sz w:val="28"/>
          <w:szCs w:val="28"/>
        </w:rPr>
        <w:t>=(1+r)</w:t>
      </w:r>
      <w:r w:rsidRPr="005B22CE">
        <w:rPr>
          <w:rFonts w:ascii="Times New Roman" w:hAnsi="Times New Roman"/>
          <w:iCs/>
          <w:sz w:val="28"/>
          <w:szCs w:val="28"/>
          <w:vertAlign w:val="superscript"/>
        </w:rPr>
        <w:t>n-1</w:t>
      </w:r>
      <w:r w:rsidRPr="005B22CE">
        <w:rPr>
          <w:rFonts w:ascii="Times New Roman" w:hAnsi="Times New Roman"/>
          <w:iCs/>
          <w:sz w:val="28"/>
          <w:szCs w:val="28"/>
        </w:rPr>
        <w:t>=[(1-(1+r)</w:t>
      </w:r>
      <w:r w:rsidRPr="005B22CE">
        <w:rPr>
          <w:rFonts w:ascii="Times New Roman" w:hAnsi="Times New Roman"/>
          <w:iCs/>
          <w:sz w:val="28"/>
          <w:szCs w:val="28"/>
          <w:vertAlign w:val="superscript"/>
        </w:rPr>
        <w:t>-n</w:t>
      </w:r>
      <w:r w:rsidRPr="005B22CE">
        <w:rPr>
          <w:rFonts w:ascii="Times New Roman" w:hAnsi="Times New Roman"/>
          <w:iCs/>
          <w:sz w:val="28"/>
          <w:szCs w:val="28"/>
        </w:rPr>
        <w:t>/r]</w:t>
      </w:r>
    </w:p>
    <w:p w:rsidR="005B22CE" w:rsidRPr="00AB6491" w:rsidRDefault="005B22CE" w:rsidP="005B22CE">
      <w:pPr>
        <w:widowControl w:val="0"/>
        <w:spacing w:after="0" w:line="360" w:lineRule="auto"/>
        <w:ind w:right="57" w:firstLine="709"/>
        <w:jc w:val="both"/>
        <w:rPr>
          <w:rFonts w:ascii="Times New Roman" w:hAnsi="Times New Roman"/>
          <w:sz w:val="28"/>
          <w:szCs w:val="28"/>
          <w:lang w:val="en-US"/>
        </w:rPr>
      </w:pPr>
    </w:p>
    <w:p w:rsidR="00A079E8" w:rsidRPr="005B22CE" w:rsidRDefault="002C25A7" w:rsidP="005B22CE">
      <w:pPr>
        <w:pStyle w:val="FR1"/>
        <w:numPr>
          <w:ilvl w:val="0"/>
          <w:numId w:val="8"/>
        </w:numPr>
        <w:spacing w:before="0" w:line="360" w:lineRule="auto"/>
        <w:ind w:left="0" w:right="0" w:firstLine="709"/>
        <w:jc w:val="center"/>
        <w:rPr>
          <w:sz w:val="28"/>
          <w:szCs w:val="28"/>
        </w:rPr>
      </w:pPr>
      <w:r w:rsidRPr="005B22CE">
        <w:rPr>
          <w:sz w:val="28"/>
          <w:szCs w:val="28"/>
        </w:rPr>
        <w:t>Методи оцінки акцій</w:t>
      </w:r>
    </w:p>
    <w:p w:rsidR="005B22CE" w:rsidRDefault="005B22CE" w:rsidP="00CC00DB">
      <w:pPr>
        <w:widowControl w:val="0"/>
        <w:spacing w:after="0" w:line="360" w:lineRule="auto"/>
        <w:ind w:right="57" w:firstLine="709"/>
        <w:jc w:val="both"/>
        <w:rPr>
          <w:rFonts w:ascii="Times New Roman" w:hAnsi="Times New Roman"/>
          <w:iCs/>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lang w:val="ru-RU"/>
        </w:rPr>
      </w:pPr>
      <w:r w:rsidRPr="005B22CE">
        <w:rPr>
          <w:rFonts w:ascii="Times New Roman" w:hAnsi="Times New Roman"/>
          <w:iCs/>
          <w:sz w:val="28"/>
          <w:szCs w:val="28"/>
        </w:rPr>
        <w:t>Оціночна система показників доходності акцій</w:t>
      </w:r>
      <w:r w:rsidR="005B22CE">
        <w:rPr>
          <w:rFonts w:ascii="Times New Roman" w:hAnsi="Times New Roman"/>
          <w:iCs/>
          <w:sz w:val="28"/>
          <w:szCs w:val="28"/>
          <w:lang w:val="ru-RU"/>
        </w:rPr>
        <w:t>:</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1. Дохід на акцію =</w:t>
      </w:r>
      <w:r w:rsidRPr="005B22CE">
        <w:rPr>
          <w:rFonts w:ascii="Times New Roman" w:hAnsi="Times New Roman"/>
          <w:sz w:val="28"/>
          <w:szCs w:val="28"/>
        </w:rPr>
        <w:t xml:space="preserve"> Чистий прибуток - Дивіденди за привілейованими акціями / Загальну кількість звичайних акцій</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2. </w:t>
      </w:r>
      <w:r w:rsidRPr="005B22CE">
        <w:rPr>
          <w:rFonts w:ascii="Times New Roman" w:hAnsi="Times New Roman"/>
          <w:iCs/>
          <w:sz w:val="28"/>
          <w:szCs w:val="28"/>
        </w:rPr>
        <w:t>Цінність акцій =</w:t>
      </w:r>
      <w:r w:rsidRPr="005B22CE">
        <w:rPr>
          <w:rFonts w:ascii="Times New Roman" w:hAnsi="Times New Roman"/>
          <w:sz w:val="28"/>
          <w:szCs w:val="28"/>
        </w:rPr>
        <w:t xml:space="preserve"> Ринкова ціна акції / Дохід на акцію</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3. Рентабельність акції</w:t>
      </w:r>
      <w:r w:rsidRPr="005B22CE">
        <w:rPr>
          <w:rFonts w:ascii="Times New Roman" w:hAnsi="Times New Roman"/>
          <w:sz w:val="28"/>
          <w:szCs w:val="28"/>
        </w:rPr>
        <w:t xml:space="preserve"> = Дивіденди на одну акцію /</w:t>
      </w:r>
      <w:r w:rsidRPr="005B22CE">
        <w:rPr>
          <w:rFonts w:ascii="Times New Roman" w:hAnsi="Times New Roman"/>
          <w:bCs/>
          <w:sz w:val="28"/>
          <w:szCs w:val="28"/>
        </w:rPr>
        <w:t xml:space="preserve"> Ринкова </w:t>
      </w:r>
      <w:r w:rsidRPr="005B22CE">
        <w:rPr>
          <w:rFonts w:ascii="Times New Roman" w:hAnsi="Times New Roman"/>
          <w:sz w:val="28"/>
          <w:szCs w:val="28"/>
        </w:rPr>
        <w:t>ціна акції</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4. Дивідендний дохід</w:t>
      </w:r>
      <w:r w:rsidRPr="005B22CE">
        <w:rPr>
          <w:rFonts w:ascii="Times New Roman" w:hAnsi="Times New Roman"/>
          <w:sz w:val="28"/>
          <w:szCs w:val="28"/>
        </w:rPr>
        <w:t xml:space="preserve"> = Дивіденди на одну акцію / Дохід на акцію</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 xml:space="preserve">5. Коеф. котирування акції </w:t>
      </w:r>
      <w:r w:rsidRPr="005B22CE">
        <w:rPr>
          <w:rFonts w:ascii="Times New Roman" w:hAnsi="Times New Roman"/>
          <w:sz w:val="28"/>
          <w:szCs w:val="28"/>
        </w:rPr>
        <w:t>= Ринкова ціна акції / Облікова ціна акції</w:t>
      </w:r>
    </w:p>
    <w:p w:rsidR="00A079E8" w:rsidRPr="005B22CE" w:rsidRDefault="00A079E8" w:rsidP="00CC00DB">
      <w:pPr>
        <w:pStyle w:val="FR1"/>
        <w:spacing w:before="0" w:line="360" w:lineRule="auto"/>
        <w:ind w:right="57" w:firstLine="709"/>
        <w:jc w:val="both"/>
        <w:rPr>
          <w:b w:val="0"/>
          <w:sz w:val="28"/>
          <w:szCs w:val="28"/>
        </w:rPr>
      </w:pPr>
      <w:r w:rsidRPr="005B22CE">
        <w:rPr>
          <w:b w:val="0"/>
          <w:sz w:val="28"/>
          <w:szCs w:val="28"/>
        </w:rPr>
        <w:t>Оцінка акцій з постійними дивідендами:</w:t>
      </w:r>
    </w:p>
    <w:p w:rsidR="005B22CE" w:rsidRDefault="005B22CE" w:rsidP="00CC00DB">
      <w:pPr>
        <w:widowControl w:val="0"/>
        <w:spacing w:after="0" w:line="360" w:lineRule="auto"/>
        <w:ind w:right="57" w:firstLine="709"/>
        <w:jc w:val="both"/>
        <w:rPr>
          <w:rFonts w:ascii="Times New Roman" w:hAnsi="Times New Roman"/>
          <w:iCs/>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5.25pt">
            <v:imagedata r:id="rId7"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iCs/>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D —</w:t>
      </w:r>
      <w:r w:rsidRPr="005B22CE">
        <w:rPr>
          <w:rFonts w:ascii="Times New Roman" w:hAnsi="Times New Roman"/>
          <w:sz w:val="28"/>
          <w:szCs w:val="28"/>
        </w:rPr>
        <w:t xml:space="preserve"> річний дивіденд;</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K — ставка доходності акції.</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Оцінка акцій з постійним приростом дивідендів (Модель Гордона):</w:t>
      </w:r>
    </w:p>
    <w:p w:rsidR="005B22CE" w:rsidRDefault="005B22CE" w:rsidP="00CC00DB">
      <w:pPr>
        <w:widowControl w:val="0"/>
        <w:spacing w:after="0" w:line="360" w:lineRule="auto"/>
        <w:ind w:right="57" w:firstLine="709"/>
        <w:jc w:val="both"/>
        <w:rPr>
          <w:rFonts w:ascii="Times New Roman" w:hAnsi="Times New Roman"/>
          <w:iCs/>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iCs/>
          <w:sz w:val="28"/>
          <w:szCs w:val="28"/>
        </w:rPr>
        <w:pict>
          <v:shape id="_x0000_i1026" type="#_x0000_t75" style="width:68.25pt;height:38.25pt">
            <v:imagedata r:id="rId8"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D1</w:t>
      </w:r>
      <w:r w:rsidRPr="005B22CE">
        <w:rPr>
          <w:rFonts w:ascii="Times New Roman" w:hAnsi="Times New Roman"/>
          <w:iCs/>
          <w:sz w:val="28"/>
          <w:szCs w:val="28"/>
        </w:rPr>
        <w:t xml:space="preserve"> —</w:t>
      </w:r>
      <w:r w:rsidRPr="005B22CE">
        <w:rPr>
          <w:rFonts w:ascii="Times New Roman" w:hAnsi="Times New Roman"/>
          <w:sz w:val="28"/>
          <w:szCs w:val="28"/>
        </w:rPr>
        <w:t xml:space="preserve"> сподівані дивіденди на акцію через рік </w:t>
      </w:r>
      <w:r w:rsidRPr="005B22CE">
        <w:rPr>
          <w:rFonts w:ascii="Times New Roman" w:hAnsi="Times New Roman"/>
          <w:iCs/>
          <w:sz w:val="28"/>
          <w:szCs w:val="28"/>
        </w:rPr>
        <w:t>0,= 0^ (1+ ^):</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g — темп приросту дивідендів.</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Оцінка акцій з непостійним приростом дивідендів:</w:t>
      </w:r>
    </w:p>
    <w:p w:rsidR="005B22CE" w:rsidRDefault="005B22CE" w:rsidP="00CC00DB">
      <w:pPr>
        <w:pStyle w:val="FR1"/>
        <w:spacing w:before="0" w:line="360" w:lineRule="auto"/>
        <w:ind w:right="57" w:firstLine="709"/>
        <w:jc w:val="both"/>
        <w:rPr>
          <w:b w:val="0"/>
          <w:sz w:val="28"/>
          <w:szCs w:val="28"/>
          <w:lang w:val="ru-RU"/>
        </w:rPr>
      </w:pPr>
    </w:p>
    <w:p w:rsidR="00A079E8" w:rsidRPr="005B22CE" w:rsidRDefault="008E179A" w:rsidP="00CC00DB">
      <w:pPr>
        <w:pStyle w:val="FR1"/>
        <w:spacing w:before="0" w:line="360" w:lineRule="auto"/>
        <w:ind w:right="57" w:firstLine="709"/>
        <w:jc w:val="both"/>
        <w:rPr>
          <w:b w:val="0"/>
          <w:sz w:val="28"/>
          <w:szCs w:val="28"/>
        </w:rPr>
      </w:pPr>
      <w:r>
        <w:rPr>
          <w:b w:val="0"/>
          <w:sz w:val="28"/>
          <w:szCs w:val="28"/>
        </w:rPr>
        <w:pict>
          <v:shape id="_x0000_i1027" type="#_x0000_t75" style="width:99pt;height:27pt">
            <v:imagedata r:id="rId9" o:title=""/>
          </v:shape>
        </w:pict>
      </w:r>
      <w:r w:rsidR="001213E5" w:rsidRPr="005B22CE">
        <w:rPr>
          <w:b w:val="0"/>
          <w:sz w:val="28"/>
          <w:szCs w:val="28"/>
        </w:rPr>
        <w:t xml:space="preserve"> </w:t>
      </w:r>
      <w:r w:rsidR="00A079E8" w:rsidRPr="005B22CE">
        <w:rPr>
          <w:b w:val="0"/>
          <w:bCs w:val="0"/>
          <w:iCs/>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Dn — сподіваний щорічний дивіденд на акцію.</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Для аналізу ефективності вкладені, інвестора акцій можуть використовуватися види доходності: ставка дивіденду, поточна доходність акції для інвестора, поточна ринкова доходність, кінцева та сукупна доходність.</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Ставка дивіденду (d</w:t>
      </w:r>
      <w:r w:rsidRPr="005B22CE">
        <w:rPr>
          <w:rFonts w:ascii="Times New Roman" w:hAnsi="Times New Roman"/>
          <w:sz w:val="28"/>
          <w:szCs w:val="28"/>
          <w:vertAlign w:val="subscript"/>
        </w:rPr>
        <w:t>c</w:t>
      </w:r>
      <w:r w:rsidRPr="005B22CE">
        <w:rPr>
          <w:rFonts w:ascii="Times New Roman" w:hAnsi="Times New Roman"/>
          <w:sz w:val="28"/>
          <w:szCs w:val="28"/>
        </w:rPr>
        <w:t>):</w:t>
      </w:r>
    </w:p>
    <w:p w:rsidR="00A079E8" w:rsidRPr="005B22CE" w:rsidRDefault="005B22CE"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br w:type="page"/>
      </w:r>
      <w:r w:rsidR="008E179A">
        <w:rPr>
          <w:rFonts w:ascii="Times New Roman" w:hAnsi="Times New Roman"/>
          <w:sz w:val="28"/>
          <w:szCs w:val="28"/>
        </w:rPr>
        <w:pict>
          <v:shape id="_x0000_i1028" type="#_x0000_t75" style="width:87pt;height:35.25pt">
            <v:imagedata r:id="rId10"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D — величина річних дивідендів, що виплачуються,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N —</w:t>
      </w:r>
      <w:r w:rsidRPr="005B22CE">
        <w:rPr>
          <w:rFonts w:ascii="Times New Roman" w:hAnsi="Times New Roman"/>
          <w:sz w:val="28"/>
          <w:szCs w:val="28"/>
        </w:rPr>
        <w:t>номінальна ціна акції,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На практиці ставка дивіденду використовується для оголошення річних дивідендів.</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Поточна доходність акції для інвестора — </w:t>
      </w:r>
      <w:r w:rsidRPr="005B22CE">
        <w:rPr>
          <w:rFonts w:ascii="Times New Roman" w:hAnsi="Times New Roman"/>
          <w:iCs/>
          <w:sz w:val="28"/>
          <w:szCs w:val="28"/>
        </w:rPr>
        <w:t>ренти (d</w:t>
      </w:r>
      <w:r w:rsidRPr="005B22CE">
        <w:rPr>
          <w:rFonts w:ascii="Times New Roman" w:hAnsi="Times New Roman"/>
          <w:iCs/>
          <w:sz w:val="28"/>
          <w:szCs w:val="28"/>
          <w:vertAlign w:val="subscript"/>
        </w:rPr>
        <w:t>T</w:t>
      </w:r>
      <w:r w:rsidRPr="005B22CE">
        <w:rPr>
          <w:rFonts w:ascii="Times New Roman" w:hAnsi="Times New Roman"/>
          <w:iCs/>
          <w:sz w:val="28"/>
          <w:szCs w:val="28"/>
        </w:rPr>
        <w:t>):</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29" type="#_x0000_t75" style="width:87pt;height:35.25pt">
            <v:imagedata r:id="rId11"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iCs/>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Р —</w:t>
      </w:r>
      <w:r w:rsidRPr="005B22CE">
        <w:rPr>
          <w:rFonts w:ascii="Times New Roman" w:hAnsi="Times New Roman"/>
          <w:sz w:val="28"/>
          <w:szCs w:val="28"/>
        </w:rPr>
        <w:t xml:space="preserve"> ціна придбання акції,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Поточна ринкова доходність (d</w:t>
      </w:r>
      <w:r w:rsidRPr="005B22CE">
        <w:rPr>
          <w:rFonts w:ascii="Times New Roman" w:hAnsi="Times New Roman"/>
          <w:iCs/>
          <w:sz w:val="28"/>
          <w:szCs w:val="28"/>
          <w:vertAlign w:val="subscript"/>
        </w:rPr>
        <w:t>T</w:t>
      </w:r>
      <w:r w:rsidRPr="005B22CE">
        <w:rPr>
          <w:rFonts w:ascii="Times New Roman" w:hAnsi="Times New Roman"/>
          <w:iCs/>
          <w:sz w:val="28"/>
          <w:szCs w:val="28"/>
        </w:rPr>
        <w:t>):</w:t>
      </w:r>
      <w:r w:rsidRPr="005B22CE">
        <w:rPr>
          <w:rFonts w:ascii="Times New Roman" w:hAnsi="Times New Roman"/>
          <w:sz w:val="28"/>
          <w:szCs w:val="28"/>
        </w:rPr>
        <w:t xml:space="preserve"> співвідношенням величини дивідендів, що виплачуються, до поточної ринкової ціни акції:</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30" type="#_x0000_t75" style="width:89.25pt;height:39pt">
            <v:imagedata r:id="rId12"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Р</w:t>
      </w:r>
      <w:r w:rsidRPr="005B22CE">
        <w:rPr>
          <w:rFonts w:ascii="Times New Roman" w:hAnsi="Times New Roman"/>
          <w:sz w:val="28"/>
          <w:szCs w:val="28"/>
          <w:vertAlign w:val="subscript"/>
        </w:rPr>
        <w:t>о</w:t>
      </w:r>
      <w:r w:rsidRPr="005B22CE">
        <w:rPr>
          <w:rFonts w:ascii="Times New Roman" w:hAnsi="Times New Roman"/>
          <w:sz w:val="28"/>
          <w:szCs w:val="28"/>
        </w:rPr>
        <w:t xml:space="preserve"> — поточна ринкова ціна акції,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Кінцева доходність</w:t>
      </w:r>
      <w:r w:rsidRPr="005B22CE">
        <w:rPr>
          <w:rFonts w:ascii="Times New Roman" w:hAnsi="Times New Roman"/>
          <w:sz w:val="28"/>
          <w:szCs w:val="28"/>
        </w:rPr>
        <w:t xml:space="preserve"> акції </w:t>
      </w:r>
      <w:r w:rsidRPr="005B22CE">
        <w:rPr>
          <w:rFonts w:ascii="Times New Roman" w:hAnsi="Times New Roman"/>
          <w:iCs/>
          <w:sz w:val="28"/>
          <w:szCs w:val="28"/>
        </w:rPr>
        <w:t>(d</w:t>
      </w:r>
      <w:r w:rsidRPr="005B22CE">
        <w:rPr>
          <w:rFonts w:ascii="Times New Roman" w:hAnsi="Times New Roman"/>
          <w:iCs/>
          <w:sz w:val="28"/>
          <w:szCs w:val="28"/>
          <w:vertAlign w:val="subscript"/>
        </w:rPr>
        <w:t>k</w:t>
      </w:r>
      <w:r w:rsidRPr="005B22CE">
        <w:rPr>
          <w:rFonts w:ascii="Times New Roman" w:hAnsi="Times New Roman"/>
          <w:sz w:val="28"/>
          <w:szCs w:val="28"/>
        </w:rPr>
        <w:t>):</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31" type="#_x0000_t75" style="width:119.25pt;height:54pt">
            <v:imagedata r:id="rId13"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P </w:t>
      </w:r>
      <w:r w:rsidRPr="005B22CE">
        <w:rPr>
          <w:rFonts w:ascii="Times New Roman" w:hAnsi="Times New Roman"/>
          <w:iCs/>
          <w:sz w:val="28"/>
          <w:szCs w:val="28"/>
        </w:rPr>
        <w:t>—</w:t>
      </w:r>
      <w:r w:rsidRPr="005B22CE">
        <w:rPr>
          <w:rFonts w:ascii="Times New Roman" w:hAnsi="Times New Roman"/>
          <w:sz w:val="28"/>
          <w:szCs w:val="28"/>
        </w:rPr>
        <w:t xml:space="preserve"> величина дивідендів, виплачених в середньому за рік,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∆P— приріст або збиток капіталу інвестора, що дорівнює різниці між ціною продажу та ціною придбання акції,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n—кількість років, протягом яких інвестор володів акціями.</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Узагальнюючим показником ефективності вкладень інвестора в покупку акцій є сукупна доходність </w:t>
      </w:r>
      <w:r w:rsidRPr="005B22CE">
        <w:rPr>
          <w:rFonts w:ascii="Times New Roman" w:hAnsi="Times New Roman"/>
          <w:iCs/>
          <w:sz w:val="28"/>
          <w:szCs w:val="28"/>
        </w:rPr>
        <w:t>(d</w:t>
      </w:r>
      <w:r w:rsidRPr="005B22CE">
        <w:rPr>
          <w:rFonts w:ascii="Times New Roman" w:hAnsi="Times New Roman"/>
          <w:iCs/>
          <w:sz w:val="28"/>
          <w:szCs w:val="28"/>
          <w:vertAlign w:val="subscript"/>
        </w:rPr>
        <w:t>c</w:t>
      </w:r>
      <w:r w:rsidRPr="005B22CE">
        <w:rPr>
          <w:rFonts w:ascii="Times New Roman" w:hAnsi="Times New Roman"/>
          <w:iCs/>
          <w:sz w:val="28"/>
          <w:szCs w:val="28"/>
        </w:rPr>
        <w:t>)</w:t>
      </w:r>
      <w:r w:rsidRPr="005B22CE">
        <w:rPr>
          <w:rFonts w:ascii="Times New Roman" w:hAnsi="Times New Roman"/>
          <w:sz w:val="28"/>
          <w:szCs w:val="28"/>
        </w:rPr>
        <w:t>:</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32" type="#_x0000_t75" style="width:135pt;height:51.75pt">
            <v:imagedata r:id="rId14"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D</w:t>
      </w:r>
      <w:r w:rsidRPr="005B22CE">
        <w:rPr>
          <w:rFonts w:ascii="Times New Roman" w:hAnsi="Times New Roman"/>
          <w:sz w:val="28"/>
          <w:szCs w:val="28"/>
          <w:vertAlign w:val="subscript"/>
        </w:rPr>
        <w:t>i</w:t>
      </w:r>
      <w:r w:rsidRPr="005B22CE">
        <w:rPr>
          <w:rFonts w:ascii="Times New Roman" w:hAnsi="Times New Roman"/>
          <w:sz w:val="28"/>
          <w:szCs w:val="28"/>
        </w:rPr>
        <w:t xml:space="preserve"> — величина дивідендів, виплачених в i</w:t>
      </w:r>
      <w:r w:rsidRPr="005B22CE">
        <w:rPr>
          <w:rFonts w:ascii="Times New Roman" w:hAnsi="Times New Roman"/>
          <w:iCs/>
          <w:sz w:val="28"/>
          <w:szCs w:val="28"/>
        </w:rPr>
        <w:t>-тому</w:t>
      </w:r>
      <w:r w:rsidRPr="005B22CE">
        <w:rPr>
          <w:rFonts w:ascii="Times New Roman" w:hAnsi="Times New Roman"/>
          <w:sz w:val="28"/>
          <w:szCs w:val="28"/>
        </w:rPr>
        <w:t xml:space="preserve"> році,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Кінцева та сукупна доходності можуть використовуватися в тому випадку, якщо інвестор продав акцію або планує</w:t>
      </w:r>
      <w:r w:rsidRPr="005B22CE">
        <w:rPr>
          <w:rFonts w:ascii="Times New Roman" w:hAnsi="Times New Roman"/>
          <w:bCs/>
          <w:sz w:val="28"/>
          <w:szCs w:val="28"/>
        </w:rPr>
        <w:t xml:space="preserve"> її </w:t>
      </w:r>
      <w:r w:rsidRPr="005B22CE">
        <w:rPr>
          <w:rFonts w:ascii="Times New Roman" w:hAnsi="Times New Roman"/>
          <w:sz w:val="28"/>
          <w:szCs w:val="28"/>
        </w:rPr>
        <w:t>продати за ціною, відомою йому.</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У випадку, коли інвестор не бажає отримувати поточних доходів у вигляді дивідендів, він отримує доход від приросту курсової вартості акцій. Доходність (річна) буде визначатися:</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33" type="#_x0000_t75" style="width:135.75pt;height:39pt">
            <v:imagedata r:id="rId15"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Р</w:t>
      </w:r>
      <w:r w:rsidRPr="005B22CE">
        <w:rPr>
          <w:rFonts w:ascii="Times New Roman" w:hAnsi="Times New Roman"/>
          <w:sz w:val="28"/>
          <w:szCs w:val="28"/>
          <w:vertAlign w:val="subscript"/>
        </w:rPr>
        <w:t>і</w:t>
      </w:r>
      <w:r w:rsidRPr="005B22CE">
        <w:rPr>
          <w:rFonts w:ascii="Times New Roman" w:hAnsi="Times New Roman"/>
          <w:sz w:val="28"/>
          <w:szCs w:val="28"/>
        </w:rPr>
        <w:t xml:space="preserve"> — ціна покупки акції, у процентах до номіналу, або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Р</w:t>
      </w:r>
      <w:r w:rsidRPr="005B22CE">
        <w:rPr>
          <w:rFonts w:ascii="Times New Roman" w:hAnsi="Times New Roman"/>
          <w:sz w:val="28"/>
          <w:szCs w:val="28"/>
          <w:vertAlign w:val="subscript"/>
        </w:rPr>
        <w:t>о</w:t>
      </w:r>
      <w:r w:rsidRPr="005B22CE">
        <w:rPr>
          <w:rFonts w:ascii="Times New Roman" w:hAnsi="Times New Roman"/>
          <w:sz w:val="28"/>
          <w:szCs w:val="28"/>
        </w:rPr>
        <w:t xml:space="preserve"> — ціна продажу акції, у процентах до номіналу, або грн.;</w:t>
      </w:r>
    </w:p>
    <w:p w:rsidR="005B22CE" w:rsidRDefault="00A079E8" w:rsidP="005B22CE">
      <w:pPr>
        <w:widowControl w:val="0"/>
        <w:spacing w:after="0" w:line="360" w:lineRule="auto"/>
        <w:ind w:right="57" w:firstLine="709"/>
        <w:jc w:val="both"/>
        <w:rPr>
          <w:rFonts w:ascii="Times New Roman" w:hAnsi="Times New Roman"/>
          <w:sz w:val="28"/>
          <w:szCs w:val="28"/>
          <w:lang w:val="ru-RU"/>
        </w:rPr>
      </w:pPr>
      <w:r w:rsidRPr="005B22CE">
        <w:rPr>
          <w:rFonts w:ascii="Times New Roman" w:hAnsi="Times New Roman"/>
          <w:sz w:val="28"/>
          <w:szCs w:val="28"/>
        </w:rPr>
        <w:t>t — кількість днів із дня покупки до продажу акцій.</w:t>
      </w:r>
    </w:p>
    <w:p w:rsidR="005B22CE" w:rsidRDefault="005B22CE" w:rsidP="005B22CE">
      <w:pPr>
        <w:widowControl w:val="0"/>
        <w:spacing w:after="0" w:line="360" w:lineRule="auto"/>
        <w:ind w:right="57" w:firstLine="709"/>
        <w:jc w:val="both"/>
        <w:rPr>
          <w:rFonts w:ascii="Times New Roman" w:hAnsi="Times New Roman"/>
          <w:sz w:val="28"/>
          <w:szCs w:val="28"/>
          <w:lang w:val="ru-RU"/>
        </w:rPr>
      </w:pPr>
    </w:p>
    <w:p w:rsidR="00B254A9" w:rsidRDefault="00B254A9" w:rsidP="005B22CE">
      <w:pPr>
        <w:widowControl w:val="0"/>
        <w:spacing w:after="0" w:line="360" w:lineRule="auto"/>
        <w:ind w:right="57" w:firstLine="709"/>
        <w:jc w:val="center"/>
        <w:rPr>
          <w:rFonts w:ascii="Times New Roman" w:hAnsi="Times New Roman"/>
          <w:b/>
          <w:sz w:val="28"/>
          <w:szCs w:val="28"/>
          <w:lang w:val="ru-RU"/>
        </w:rPr>
      </w:pPr>
      <w:r w:rsidRPr="005B22CE">
        <w:rPr>
          <w:rFonts w:ascii="Times New Roman" w:hAnsi="Times New Roman"/>
          <w:b/>
          <w:sz w:val="28"/>
          <w:szCs w:val="28"/>
        </w:rPr>
        <w:t>4.</w:t>
      </w:r>
      <w:r w:rsidR="00583A19" w:rsidRPr="005B22CE">
        <w:rPr>
          <w:rFonts w:ascii="Times New Roman" w:hAnsi="Times New Roman"/>
          <w:b/>
          <w:sz w:val="28"/>
          <w:szCs w:val="28"/>
        </w:rPr>
        <w:t xml:space="preserve"> </w:t>
      </w:r>
      <w:r w:rsidR="00A079E8" w:rsidRPr="005B22CE">
        <w:rPr>
          <w:rFonts w:ascii="Times New Roman" w:hAnsi="Times New Roman"/>
          <w:b/>
          <w:sz w:val="28"/>
          <w:szCs w:val="28"/>
        </w:rPr>
        <w:t>Методи оцінки облігацій</w:t>
      </w:r>
    </w:p>
    <w:p w:rsidR="005B22CE" w:rsidRPr="005B22CE" w:rsidRDefault="005B22CE" w:rsidP="005B22CE">
      <w:pPr>
        <w:widowControl w:val="0"/>
        <w:spacing w:after="0" w:line="360" w:lineRule="auto"/>
        <w:ind w:right="57" w:firstLine="709"/>
        <w:jc w:val="both"/>
        <w:rPr>
          <w:rFonts w:ascii="Times New Roman" w:hAnsi="Times New Roman"/>
          <w:b/>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Ринкова вартість відсоткової облігації (PV):</w:t>
      </w:r>
    </w:p>
    <w:p w:rsidR="005B22CE" w:rsidRDefault="005B22CE" w:rsidP="00CC00DB">
      <w:pPr>
        <w:widowControl w:val="0"/>
        <w:spacing w:after="0" w:line="360" w:lineRule="auto"/>
        <w:ind w:right="57" w:firstLine="709"/>
        <w:jc w:val="both"/>
        <w:rPr>
          <w:rFonts w:ascii="Times New Roman" w:hAnsi="Times New Roman"/>
          <w:iCs/>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iCs/>
          <w:sz w:val="28"/>
          <w:szCs w:val="28"/>
        </w:rPr>
        <w:pict>
          <v:shape id="_x0000_i1034" type="#_x0000_t75" style="width:318.75pt;height:39pt">
            <v:imagedata r:id="rId16" o:title=""/>
          </v:shape>
        </w:pict>
      </w:r>
      <w:r w:rsidR="001213E5" w:rsidRPr="005B22CE">
        <w:rPr>
          <w:rFonts w:ascii="Times New Roman" w:hAnsi="Times New Roman"/>
          <w:iCs/>
          <w:sz w:val="28"/>
          <w:szCs w:val="28"/>
        </w:rPr>
        <w:t xml:space="preserve"> </w:t>
      </w:r>
      <w:r w:rsidR="00A079E8" w:rsidRPr="005B22CE">
        <w:rPr>
          <w:rFonts w:ascii="Times New Roman" w:hAnsi="Times New Roman"/>
          <w:iCs/>
          <w:sz w:val="28"/>
          <w:szCs w:val="28"/>
        </w:rPr>
        <w:t>де</w:t>
      </w:r>
    </w:p>
    <w:p w:rsidR="005B22CE" w:rsidRDefault="005B22CE" w:rsidP="00CC00DB">
      <w:pPr>
        <w:widowControl w:val="0"/>
        <w:spacing w:after="0" w:line="360" w:lineRule="auto"/>
        <w:ind w:right="57" w:firstLine="709"/>
        <w:jc w:val="both"/>
        <w:rPr>
          <w:rFonts w:ascii="Times New Roman" w:hAnsi="Times New Roman"/>
          <w:bCs/>
          <w:iCs/>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bCs/>
          <w:iCs/>
          <w:sz w:val="28"/>
          <w:szCs w:val="28"/>
        </w:rPr>
        <w:t>D</w:t>
      </w:r>
      <w:r w:rsidRPr="005B22CE">
        <w:rPr>
          <w:rFonts w:ascii="Times New Roman" w:hAnsi="Times New Roman"/>
          <w:bCs/>
          <w:iCs/>
          <w:sz w:val="28"/>
          <w:szCs w:val="28"/>
          <w:vertAlign w:val="subscript"/>
        </w:rPr>
        <w:t>o</w:t>
      </w:r>
      <w:r w:rsidRPr="005B22CE">
        <w:rPr>
          <w:rFonts w:ascii="Times New Roman" w:hAnsi="Times New Roman"/>
          <w:iCs/>
          <w:sz w:val="28"/>
          <w:szCs w:val="28"/>
        </w:rPr>
        <w:t xml:space="preserve"> —</w:t>
      </w:r>
      <w:r w:rsidRPr="005B22CE">
        <w:rPr>
          <w:rFonts w:ascii="Times New Roman" w:hAnsi="Times New Roman"/>
          <w:sz w:val="28"/>
          <w:szCs w:val="28"/>
        </w:rPr>
        <w:t xml:space="preserve"> сума відсотків по облігації за кожен рік;</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bCs/>
          <w:iCs/>
          <w:sz w:val="28"/>
          <w:szCs w:val="28"/>
        </w:rPr>
        <w:t>N</w:t>
      </w:r>
      <w:r w:rsidRPr="005B22CE">
        <w:rPr>
          <w:rFonts w:ascii="Times New Roman" w:hAnsi="Times New Roman"/>
          <w:bCs/>
          <w:iCs/>
          <w:sz w:val="28"/>
          <w:szCs w:val="28"/>
          <w:vertAlign w:val="subscript"/>
        </w:rPr>
        <w:t>o</w:t>
      </w:r>
      <w:r w:rsidRPr="005B22CE">
        <w:rPr>
          <w:rFonts w:ascii="Times New Roman" w:hAnsi="Times New Roman"/>
          <w:sz w:val="28"/>
          <w:szCs w:val="28"/>
        </w:rPr>
        <w:t xml:space="preserve"> — номінальна вартість облігації;</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г—</w:t>
      </w:r>
      <w:r w:rsidRPr="005B22CE">
        <w:rPr>
          <w:rFonts w:ascii="Times New Roman" w:hAnsi="Times New Roman"/>
          <w:sz w:val="28"/>
          <w:szCs w:val="28"/>
        </w:rPr>
        <w:t xml:space="preserve"> середня ставка доходності на ринку або дисконтна ставка;</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n —</w:t>
      </w:r>
      <w:r w:rsidRPr="005B22CE">
        <w:rPr>
          <w:rFonts w:ascii="Times New Roman" w:hAnsi="Times New Roman"/>
          <w:sz w:val="28"/>
          <w:szCs w:val="28"/>
        </w:rPr>
        <w:t xml:space="preserve"> число періодів, які залишилися до погашення облігації.</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Ринкова вартість безвідсоткової облігації:</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35" type="#_x0000_t75" style="width:159pt;height:38.25pt">
            <v:imagedata r:id="rId17"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Для оцінки облігацій використовують такі види доходності:</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Купонна доходність (d</w:t>
      </w:r>
      <w:r w:rsidRPr="005B22CE">
        <w:rPr>
          <w:rFonts w:ascii="Times New Roman" w:hAnsi="Times New Roman"/>
          <w:iCs/>
          <w:sz w:val="28"/>
          <w:szCs w:val="28"/>
          <w:vertAlign w:val="subscript"/>
        </w:rPr>
        <w:t>k</w:t>
      </w:r>
      <w:r w:rsidRPr="005B22CE">
        <w:rPr>
          <w:rFonts w:ascii="Times New Roman" w:hAnsi="Times New Roman"/>
          <w:iCs/>
          <w:sz w:val="28"/>
          <w:szCs w:val="28"/>
        </w:rPr>
        <w:t>):</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36" type="#_x0000_t75" style="width:86.25pt;height:35.25pt">
            <v:imagedata r:id="rId18"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iCs/>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D —</w:t>
      </w:r>
      <w:r w:rsidRPr="005B22CE">
        <w:rPr>
          <w:rFonts w:ascii="Times New Roman" w:hAnsi="Times New Roman"/>
          <w:sz w:val="28"/>
          <w:szCs w:val="28"/>
        </w:rPr>
        <w:t xml:space="preserve"> річний купонний доход,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N —</w:t>
      </w:r>
      <w:r w:rsidRPr="005B22CE">
        <w:rPr>
          <w:rFonts w:ascii="Times New Roman" w:hAnsi="Times New Roman"/>
          <w:sz w:val="28"/>
          <w:szCs w:val="28"/>
        </w:rPr>
        <w:t xml:space="preserve"> номінальна ціна облігації, грн.</w:t>
      </w:r>
    </w:p>
    <w:p w:rsidR="00A079E8" w:rsidRPr="005B22CE" w:rsidRDefault="00A079E8" w:rsidP="00CC00DB">
      <w:pPr>
        <w:widowControl w:val="0"/>
        <w:spacing w:after="0" w:line="360" w:lineRule="auto"/>
        <w:ind w:right="57" w:firstLine="709"/>
        <w:jc w:val="both"/>
        <w:rPr>
          <w:rFonts w:ascii="Times New Roman" w:hAnsi="Times New Roman"/>
          <w:iCs/>
          <w:sz w:val="28"/>
          <w:szCs w:val="28"/>
        </w:rPr>
      </w:pPr>
      <w:r w:rsidRPr="005B22CE">
        <w:rPr>
          <w:rFonts w:ascii="Times New Roman" w:hAnsi="Times New Roman"/>
          <w:iCs/>
          <w:sz w:val="28"/>
          <w:szCs w:val="28"/>
        </w:rPr>
        <w:t>Поточна доходність (d</w:t>
      </w:r>
      <w:r w:rsidRPr="005B22CE">
        <w:rPr>
          <w:rFonts w:ascii="Times New Roman" w:hAnsi="Times New Roman"/>
          <w:iCs/>
          <w:sz w:val="28"/>
          <w:szCs w:val="28"/>
          <w:vertAlign w:val="subscript"/>
        </w:rPr>
        <w:t>p</w:t>
      </w:r>
      <w:r w:rsidRPr="005B22CE">
        <w:rPr>
          <w:rFonts w:ascii="Times New Roman" w:hAnsi="Times New Roman"/>
          <w:iCs/>
          <w:sz w:val="28"/>
          <w:szCs w:val="28"/>
        </w:rPr>
        <w:t>):</w:t>
      </w:r>
    </w:p>
    <w:p w:rsidR="005B22CE" w:rsidRDefault="005B22CE" w:rsidP="00CC00DB">
      <w:pPr>
        <w:widowControl w:val="0"/>
        <w:spacing w:after="0" w:line="360" w:lineRule="auto"/>
        <w:ind w:right="57" w:firstLine="709"/>
        <w:jc w:val="both"/>
        <w:rPr>
          <w:rFonts w:ascii="Times New Roman" w:hAnsi="Times New Roman"/>
          <w:iCs/>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iCs/>
          <w:sz w:val="28"/>
          <w:szCs w:val="28"/>
        </w:rPr>
      </w:pPr>
      <w:r>
        <w:rPr>
          <w:rFonts w:ascii="Times New Roman" w:hAnsi="Times New Roman"/>
          <w:iCs/>
          <w:sz w:val="28"/>
          <w:szCs w:val="28"/>
        </w:rPr>
        <w:pict>
          <v:shape id="_x0000_i1037" type="#_x0000_t75" style="width:96.75pt;height:39pt">
            <v:imagedata r:id="rId19" o:title=""/>
          </v:shape>
        </w:pict>
      </w:r>
      <w:r w:rsidR="001213E5" w:rsidRPr="005B22CE">
        <w:rPr>
          <w:rFonts w:ascii="Times New Roman" w:hAnsi="Times New Roman"/>
          <w:iCs/>
          <w:sz w:val="28"/>
          <w:szCs w:val="28"/>
        </w:rPr>
        <w:t xml:space="preserve"> </w:t>
      </w:r>
      <w:r w:rsidR="00A079E8" w:rsidRPr="005B22CE">
        <w:rPr>
          <w:rFonts w:ascii="Times New Roman" w:hAnsi="Times New Roman"/>
          <w:iCs/>
          <w:sz w:val="28"/>
          <w:szCs w:val="28"/>
        </w:rPr>
        <w:t>де</w:t>
      </w:r>
    </w:p>
    <w:p w:rsidR="005B22CE" w:rsidRDefault="005B22CE" w:rsidP="00CC00DB">
      <w:pPr>
        <w:widowControl w:val="0"/>
        <w:spacing w:after="0" w:line="360" w:lineRule="auto"/>
        <w:ind w:right="57" w:firstLine="709"/>
        <w:jc w:val="both"/>
        <w:rPr>
          <w:rFonts w:ascii="Times New Roman" w:hAnsi="Times New Roman"/>
          <w:iCs/>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PV</w:t>
      </w:r>
      <w:r w:rsidRPr="005B22CE">
        <w:rPr>
          <w:rFonts w:ascii="Times New Roman" w:hAnsi="Times New Roman"/>
          <w:iCs/>
          <w:sz w:val="28"/>
          <w:szCs w:val="28"/>
          <w:vertAlign w:val="subscript"/>
        </w:rPr>
        <w:t xml:space="preserve">o </w:t>
      </w:r>
      <w:r w:rsidRPr="005B22CE">
        <w:rPr>
          <w:rFonts w:ascii="Times New Roman" w:hAnsi="Times New Roman"/>
          <w:iCs/>
          <w:sz w:val="28"/>
          <w:szCs w:val="28"/>
        </w:rPr>
        <w:t>—</w:t>
      </w:r>
      <w:r w:rsidRPr="005B22CE">
        <w:rPr>
          <w:rFonts w:ascii="Times New Roman" w:hAnsi="Times New Roman"/>
          <w:sz w:val="28"/>
          <w:szCs w:val="28"/>
        </w:rPr>
        <w:t xml:space="preserve"> ціна, за якою була придбана облігація інвестором,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Кінцева доходність (d</w:t>
      </w:r>
      <w:r w:rsidRPr="005B22CE">
        <w:rPr>
          <w:rFonts w:ascii="Times New Roman" w:hAnsi="Times New Roman"/>
          <w:iCs/>
          <w:sz w:val="28"/>
          <w:szCs w:val="28"/>
          <w:vertAlign w:val="subscript"/>
        </w:rPr>
        <w:t>k</w:t>
      </w:r>
      <w:r w:rsidRPr="005B22CE">
        <w:rPr>
          <w:rFonts w:ascii="Times New Roman" w:hAnsi="Times New Roman"/>
          <w:iCs/>
          <w:sz w:val="28"/>
          <w:szCs w:val="28"/>
        </w:rPr>
        <w:t>):</w:t>
      </w:r>
    </w:p>
    <w:p w:rsidR="005B22CE" w:rsidRPr="00AB6491" w:rsidRDefault="005B22CE" w:rsidP="00CC00DB">
      <w:pPr>
        <w:pStyle w:val="FR1"/>
        <w:spacing w:before="0" w:line="360" w:lineRule="auto"/>
        <w:ind w:right="57" w:firstLine="709"/>
        <w:jc w:val="both"/>
        <w:rPr>
          <w:b w:val="0"/>
          <w:sz w:val="28"/>
          <w:szCs w:val="28"/>
        </w:rPr>
      </w:pPr>
    </w:p>
    <w:p w:rsidR="00A079E8" w:rsidRPr="005B22CE" w:rsidRDefault="008E179A" w:rsidP="00CC00DB">
      <w:pPr>
        <w:pStyle w:val="FR1"/>
        <w:spacing w:before="0" w:line="360" w:lineRule="auto"/>
        <w:ind w:right="57" w:firstLine="709"/>
        <w:jc w:val="both"/>
        <w:rPr>
          <w:b w:val="0"/>
          <w:sz w:val="28"/>
          <w:szCs w:val="28"/>
        </w:rPr>
      </w:pPr>
      <w:r>
        <w:rPr>
          <w:b w:val="0"/>
          <w:sz w:val="28"/>
          <w:szCs w:val="28"/>
        </w:rPr>
        <w:pict>
          <v:shape id="_x0000_i1038" type="#_x0000_t75" style="width:128.25pt;height:56.25pt">
            <v:imagedata r:id="rId20" o:title=""/>
          </v:shape>
        </w:pict>
      </w:r>
      <w:r w:rsidR="001213E5" w:rsidRPr="005B22CE">
        <w:rPr>
          <w:b w:val="0"/>
          <w:sz w:val="28"/>
          <w:szCs w:val="28"/>
        </w:rPr>
        <w:t xml:space="preserve"> </w:t>
      </w:r>
      <w:r w:rsidR="00A079E8" w:rsidRPr="005B22CE">
        <w:rPr>
          <w:b w:val="0"/>
          <w:sz w:val="28"/>
          <w:szCs w:val="28"/>
        </w:rPr>
        <w:t>де</w:t>
      </w:r>
    </w:p>
    <w:p w:rsidR="005B22CE" w:rsidRPr="00AB6491" w:rsidRDefault="005B22CE" w:rsidP="00CC00DB">
      <w:pPr>
        <w:pStyle w:val="FR1"/>
        <w:spacing w:before="0" w:line="360" w:lineRule="auto"/>
        <w:ind w:right="57" w:firstLine="709"/>
        <w:jc w:val="both"/>
        <w:rPr>
          <w:b w:val="0"/>
          <w:sz w:val="28"/>
          <w:szCs w:val="28"/>
        </w:rPr>
      </w:pPr>
    </w:p>
    <w:p w:rsidR="00A079E8" w:rsidRPr="005B22CE" w:rsidRDefault="00A079E8" w:rsidP="00CC00DB">
      <w:pPr>
        <w:pStyle w:val="FR1"/>
        <w:spacing w:before="0" w:line="360" w:lineRule="auto"/>
        <w:ind w:right="57" w:firstLine="709"/>
        <w:jc w:val="both"/>
        <w:rPr>
          <w:b w:val="0"/>
          <w:sz w:val="28"/>
          <w:szCs w:val="28"/>
        </w:rPr>
      </w:pPr>
      <w:r w:rsidRPr="005B22CE">
        <w:rPr>
          <w:b w:val="0"/>
          <w:sz w:val="28"/>
          <w:szCs w:val="28"/>
        </w:rPr>
        <w:t>∆PV — приріст або збиток капіталу, який дорівнює різниці між ціною реалізації (номіналом) та ціною купівлі облігації інвестором,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n —</w:t>
      </w:r>
      <w:r w:rsidRPr="005B22CE">
        <w:rPr>
          <w:rFonts w:ascii="Times New Roman" w:hAnsi="Times New Roman"/>
          <w:sz w:val="28"/>
          <w:szCs w:val="28"/>
        </w:rPr>
        <w:t xml:space="preserve"> кількість років обігу облігації.</w:t>
      </w:r>
    </w:p>
    <w:p w:rsidR="00A079E8" w:rsidRPr="005B22CE" w:rsidRDefault="00A079E8" w:rsidP="00CC00DB">
      <w:pPr>
        <w:widowControl w:val="0"/>
        <w:spacing w:after="0" w:line="360" w:lineRule="auto"/>
        <w:ind w:right="57" w:firstLine="709"/>
        <w:jc w:val="both"/>
        <w:rPr>
          <w:rFonts w:ascii="Times New Roman" w:hAnsi="Times New Roman"/>
          <w:iCs/>
          <w:sz w:val="28"/>
          <w:szCs w:val="28"/>
        </w:rPr>
      </w:pPr>
      <w:r w:rsidRPr="005B22CE">
        <w:rPr>
          <w:rFonts w:ascii="Times New Roman" w:hAnsi="Times New Roman"/>
          <w:iCs/>
          <w:sz w:val="28"/>
          <w:szCs w:val="28"/>
        </w:rPr>
        <w:t>Облігації з нульовим купоном доходність (d):</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39" type="#_x0000_t75" style="width:81pt;height:39pt">
            <v:imagedata r:id="rId21"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PV </w:t>
      </w:r>
      <w:r w:rsidRPr="005B22CE">
        <w:rPr>
          <w:rFonts w:ascii="Times New Roman" w:hAnsi="Times New Roman"/>
          <w:sz w:val="28"/>
          <w:szCs w:val="28"/>
          <w:vertAlign w:val="subscript"/>
        </w:rPr>
        <w:t>o</w:t>
      </w:r>
      <w:r w:rsidRPr="005B22CE">
        <w:rPr>
          <w:rFonts w:ascii="Times New Roman" w:hAnsi="Times New Roman"/>
          <w:iCs/>
          <w:sz w:val="28"/>
          <w:szCs w:val="28"/>
        </w:rPr>
        <w:t xml:space="preserve"> —</w:t>
      </w:r>
      <w:r w:rsidRPr="005B22CE">
        <w:rPr>
          <w:rFonts w:ascii="Times New Roman" w:hAnsi="Times New Roman"/>
          <w:sz w:val="28"/>
          <w:szCs w:val="28"/>
        </w:rPr>
        <w:t xml:space="preserve"> ціна покупки облігацій, у процентах до номіналу, або в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PV </w:t>
      </w:r>
      <w:r w:rsidRPr="005B22CE">
        <w:rPr>
          <w:rFonts w:ascii="Times New Roman" w:hAnsi="Times New Roman"/>
          <w:sz w:val="28"/>
          <w:szCs w:val="28"/>
          <w:vertAlign w:val="subscript"/>
        </w:rPr>
        <w:t>i</w:t>
      </w:r>
      <w:r w:rsidRPr="005B22CE">
        <w:rPr>
          <w:rFonts w:ascii="Times New Roman" w:hAnsi="Times New Roman"/>
          <w:sz w:val="28"/>
          <w:szCs w:val="28"/>
        </w:rPr>
        <w:t xml:space="preserve"> — ціна продажу облігацій, у процентах до номіналу, або в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t — кількість днів із дня покупки до продажу облігацій.</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Розрахунок очікуваної прибутковості по облігаціям (R</w:t>
      </w:r>
      <w:r w:rsidRPr="005B22CE">
        <w:rPr>
          <w:rFonts w:ascii="Times New Roman" w:hAnsi="Times New Roman"/>
          <w:iCs/>
          <w:sz w:val="28"/>
          <w:szCs w:val="28"/>
          <w:vertAlign w:val="subscript"/>
        </w:rPr>
        <w:t>o</w:t>
      </w:r>
      <w:r w:rsidRPr="005B22CE">
        <w:rPr>
          <w:rFonts w:ascii="Times New Roman" w:hAnsi="Times New Roman"/>
          <w:iCs/>
          <w:sz w:val="28"/>
          <w:szCs w:val="28"/>
        </w:rPr>
        <w:t>):</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5B22CE" w:rsidRDefault="008E179A" w:rsidP="005B22CE">
      <w:pPr>
        <w:widowControl w:val="0"/>
        <w:spacing w:after="0" w:line="360" w:lineRule="auto"/>
        <w:ind w:right="57" w:firstLine="709"/>
        <w:jc w:val="both"/>
        <w:rPr>
          <w:rFonts w:ascii="Times New Roman" w:hAnsi="Times New Roman"/>
          <w:sz w:val="28"/>
          <w:szCs w:val="28"/>
          <w:lang w:val="ru-RU"/>
        </w:rPr>
      </w:pPr>
      <w:r>
        <w:rPr>
          <w:rFonts w:ascii="Times New Roman" w:hAnsi="Times New Roman"/>
          <w:sz w:val="28"/>
          <w:szCs w:val="28"/>
        </w:rPr>
        <w:pict>
          <v:shape id="_x0000_i1040" type="#_x0000_t75" style="width:1in;height:63.75pt">
            <v:imagedata r:id="rId22" o:title=""/>
          </v:shape>
        </w:pict>
      </w:r>
    </w:p>
    <w:p w:rsidR="005B22CE" w:rsidRDefault="005B22CE" w:rsidP="005B22CE">
      <w:pPr>
        <w:widowControl w:val="0"/>
        <w:spacing w:after="0" w:line="360" w:lineRule="auto"/>
        <w:ind w:right="57" w:firstLine="709"/>
        <w:jc w:val="both"/>
        <w:rPr>
          <w:rFonts w:ascii="Times New Roman" w:hAnsi="Times New Roman"/>
          <w:sz w:val="28"/>
          <w:szCs w:val="28"/>
          <w:lang w:val="ru-RU"/>
        </w:rPr>
      </w:pPr>
    </w:p>
    <w:p w:rsidR="00A079E8" w:rsidRPr="005B22CE" w:rsidRDefault="00B254A9" w:rsidP="005B22CE">
      <w:pPr>
        <w:widowControl w:val="0"/>
        <w:spacing w:after="0" w:line="360" w:lineRule="auto"/>
        <w:ind w:right="57" w:firstLine="709"/>
        <w:jc w:val="center"/>
        <w:rPr>
          <w:rFonts w:ascii="Times New Roman" w:hAnsi="Times New Roman"/>
          <w:b/>
          <w:sz w:val="28"/>
          <w:szCs w:val="28"/>
        </w:rPr>
      </w:pPr>
      <w:r w:rsidRPr="005B22CE">
        <w:rPr>
          <w:rFonts w:ascii="Times New Roman" w:hAnsi="Times New Roman"/>
          <w:b/>
          <w:sz w:val="28"/>
          <w:szCs w:val="28"/>
          <w:lang w:val="ru-RU"/>
        </w:rPr>
        <w:t>5.</w:t>
      </w:r>
      <w:r w:rsidR="00A079E8" w:rsidRPr="005B22CE">
        <w:rPr>
          <w:rFonts w:ascii="Times New Roman" w:hAnsi="Times New Roman"/>
          <w:b/>
          <w:sz w:val="28"/>
          <w:szCs w:val="28"/>
        </w:rPr>
        <w:t>Методи оцінки векселів</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Для оцінки ефективності фінансових операцій з векселями використовують такі розрахунки:</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Сума </w:t>
      </w:r>
      <w:r w:rsidRPr="005B22CE">
        <w:rPr>
          <w:rFonts w:ascii="Times New Roman" w:hAnsi="Times New Roman"/>
          <w:iCs/>
          <w:sz w:val="28"/>
          <w:szCs w:val="28"/>
        </w:rPr>
        <w:t>процентів</w:t>
      </w:r>
      <w:r w:rsidRPr="005B22CE">
        <w:rPr>
          <w:rFonts w:ascii="Times New Roman" w:hAnsi="Times New Roman"/>
          <w:sz w:val="28"/>
          <w:szCs w:val="28"/>
        </w:rPr>
        <w:t xml:space="preserve"> — </w:t>
      </w:r>
      <w:r w:rsidRPr="005B22CE">
        <w:rPr>
          <w:rFonts w:ascii="Times New Roman" w:hAnsi="Times New Roman"/>
          <w:iCs/>
          <w:sz w:val="28"/>
          <w:szCs w:val="28"/>
        </w:rPr>
        <w:t>доход (І</w:t>
      </w:r>
      <w:r w:rsidRPr="005B22CE">
        <w:rPr>
          <w:rFonts w:ascii="Times New Roman" w:hAnsi="Times New Roman"/>
          <w:iCs/>
          <w:sz w:val="28"/>
          <w:szCs w:val="28"/>
          <w:vertAlign w:val="subscript"/>
        </w:rPr>
        <w:t>в</w:t>
      </w:r>
      <w:r w:rsidRPr="005B22CE">
        <w:rPr>
          <w:rFonts w:ascii="Times New Roman" w:hAnsi="Times New Roman"/>
          <w:iCs/>
          <w:sz w:val="28"/>
          <w:szCs w:val="28"/>
        </w:rPr>
        <w:t>)</w:t>
      </w:r>
      <w:r w:rsidRPr="005B22CE">
        <w:rPr>
          <w:rFonts w:ascii="Times New Roman" w:hAnsi="Times New Roman"/>
          <w:sz w:val="28"/>
          <w:szCs w:val="28"/>
        </w:rPr>
        <w:t xml:space="preserve"> нараховується на основі річної процентної ставки та періоду обігу:</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41" type="#_x0000_t75" style="width:81.75pt;height:35.25pt">
            <v:imagedata r:id="rId23"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I</w:t>
      </w:r>
      <w:r w:rsidRPr="005B22CE">
        <w:rPr>
          <w:rFonts w:ascii="Times New Roman" w:hAnsi="Times New Roman"/>
          <w:sz w:val="28"/>
          <w:szCs w:val="28"/>
          <w:vertAlign w:val="subscript"/>
        </w:rPr>
        <w:t>B</w:t>
      </w:r>
      <w:r w:rsidRPr="005B22CE">
        <w:rPr>
          <w:rFonts w:ascii="Times New Roman" w:hAnsi="Times New Roman"/>
          <w:sz w:val="28"/>
          <w:szCs w:val="28"/>
        </w:rPr>
        <w:t xml:space="preserve"> — вексельний доход,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i</w:t>
      </w:r>
      <w:r w:rsidRPr="005B22CE">
        <w:rPr>
          <w:rFonts w:ascii="Times New Roman" w:hAnsi="Times New Roman"/>
          <w:sz w:val="28"/>
          <w:szCs w:val="28"/>
          <w:vertAlign w:val="subscript"/>
        </w:rPr>
        <w:t>B</w:t>
      </w:r>
      <w:r w:rsidRPr="005B22CE">
        <w:rPr>
          <w:rFonts w:ascii="Times New Roman" w:hAnsi="Times New Roman"/>
          <w:sz w:val="28"/>
          <w:szCs w:val="28"/>
        </w:rPr>
        <w:t xml:space="preserve"> — річний відсоток по векселю, Коеф.;</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t — число днів обігу векселя;</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P</w:t>
      </w:r>
      <w:r w:rsidRPr="005B22CE">
        <w:rPr>
          <w:rFonts w:ascii="Times New Roman" w:hAnsi="Times New Roman"/>
          <w:iCs/>
          <w:sz w:val="28"/>
          <w:szCs w:val="28"/>
          <w:vertAlign w:val="subscript"/>
        </w:rPr>
        <w:t>n</w:t>
      </w:r>
      <w:r w:rsidRPr="005B22CE">
        <w:rPr>
          <w:rFonts w:ascii="Times New Roman" w:hAnsi="Times New Roman"/>
          <w:iCs/>
          <w:sz w:val="28"/>
          <w:szCs w:val="28"/>
        </w:rPr>
        <w:t xml:space="preserve"> —</w:t>
      </w:r>
      <w:r w:rsidRPr="005B22CE">
        <w:rPr>
          <w:rFonts w:ascii="Times New Roman" w:hAnsi="Times New Roman"/>
          <w:sz w:val="28"/>
          <w:szCs w:val="28"/>
        </w:rPr>
        <w:t xml:space="preserve"> номінал векселя,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Дисконтний доход (I</w:t>
      </w:r>
      <w:r w:rsidRPr="005B22CE">
        <w:rPr>
          <w:rFonts w:ascii="Times New Roman" w:hAnsi="Times New Roman"/>
          <w:iCs/>
          <w:sz w:val="28"/>
          <w:szCs w:val="28"/>
          <w:vertAlign w:val="subscript"/>
        </w:rPr>
        <w:t>d</w:t>
      </w:r>
      <w:r w:rsidRPr="005B22CE">
        <w:rPr>
          <w:rFonts w:ascii="Times New Roman" w:hAnsi="Times New Roman"/>
          <w:iCs/>
          <w:sz w:val="28"/>
          <w:szCs w:val="28"/>
        </w:rPr>
        <w:t>) —</w:t>
      </w:r>
      <w:r w:rsidRPr="005B22CE">
        <w:rPr>
          <w:rFonts w:ascii="Times New Roman" w:hAnsi="Times New Roman"/>
          <w:sz w:val="28"/>
          <w:szCs w:val="28"/>
        </w:rPr>
        <w:t xml:space="preserve"> різниця між номіналом векселя та дисконтною ціною (ціною придбання векселя):</w:t>
      </w:r>
    </w:p>
    <w:p w:rsidR="005B22CE" w:rsidRPr="00AB6491" w:rsidRDefault="005B22CE" w:rsidP="00CC00DB">
      <w:pPr>
        <w:widowControl w:val="0"/>
        <w:spacing w:after="0" w:line="360" w:lineRule="auto"/>
        <w:ind w:right="57" w:firstLine="709"/>
        <w:jc w:val="both"/>
        <w:rPr>
          <w:rFonts w:ascii="Times New Roman" w:hAnsi="Times New Roman"/>
          <w:sz w:val="28"/>
          <w:szCs w:val="28"/>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I</w:t>
      </w:r>
      <w:r w:rsidRPr="005B22CE">
        <w:rPr>
          <w:rFonts w:ascii="Times New Roman" w:hAnsi="Times New Roman"/>
          <w:sz w:val="28"/>
          <w:szCs w:val="28"/>
          <w:vertAlign w:val="subscript"/>
        </w:rPr>
        <w:t>d</w:t>
      </w:r>
      <w:r w:rsidRPr="005B22CE">
        <w:rPr>
          <w:rFonts w:ascii="Times New Roman" w:hAnsi="Times New Roman"/>
          <w:sz w:val="28"/>
          <w:szCs w:val="28"/>
        </w:rPr>
        <w:t>=P</w:t>
      </w:r>
      <w:r w:rsidRPr="005B22CE">
        <w:rPr>
          <w:rFonts w:ascii="Times New Roman" w:hAnsi="Times New Roman"/>
          <w:sz w:val="28"/>
          <w:szCs w:val="28"/>
          <w:vertAlign w:val="subscript"/>
        </w:rPr>
        <w:t>n</w:t>
      </w:r>
      <w:r w:rsidRPr="005B22CE">
        <w:rPr>
          <w:rFonts w:ascii="Times New Roman" w:hAnsi="Times New Roman"/>
          <w:sz w:val="28"/>
          <w:szCs w:val="28"/>
        </w:rPr>
        <w:t xml:space="preserve"> - P</w:t>
      </w:r>
      <w:r w:rsidRPr="005B22CE">
        <w:rPr>
          <w:rFonts w:ascii="Times New Roman" w:hAnsi="Times New Roman"/>
          <w:sz w:val="28"/>
          <w:szCs w:val="28"/>
          <w:vertAlign w:val="subscript"/>
        </w:rPr>
        <w:t>pr</w:t>
      </w:r>
      <w:r w:rsidR="001213E5" w:rsidRPr="005B22CE">
        <w:rPr>
          <w:rFonts w:ascii="Times New Roman" w:hAnsi="Times New Roman"/>
          <w:sz w:val="28"/>
          <w:szCs w:val="28"/>
        </w:rPr>
        <w:t xml:space="preserve"> </w:t>
      </w:r>
      <w:r w:rsidRPr="005B22CE">
        <w:rPr>
          <w:rFonts w:ascii="Times New Roman" w:hAnsi="Times New Roman"/>
          <w:sz w:val="28"/>
          <w:szCs w:val="28"/>
        </w:rPr>
        <w:t>де</w:t>
      </w:r>
    </w:p>
    <w:p w:rsidR="005B22CE" w:rsidRPr="00AB6491" w:rsidRDefault="005B22CE" w:rsidP="00CC00DB">
      <w:pPr>
        <w:widowControl w:val="0"/>
        <w:spacing w:after="0" w:line="360" w:lineRule="auto"/>
        <w:ind w:right="57" w:firstLine="709"/>
        <w:jc w:val="both"/>
        <w:rPr>
          <w:rFonts w:ascii="Times New Roman" w:hAnsi="Times New Roman"/>
          <w:sz w:val="28"/>
          <w:szCs w:val="28"/>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P</w:t>
      </w:r>
      <w:r w:rsidRPr="005B22CE">
        <w:rPr>
          <w:rFonts w:ascii="Times New Roman" w:hAnsi="Times New Roman"/>
          <w:sz w:val="28"/>
          <w:szCs w:val="28"/>
          <w:vertAlign w:val="subscript"/>
        </w:rPr>
        <w:t>pr</w:t>
      </w:r>
      <w:r w:rsidRPr="005B22CE">
        <w:rPr>
          <w:rFonts w:ascii="Times New Roman" w:hAnsi="Times New Roman"/>
          <w:sz w:val="28"/>
          <w:szCs w:val="28"/>
        </w:rPr>
        <w:t xml:space="preserve"> — ціна придбання векселя.</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Доходність векселя (І</w:t>
      </w:r>
      <w:r w:rsidRPr="005B22CE">
        <w:rPr>
          <w:rFonts w:ascii="Times New Roman" w:hAnsi="Times New Roman"/>
          <w:sz w:val="28"/>
          <w:szCs w:val="28"/>
          <w:vertAlign w:val="subscript"/>
        </w:rPr>
        <w:t>D</w:t>
      </w:r>
      <w:r w:rsidRPr="005B22CE">
        <w:rPr>
          <w:rFonts w:ascii="Times New Roman" w:hAnsi="Times New Roman"/>
          <w:sz w:val="28"/>
          <w:szCs w:val="28"/>
        </w:rPr>
        <w:t>) за строк позики:</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42" type="#_x0000_t75" style="width:45.75pt;height:39.75pt">
            <v:imagedata r:id="rId24" o:title=""/>
          </v:shape>
        </w:pict>
      </w:r>
    </w:p>
    <w:p w:rsidR="005B22CE" w:rsidRDefault="005B22CE" w:rsidP="00CC00DB">
      <w:pPr>
        <w:pStyle w:val="FR1"/>
        <w:spacing w:before="0" w:line="360" w:lineRule="auto"/>
        <w:ind w:right="57" w:firstLine="709"/>
        <w:jc w:val="both"/>
        <w:rPr>
          <w:b w:val="0"/>
          <w:sz w:val="28"/>
          <w:szCs w:val="28"/>
          <w:lang w:val="ru-RU"/>
        </w:rPr>
      </w:pPr>
    </w:p>
    <w:p w:rsidR="00A079E8" w:rsidRPr="005B22CE" w:rsidRDefault="00A079E8" w:rsidP="00CC00DB">
      <w:pPr>
        <w:pStyle w:val="FR1"/>
        <w:spacing w:before="0" w:line="360" w:lineRule="auto"/>
        <w:ind w:right="57" w:firstLine="709"/>
        <w:jc w:val="both"/>
        <w:rPr>
          <w:b w:val="0"/>
          <w:sz w:val="28"/>
          <w:szCs w:val="28"/>
        </w:rPr>
      </w:pPr>
      <w:r w:rsidRPr="005B22CE">
        <w:rPr>
          <w:b w:val="0"/>
          <w:sz w:val="28"/>
          <w:szCs w:val="28"/>
        </w:rPr>
        <w:t>Доходність векселя за рік:</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43" type="#_x0000_t75" style="width:86.25pt;height:39.75pt">
            <v:imagedata r:id="rId25"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t — число днів обігу векселя.</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При продажі фінансового векселя на ринку цінних паперів до закінчення строку боргового зобов'язання доход ділиться між продавцем та покупцем.</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Доход, який одержить покупець (І </w:t>
      </w:r>
      <w:r w:rsidRPr="005B22CE">
        <w:rPr>
          <w:rFonts w:ascii="Times New Roman" w:hAnsi="Times New Roman"/>
          <w:sz w:val="28"/>
          <w:szCs w:val="28"/>
          <w:vertAlign w:val="subscript"/>
        </w:rPr>
        <w:t>пок</w:t>
      </w:r>
      <w:r w:rsidRPr="005B22CE">
        <w:rPr>
          <w:rFonts w:ascii="Times New Roman" w:hAnsi="Times New Roman"/>
          <w:iCs/>
          <w:sz w:val="28"/>
          <w:szCs w:val="28"/>
        </w:rPr>
        <w:t>)</w:t>
      </w:r>
      <w:r w:rsidRPr="005B22CE">
        <w:rPr>
          <w:rFonts w:ascii="Times New Roman" w:hAnsi="Times New Roman"/>
          <w:sz w:val="28"/>
          <w:szCs w:val="28"/>
        </w:rPr>
        <w:t>:</w:t>
      </w:r>
    </w:p>
    <w:p w:rsidR="005B22CE" w:rsidRPr="00591842" w:rsidRDefault="005B22CE" w:rsidP="00CC00DB">
      <w:pPr>
        <w:widowControl w:val="0"/>
        <w:spacing w:after="0" w:line="360" w:lineRule="auto"/>
        <w:ind w:right="57" w:firstLine="709"/>
        <w:jc w:val="both"/>
        <w:rPr>
          <w:rFonts w:ascii="Times New Roman" w:hAnsi="Times New Roman"/>
          <w:color w:val="FFFFFF"/>
          <w:sz w:val="28"/>
          <w:szCs w:val="28"/>
        </w:rPr>
      </w:pPr>
      <w:r w:rsidRPr="00591842">
        <w:rPr>
          <w:rFonts w:ascii="Times New Roman" w:hAnsi="Times New Roman"/>
          <w:color w:val="FFFFFF"/>
          <w:sz w:val="28"/>
          <w:szCs w:val="28"/>
        </w:rPr>
        <w:t>інвестиція облігація вексель акція</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І</w:t>
      </w:r>
      <w:r w:rsidRPr="005B22CE">
        <w:rPr>
          <w:rFonts w:ascii="Times New Roman" w:hAnsi="Times New Roman"/>
          <w:sz w:val="28"/>
          <w:szCs w:val="28"/>
          <w:vertAlign w:val="subscript"/>
        </w:rPr>
        <w:t xml:space="preserve">пок </w:t>
      </w:r>
      <w:r w:rsidRPr="005B22CE">
        <w:rPr>
          <w:rFonts w:ascii="Times New Roman" w:hAnsi="Times New Roman"/>
          <w:sz w:val="28"/>
          <w:szCs w:val="28"/>
        </w:rPr>
        <w:t>= (i</w:t>
      </w:r>
      <w:r w:rsidRPr="005B22CE">
        <w:rPr>
          <w:rFonts w:ascii="Times New Roman" w:hAnsi="Times New Roman"/>
          <w:sz w:val="28"/>
          <w:szCs w:val="28"/>
          <w:vertAlign w:val="subscript"/>
        </w:rPr>
        <w:t>r</w:t>
      </w:r>
      <w:r w:rsidRPr="005B22CE">
        <w:rPr>
          <w:rFonts w:ascii="Times New Roman" w:hAnsi="Times New Roman"/>
          <w:sz w:val="28"/>
          <w:szCs w:val="28"/>
        </w:rPr>
        <w:t xml:space="preserve"> *P</w:t>
      </w:r>
      <w:r w:rsidRPr="005B22CE">
        <w:rPr>
          <w:rFonts w:ascii="Times New Roman" w:hAnsi="Times New Roman"/>
          <w:sz w:val="28"/>
          <w:szCs w:val="28"/>
          <w:vertAlign w:val="subscript"/>
        </w:rPr>
        <w:t>n</w:t>
      </w:r>
      <w:r w:rsidRPr="005B22CE">
        <w:rPr>
          <w:rFonts w:ascii="Times New Roman" w:hAnsi="Times New Roman"/>
          <w:sz w:val="28"/>
          <w:szCs w:val="28"/>
        </w:rPr>
        <w:t>*t</w:t>
      </w:r>
      <w:r w:rsidRPr="005B22CE">
        <w:rPr>
          <w:rFonts w:ascii="Times New Roman" w:hAnsi="Times New Roman"/>
          <w:sz w:val="28"/>
          <w:szCs w:val="28"/>
          <w:vertAlign w:val="subscript"/>
        </w:rPr>
        <w:t>i</w:t>
      </w:r>
      <w:r w:rsidRPr="005B22CE">
        <w:rPr>
          <w:rFonts w:ascii="Times New Roman" w:hAnsi="Times New Roman"/>
          <w:sz w:val="28"/>
          <w:szCs w:val="28"/>
        </w:rPr>
        <w:t xml:space="preserve"> )*365</w:t>
      </w:r>
      <w:r w:rsidR="001213E5" w:rsidRPr="005B22CE">
        <w:rPr>
          <w:rFonts w:ascii="Times New Roman" w:hAnsi="Times New Roman"/>
          <w:sz w:val="28"/>
          <w:szCs w:val="28"/>
        </w:rPr>
        <w:t xml:space="preserve"> </w:t>
      </w:r>
      <w:r w:rsidRPr="005B22CE">
        <w:rPr>
          <w:rFonts w:ascii="Times New Roman" w:hAnsi="Times New Roman"/>
          <w:sz w:val="28"/>
          <w:szCs w:val="28"/>
        </w:rPr>
        <w:t>де</w:t>
      </w:r>
    </w:p>
    <w:p w:rsidR="005B22CE" w:rsidRPr="00AB6491" w:rsidRDefault="005B22CE" w:rsidP="00CC00DB">
      <w:pPr>
        <w:widowControl w:val="0"/>
        <w:spacing w:after="0" w:line="360" w:lineRule="auto"/>
        <w:ind w:right="57" w:firstLine="709"/>
        <w:jc w:val="both"/>
        <w:rPr>
          <w:rFonts w:ascii="Times New Roman" w:hAnsi="Times New Roman"/>
          <w:sz w:val="28"/>
          <w:szCs w:val="28"/>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І</w:t>
      </w:r>
      <w:r w:rsidRPr="005B22CE">
        <w:rPr>
          <w:rFonts w:ascii="Times New Roman" w:hAnsi="Times New Roman"/>
          <w:sz w:val="28"/>
          <w:szCs w:val="28"/>
          <w:vertAlign w:val="subscript"/>
        </w:rPr>
        <w:t xml:space="preserve">пок </w:t>
      </w:r>
      <w:r w:rsidRPr="005B22CE">
        <w:rPr>
          <w:rFonts w:ascii="Times New Roman" w:hAnsi="Times New Roman"/>
          <w:sz w:val="28"/>
          <w:szCs w:val="28"/>
        </w:rPr>
        <w:t>— дохід покупця,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i</w:t>
      </w:r>
      <w:r w:rsidRPr="005B22CE">
        <w:rPr>
          <w:rFonts w:ascii="Times New Roman" w:hAnsi="Times New Roman"/>
          <w:sz w:val="28"/>
          <w:szCs w:val="28"/>
          <w:vertAlign w:val="subscript"/>
        </w:rPr>
        <w:t xml:space="preserve">r </w:t>
      </w:r>
      <w:r w:rsidRPr="005B22CE">
        <w:rPr>
          <w:rFonts w:ascii="Times New Roman" w:hAnsi="Times New Roman"/>
          <w:sz w:val="28"/>
          <w:szCs w:val="28"/>
        </w:rPr>
        <w:t>— ринкова ставка на момент угоди за борговими зобов'язаннями такої строковості, яка залишилася до погашення векселя,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P</w:t>
      </w:r>
      <w:r w:rsidRPr="005B22CE">
        <w:rPr>
          <w:rFonts w:ascii="Times New Roman" w:hAnsi="Times New Roman"/>
          <w:sz w:val="28"/>
          <w:szCs w:val="28"/>
          <w:vertAlign w:val="subscript"/>
        </w:rPr>
        <w:t>n</w:t>
      </w:r>
      <w:r w:rsidRPr="005B22CE">
        <w:rPr>
          <w:rFonts w:ascii="Times New Roman" w:hAnsi="Times New Roman"/>
          <w:iCs/>
          <w:sz w:val="28"/>
          <w:szCs w:val="28"/>
        </w:rPr>
        <w:t xml:space="preserve"> —</w:t>
      </w:r>
      <w:r w:rsidRPr="005B22CE">
        <w:rPr>
          <w:rFonts w:ascii="Times New Roman" w:hAnsi="Times New Roman"/>
          <w:sz w:val="28"/>
          <w:szCs w:val="28"/>
        </w:rPr>
        <w:t xml:space="preserve"> номінальна ціна векселя,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t</w:t>
      </w:r>
      <w:r w:rsidRPr="005B22CE">
        <w:rPr>
          <w:rFonts w:ascii="Times New Roman" w:hAnsi="Times New Roman"/>
          <w:sz w:val="28"/>
          <w:szCs w:val="28"/>
          <w:vertAlign w:val="subscript"/>
        </w:rPr>
        <w:t>i</w:t>
      </w:r>
      <w:r w:rsidRPr="005B22CE">
        <w:rPr>
          <w:rFonts w:ascii="Times New Roman" w:hAnsi="Times New Roman"/>
          <w:sz w:val="28"/>
          <w:szCs w:val="28"/>
        </w:rPr>
        <w:t xml:space="preserve"> — число днів до погашення векселя.</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З однієї сторони, доход покупця не повинен бути менше тої суми, що він отримав би при ринковій ставці за борговими зобов'язаннями такої строковості, яка залишилася до погашення векселя. З іншої - його реальний прибуток визначається як різниця ціни погашення (номіналу) та ціна покупки </w:t>
      </w:r>
      <w:r w:rsidRPr="005B22CE">
        <w:rPr>
          <w:rFonts w:ascii="Times New Roman" w:hAnsi="Times New Roman"/>
          <w:iCs/>
          <w:sz w:val="28"/>
          <w:szCs w:val="28"/>
        </w:rPr>
        <w:t>(Р</w:t>
      </w:r>
      <w:r w:rsidRPr="005B22CE">
        <w:rPr>
          <w:rFonts w:ascii="Times New Roman" w:hAnsi="Times New Roman"/>
          <w:iCs/>
          <w:sz w:val="28"/>
          <w:szCs w:val="28"/>
          <w:vertAlign w:val="subscript"/>
        </w:rPr>
        <w:t>r</w:t>
      </w:r>
      <w:r w:rsidRPr="005B22CE">
        <w:rPr>
          <w:rFonts w:ascii="Times New Roman" w:hAnsi="Times New Roman"/>
          <w:iCs/>
          <w:sz w:val="28"/>
          <w:szCs w:val="28"/>
        </w:rPr>
        <w:t>):</w:t>
      </w:r>
    </w:p>
    <w:p w:rsidR="005B22CE" w:rsidRDefault="005B22CE" w:rsidP="00CC00DB">
      <w:pPr>
        <w:widowControl w:val="0"/>
        <w:spacing w:after="0" w:line="360" w:lineRule="auto"/>
        <w:ind w:right="57" w:firstLine="709"/>
        <w:jc w:val="both"/>
        <w:rPr>
          <w:rFonts w:ascii="Times New Roman" w:hAnsi="Times New Roman"/>
          <w:iCs/>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P</w:t>
      </w:r>
      <w:r w:rsidRPr="005B22CE">
        <w:rPr>
          <w:rFonts w:ascii="Times New Roman" w:hAnsi="Times New Roman"/>
          <w:iCs/>
          <w:sz w:val="28"/>
          <w:szCs w:val="28"/>
          <w:vertAlign w:val="subscript"/>
        </w:rPr>
        <w:t>r</w:t>
      </w:r>
      <w:r w:rsidRPr="005B22CE">
        <w:rPr>
          <w:rFonts w:ascii="Times New Roman" w:hAnsi="Times New Roman"/>
          <w:iCs/>
          <w:sz w:val="28"/>
          <w:szCs w:val="28"/>
        </w:rPr>
        <w:t>=P</w:t>
      </w:r>
      <w:r w:rsidRPr="005B22CE">
        <w:rPr>
          <w:rFonts w:ascii="Times New Roman" w:hAnsi="Times New Roman"/>
          <w:iCs/>
          <w:sz w:val="28"/>
          <w:szCs w:val="28"/>
          <w:vertAlign w:val="subscript"/>
        </w:rPr>
        <w:t>n</w:t>
      </w:r>
      <w:r w:rsidR="001213E5" w:rsidRPr="005B22CE">
        <w:rPr>
          <w:rFonts w:ascii="Times New Roman" w:hAnsi="Times New Roman"/>
          <w:iCs/>
          <w:sz w:val="28"/>
          <w:szCs w:val="28"/>
          <w:vertAlign w:val="subscript"/>
        </w:rPr>
        <w:t xml:space="preserve"> </w:t>
      </w:r>
      <w:r w:rsidRPr="005B22CE">
        <w:rPr>
          <w:rFonts w:ascii="Times New Roman" w:hAnsi="Times New Roman"/>
          <w:iCs/>
          <w:sz w:val="28"/>
          <w:szCs w:val="28"/>
        </w:rPr>
        <w:t>- (i</w:t>
      </w:r>
      <w:r w:rsidRPr="005B22CE">
        <w:rPr>
          <w:rFonts w:ascii="Times New Roman" w:hAnsi="Times New Roman"/>
          <w:iCs/>
          <w:sz w:val="28"/>
          <w:szCs w:val="28"/>
          <w:vertAlign w:val="subscript"/>
        </w:rPr>
        <w:t>r</w:t>
      </w:r>
      <w:r w:rsidRPr="005B22CE">
        <w:rPr>
          <w:rFonts w:ascii="Times New Roman" w:hAnsi="Times New Roman"/>
          <w:iCs/>
          <w:sz w:val="28"/>
          <w:szCs w:val="28"/>
        </w:rPr>
        <w:t>*P</w:t>
      </w:r>
      <w:r w:rsidRPr="005B22CE">
        <w:rPr>
          <w:rFonts w:ascii="Times New Roman" w:hAnsi="Times New Roman"/>
          <w:iCs/>
          <w:sz w:val="28"/>
          <w:szCs w:val="28"/>
          <w:vertAlign w:val="subscript"/>
        </w:rPr>
        <w:t>n</w:t>
      </w:r>
      <w:r w:rsidRPr="005B22CE">
        <w:rPr>
          <w:rFonts w:ascii="Times New Roman" w:hAnsi="Times New Roman"/>
          <w:iCs/>
          <w:sz w:val="28"/>
          <w:szCs w:val="28"/>
        </w:rPr>
        <w:t>*t</w:t>
      </w:r>
      <w:r w:rsidRPr="005B22CE">
        <w:rPr>
          <w:rFonts w:ascii="Times New Roman" w:hAnsi="Times New Roman"/>
          <w:iCs/>
          <w:sz w:val="28"/>
          <w:szCs w:val="28"/>
          <w:vertAlign w:val="subscript"/>
        </w:rPr>
        <w:t>i</w:t>
      </w:r>
      <w:r w:rsidRPr="005B22CE">
        <w:rPr>
          <w:rFonts w:ascii="Times New Roman" w:hAnsi="Times New Roman"/>
          <w:iCs/>
          <w:sz w:val="28"/>
          <w:szCs w:val="28"/>
        </w:rPr>
        <w:t xml:space="preserve"> )*365;</w:t>
      </w:r>
    </w:p>
    <w:p w:rsidR="005B22CE" w:rsidRPr="00AB6491" w:rsidRDefault="005B22CE" w:rsidP="00CC00DB">
      <w:pPr>
        <w:widowControl w:val="0"/>
        <w:spacing w:after="0" w:line="360" w:lineRule="auto"/>
        <w:ind w:right="57" w:firstLine="709"/>
        <w:jc w:val="both"/>
        <w:rPr>
          <w:rFonts w:ascii="Times New Roman" w:hAnsi="Times New Roman"/>
          <w:sz w:val="28"/>
          <w:szCs w:val="28"/>
          <w:lang w:val="en-US"/>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Доход продавця — першого векселедержателя — визначається як різниця між ринковою ціною векселя та ціною його розміщення:</w:t>
      </w:r>
    </w:p>
    <w:p w:rsidR="005B22CE" w:rsidRDefault="005B22CE" w:rsidP="00CC00DB">
      <w:pPr>
        <w:pStyle w:val="FR2"/>
        <w:spacing w:line="360" w:lineRule="auto"/>
        <w:ind w:left="0" w:right="57" w:firstLine="709"/>
        <w:jc w:val="both"/>
        <w:rPr>
          <w:b w:val="0"/>
          <w:bCs w:val="0"/>
          <w:iCs/>
          <w:sz w:val="28"/>
          <w:szCs w:val="28"/>
          <w:lang w:val="ru-RU"/>
        </w:rPr>
      </w:pPr>
    </w:p>
    <w:p w:rsidR="00A079E8" w:rsidRPr="005B22CE" w:rsidRDefault="00A079E8" w:rsidP="00CC00DB">
      <w:pPr>
        <w:pStyle w:val="FR2"/>
        <w:spacing w:line="360" w:lineRule="auto"/>
        <w:ind w:left="0" w:right="57" w:firstLine="709"/>
        <w:jc w:val="both"/>
        <w:rPr>
          <w:b w:val="0"/>
          <w:sz w:val="28"/>
          <w:szCs w:val="28"/>
        </w:rPr>
      </w:pPr>
      <w:r w:rsidRPr="005B22CE">
        <w:rPr>
          <w:b w:val="0"/>
          <w:bCs w:val="0"/>
          <w:iCs/>
          <w:sz w:val="28"/>
          <w:szCs w:val="28"/>
        </w:rPr>
        <w:t>I</w:t>
      </w:r>
      <w:r w:rsidRPr="005B22CE">
        <w:rPr>
          <w:b w:val="0"/>
          <w:bCs w:val="0"/>
          <w:iCs/>
          <w:sz w:val="28"/>
          <w:szCs w:val="28"/>
          <w:vertAlign w:val="subscript"/>
        </w:rPr>
        <w:t>pr</w:t>
      </w:r>
      <w:r w:rsidRPr="005B22CE">
        <w:rPr>
          <w:b w:val="0"/>
          <w:bCs w:val="0"/>
          <w:iCs/>
          <w:sz w:val="28"/>
          <w:szCs w:val="28"/>
        </w:rPr>
        <w:t>= Р</w:t>
      </w:r>
      <w:r w:rsidRPr="005B22CE">
        <w:rPr>
          <w:b w:val="0"/>
          <w:bCs w:val="0"/>
          <w:iCs/>
          <w:sz w:val="28"/>
          <w:szCs w:val="28"/>
          <w:vertAlign w:val="subscript"/>
        </w:rPr>
        <w:t>r</w:t>
      </w:r>
      <w:r w:rsidRPr="005B22CE">
        <w:rPr>
          <w:b w:val="0"/>
          <w:bCs w:val="0"/>
          <w:iCs/>
          <w:sz w:val="28"/>
          <w:szCs w:val="28"/>
        </w:rPr>
        <w:t xml:space="preserve"> — Р</w:t>
      </w:r>
      <w:r w:rsidRPr="005B22CE">
        <w:rPr>
          <w:b w:val="0"/>
          <w:bCs w:val="0"/>
          <w:iCs/>
          <w:sz w:val="28"/>
          <w:szCs w:val="28"/>
          <w:vertAlign w:val="subscript"/>
        </w:rPr>
        <w:t>pr</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Доход покупця — другого векселедержателя — визначається як різниця між номінальною ціною векселя та його ринковою ціною за формулою:</w:t>
      </w:r>
    </w:p>
    <w:p w:rsidR="005B22CE" w:rsidRDefault="005B22CE" w:rsidP="00CC00DB">
      <w:pPr>
        <w:pStyle w:val="FR1"/>
        <w:spacing w:before="0" w:line="360" w:lineRule="auto"/>
        <w:ind w:right="57" w:firstLine="709"/>
        <w:jc w:val="both"/>
        <w:rPr>
          <w:b w:val="0"/>
          <w:bCs w:val="0"/>
          <w:sz w:val="28"/>
          <w:szCs w:val="28"/>
          <w:lang w:val="ru-RU"/>
        </w:rPr>
      </w:pPr>
    </w:p>
    <w:p w:rsidR="00A079E8" w:rsidRPr="005B22CE" w:rsidRDefault="00A079E8" w:rsidP="00CC00DB">
      <w:pPr>
        <w:pStyle w:val="FR1"/>
        <w:spacing w:before="0" w:line="360" w:lineRule="auto"/>
        <w:ind w:right="57" w:firstLine="709"/>
        <w:jc w:val="both"/>
        <w:rPr>
          <w:b w:val="0"/>
          <w:sz w:val="28"/>
          <w:szCs w:val="28"/>
        </w:rPr>
      </w:pPr>
      <w:r w:rsidRPr="005B22CE">
        <w:rPr>
          <w:b w:val="0"/>
          <w:bCs w:val="0"/>
          <w:sz w:val="28"/>
          <w:szCs w:val="28"/>
        </w:rPr>
        <w:t>I</w:t>
      </w:r>
      <w:r w:rsidRPr="005B22CE">
        <w:rPr>
          <w:b w:val="0"/>
          <w:bCs w:val="0"/>
          <w:sz w:val="28"/>
          <w:szCs w:val="28"/>
          <w:vertAlign w:val="subscript"/>
        </w:rPr>
        <w:t>пот</w:t>
      </w:r>
      <w:r w:rsidRPr="005B22CE">
        <w:rPr>
          <w:b w:val="0"/>
          <w:bCs w:val="0"/>
          <w:sz w:val="28"/>
          <w:szCs w:val="28"/>
        </w:rPr>
        <w:t>=P</w:t>
      </w:r>
      <w:r w:rsidRPr="005B22CE">
        <w:rPr>
          <w:b w:val="0"/>
          <w:bCs w:val="0"/>
          <w:sz w:val="28"/>
          <w:szCs w:val="28"/>
          <w:vertAlign w:val="subscript"/>
        </w:rPr>
        <w:t>n</w:t>
      </w:r>
      <w:r w:rsidRPr="005B22CE">
        <w:rPr>
          <w:b w:val="0"/>
          <w:bCs w:val="0"/>
          <w:sz w:val="28"/>
          <w:szCs w:val="28"/>
        </w:rPr>
        <w:t xml:space="preserve"> - P</w:t>
      </w:r>
      <w:r w:rsidRPr="005B22CE">
        <w:rPr>
          <w:b w:val="0"/>
          <w:bCs w:val="0"/>
          <w:sz w:val="28"/>
          <w:szCs w:val="28"/>
          <w:vertAlign w:val="subscript"/>
        </w:rPr>
        <w:t>r</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Загальний доход по векселю </w:t>
      </w:r>
      <w:r w:rsidRPr="005B22CE">
        <w:rPr>
          <w:rFonts w:ascii="Times New Roman" w:hAnsi="Times New Roman"/>
          <w:iCs/>
          <w:sz w:val="28"/>
          <w:szCs w:val="28"/>
        </w:rPr>
        <w:t>(І</w:t>
      </w:r>
      <w:r w:rsidRPr="005B22CE">
        <w:rPr>
          <w:rFonts w:ascii="Times New Roman" w:hAnsi="Times New Roman"/>
          <w:iCs/>
          <w:sz w:val="28"/>
          <w:szCs w:val="28"/>
          <w:vertAlign w:val="subscript"/>
        </w:rPr>
        <w:t>B</w:t>
      </w:r>
      <w:r w:rsidRPr="005B22CE">
        <w:rPr>
          <w:rFonts w:ascii="Times New Roman" w:hAnsi="Times New Roman"/>
          <w:iCs/>
          <w:sz w:val="28"/>
          <w:szCs w:val="28"/>
        </w:rPr>
        <w:t>)</w:t>
      </w:r>
      <w:r w:rsidRPr="005B22CE">
        <w:rPr>
          <w:rFonts w:ascii="Times New Roman" w:hAnsi="Times New Roman"/>
          <w:sz w:val="28"/>
          <w:szCs w:val="28"/>
        </w:rPr>
        <w:t xml:space="preserve"> визначається як сума доходу продавця </w:t>
      </w:r>
      <w:r w:rsidRPr="005B22CE">
        <w:rPr>
          <w:rFonts w:ascii="Times New Roman" w:hAnsi="Times New Roman"/>
          <w:iCs/>
          <w:sz w:val="28"/>
          <w:szCs w:val="28"/>
        </w:rPr>
        <w:t>(I</w:t>
      </w:r>
      <w:r w:rsidRPr="005B22CE">
        <w:rPr>
          <w:rFonts w:ascii="Times New Roman" w:hAnsi="Times New Roman"/>
          <w:iCs/>
          <w:sz w:val="28"/>
          <w:szCs w:val="28"/>
          <w:vertAlign w:val="subscript"/>
        </w:rPr>
        <w:t>pr</w:t>
      </w:r>
      <w:r w:rsidRPr="005B22CE">
        <w:rPr>
          <w:rFonts w:ascii="Times New Roman" w:hAnsi="Times New Roman"/>
          <w:iCs/>
          <w:sz w:val="28"/>
          <w:szCs w:val="28"/>
        </w:rPr>
        <w:t>)</w:t>
      </w:r>
      <w:r w:rsidRPr="005B22CE">
        <w:rPr>
          <w:rFonts w:ascii="Times New Roman" w:hAnsi="Times New Roman"/>
          <w:sz w:val="28"/>
          <w:szCs w:val="28"/>
        </w:rPr>
        <w:t xml:space="preserve"> та покупця </w:t>
      </w:r>
      <w:r w:rsidRPr="005B22CE">
        <w:rPr>
          <w:rFonts w:ascii="Times New Roman" w:hAnsi="Times New Roman"/>
          <w:iCs/>
          <w:sz w:val="28"/>
          <w:szCs w:val="28"/>
        </w:rPr>
        <w:t>(І</w:t>
      </w:r>
      <w:r w:rsidRPr="005B22CE">
        <w:rPr>
          <w:rFonts w:ascii="Times New Roman" w:hAnsi="Times New Roman"/>
          <w:iCs/>
          <w:sz w:val="28"/>
          <w:szCs w:val="28"/>
          <w:vertAlign w:val="subscript"/>
        </w:rPr>
        <w:t>пок</w:t>
      </w:r>
      <w:r w:rsidRPr="005B22CE">
        <w:rPr>
          <w:rFonts w:ascii="Times New Roman" w:hAnsi="Times New Roman"/>
          <w:iCs/>
          <w:sz w:val="28"/>
          <w:szCs w:val="28"/>
        </w:rPr>
        <w:t>).</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 xml:space="preserve">В банківській практиці при врахуванні простих векселів використовуються такі розрахунки: сума, яку банк віднімає з вексельної суми як премію за дострокове погашення кредиту, називається </w:t>
      </w:r>
      <w:r w:rsidRPr="005B22CE">
        <w:rPr>
          <w:rFonts w:ascii="Times New Roman" w:hAnsi="Times New Roman"/>
          <w:iCs/>
          <w:sz w:val="28"/>
          <w:szCs w:val="28"/>
        </w:rPr>
        <w:t>дисконтом (D).</w:t>
      </w:r>
      <w:r w:rsidRPr="005B22CE">
        <w:rPr>
          <w:rFonts w:ascii="Times New Roman" w:hAnsi="Times New Roman"/>
          <w:sz w:val="28"/>
          <w:szCs w:val="28"/>
        </w:rPr>
        <w:t xml:space="preserve"> Величина дисконту визначається як різниця вексельної суми та її приведеної величини на момент врахування векселя комерційним. Приведена величина вартості векселя залежить від строку, який залишився до дати погашення боргового зобов'язання, та визначається шляхом комерційного обліку на основі облікової ставки, визначеної самим банком.</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Визначення приведеної величини вексельної суми:</w:t>
      </w:r>
    </w:p>
    <w:p w:rsidR="00A079E8" w:rsidRPr="005B22CE" w:rsidRDefault="005B22CE" w:rsidP="00CC00DB">
      <w:pPr>
        <w:pStyle w:val="FR1"/>
        <w:spacing w:before="0" w:line="360" w:lineRule="auto"/>
        <w:ind w:right="57" w:firstLine="709"/>
        <w:jc w:val="both"/>
        <w:rPr>
          <w:b w:val="0"/>
          <w:sz w:val="28"/>
          <w:szCs w:val="28"/>
        </w:rPr>
      </w:pPr>
      <w:r>
        <w:rPr>
          <w:b w:val="0"/>
          <w:sz w:val="28"/>
          <w:szCs w:val="28"/>
        </w:rPr>
        <w:br w:type="page"/>
      </w:r>
      <w:r w:rsidR="008E179A">
        <w:rPr>
          <w:b w:val="0"/>
          <w:sz w:val="28"/>
          <w:szCs w:val="28"/>
        </w:rPr>
        <w:pict>
          <v:shape id="_x0000_i1044" type="#_x0000_t75" style="width:107.25pt;height:39pt">
            <v:imagedata r:id="rId26" o:title=""/>
          </v:shape>
        </w:pict>
      </w:r>
      <w:r w:rsidR="00A079E8" w:rsidRPr="005B22CE">
        <w:rPr>
          <w:b w:val="0"/>
          <w:sz w:val="28"/>
          <w:szCs w:val="28"/>
        </w:rPr>
        <w:t>;</w:t>
      </w:r>
      <w:r w:rsidR="001213E5" w:rsidRPr="005B22CE">
        <w:rPr>
          <w:b w:val="0"/>
          <w:sz w:val="28"/>
          <w:szCs w:val="28"/>
        </w:rPr>
        <w:t xml:space="preserve"> </w:t>
      </w:r>
      <w:r w:rsidR="00A079E8" w:rsidRPr="005B22CE">
        <w:rPr>
          <w:b w:val="0"/>
          <w:iCs/>
          <w:sz w:val="28"/>
          <w:szCs w:val="28"/>
        </w:rPr>
        <w:t>де</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P — приведена величина вексельної суми на момент врахування банком,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S — вексельна сума, грн.</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г</w:t>
      </w:r>
      <w:r w:rsidRPr="005B22CE">
        <w:rPr>
          <w:rFonts w:ascii="Times New Roman" w:hAnsi="Times New Roman"/>
          <w:sz w:val="28"/>
          <w:szCs w:val="28"/>
        </w:rPr>
        <w:t xml:space="preserve"> — облікова ставка банку, Коеф.;</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iCs/>
          <w:sz w:val="28"/>
          <w:szCs w:val="28"/>
        </w:rPr>
        <w:t>t —</w:t>
      </w:r>
      <w:r w:rsidRPr="005B22CE">
        <w:rPr>
          <w:rFonts w:ascii="Times New Roman" w:hAnsi="Times New Roman"/>
          <w:sz w:val="28"/>
          <w:szCs w:val="28"/>
        </w:rPr>
        <w:t xml:space="preserve"> число днів від дати врахування до дати погашення векселя.</w:t>
      </w:r>
    </w:p>
    <w:p w:rsidR="00A079E8"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Дисконт на користь банку:</w: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A079E8" w:rsidRPr="005B22CE" w:rsidRDefault="008E179A" w:rsidP="00CC00DB">
      <w:pPr>
        <w:widowControl w:val="0"/>
        <w:spacing w:after="0" w:line="360" w:lineRule="auto"/>
        <w:ind w:right="57" w:firstLine="709"/>
        <w:jc w:val="both"/>
        <w:rPr>
          <w:rFonts w:ascii="Times New Roman" w:hAnsi="Times New Roman"/>
          <w:sz w:val="28"/>
          <w:szCs w:val="28"/>
        </w:rPr>
      </w:pPr>
      <w:r>
        <w:rPr>
          <w:rFonts w:ascii="Times New Roman" w:hAnsi="Times New Roman"/>
          <w:sz w:val="28"/>
          <w:szCs w:val="28"/>
        </w:rPr>
        <w:pict>
          <v:shape id="_x0000_i1045" type="#_x0000_t75" style="width:51.75pt;height:15pt">
            <v:imagedata r:id="rId27" o:title=""/>
          </v:shape>
        </w:pict>
      </w:r>
      <w:r w:rsidR="001213E5" w:rsidRPr="005B22CE">
        <w:rPr>
          <w:rFonts w:ascii="Times New Roman" w:hAnsi="Times New Roman"/>
          <w:sz w:val="28"/>
          <w:szCs w:val="28"/>
        </w:rPr>
        <w:t xml:space="preserve"> </w:t>
      </w:r>
      <w:r w:rsidR="00A079E8" w:rsidRPr="005B22CE">
        <w:rPr>
          <w:rFonts w:ascii="Times New Roman" w:hAnsi="Times New Roman"/>
          <w:sz w:val="28"/>
          <w:szCs w:val="28"/>
        </w:rPr>
        <w:t>або</w:t>
      </w:r>
      <w:r w:rsidR="001213E5" w:rsidRPr="005B22CE">
        <w:rPr>
          <w:rFonts w:ascii="Times New Roman" w:hAnsi="Times New Roman"/>
          <w:sz w:val="28"/>
          <w:szCs w:val="28"/>
        </w:rPr>
        <w:t xml:space="preserve"> </w:t>
      </w:r>
      <w:r>
        <w:rPr>
          <w:rFonts w:ascii="Times New Roman" w:hAnsi="Times New Roman"/>
          <w:sz w:val="28"/>
          <w:szCs w:val="28"/>
        </w:rPr>
        <w:pict>
          <v:shape id="_x0000_i1046" type="#_x0000_t75" style="width:68.25pt;height:35.25pt">
            <v:imagedata r:id="rId28" o:title=""/>
          </v:shape>
        </w:pict>
      </w:r>
    </w:p>
    <w:p w:rsidR="005B22CE" w:rsidRDefault="005B22CE" w:rsidP="00CC00DB">
      <w:pPr>
        <w:widowControl w:val="0"/>
        <w:spacing w:after="0" w:line="360" w:lineRule="auto"/>
        <w:ind w:right="57" w:firstLine="709"/>
        <w:jc w:val="both"/>
        <w:rPr>
          <w:rFonts w:ascii="Times New Roman" w:hAnsi="Times New Roman"/>
          <w:sz w:val="28"/>
          <w:szCs w:val="28"/>
          <w:lang w:val="ru-RU"/>
        </w:rPr>
      </w:pPr>
    </w:p>
    <w:p w:rsidR="002C25A7" w:rsidRPr="005B22CE" w:rsidRDefault="00A079E8" w:rsidP="00CC00DB">
      <w:pPr>
        <w:widowControl w:val="0"/>
        <w:spacing w:after="0" w:line="360" w:lineRule="auto"/>
        <w:ind w:right="57" w:firstLine="709"/>
        <w:jc w:val="both"/>
        <w:rPr>
          <w:rFonts w:ascii="Times New Roman" w:hAnsi="Times New Roman"/>
          <w:sz w:val="28"/>
          <w:szCs w:val="28"/>
        </w:rPr>
      </w:pPr>
      <w:r w:rsidRPr="005B22CE">
        <w:rPr>
          <w:rFonts w:ascii="Times New Roman" w:hAnsi="Times New Roman"/>
          <w:sz w:val="28"/>
          <w:szCs w:val="28"/>
        </w:rPr>
        <w:t>Аналогічні розрахунки проводяться з переказним векселем.</w:t>
      </w:r>
    </w:p>
    <w:p w:rsidR="00A079E8" w:rsidRPr="005B22CE" w:rsidRDefault="002C25A7" w:rsidP="00B254A9">
      <w:pPr>
        <w:widowControl w:val="0"/>
        <w:spacing w:after="0" w:line="360" w:lineRule="auto"/>
        <w:ind w:right="57" w:firstLine="709"/>
        <w:jc w:val="center"/>
        <w:rPr>
          <w:rFonts w:ascii="Times New Roman" w:hAnsi="Times New Roman"/>
          <w:b/>
          <w:sz w:val="28"/>
          <w:szCs w:val="28"/>
          <w:lang w:val="ru-RU"/>
        </w:rPr>
      </w:pPr>
      <w:r w:rsidRPr="005B22CE">
        <w:rPr>
          <w:rFonts w:ascii="Times New Roman" w:hAnsi="Times New Roman"/>
          <w:sz w:val="28"/>
          <w:szCs w:val="28"/>
        </w:rPr>
        <w:br w:type="page"/>
      </w:r>
      <w:r w:rsidRPr="005B22CE">
        <w:rPr>
          <w:rFonts w:ascii="Times New Roman" w:hAnsi="Times New Roman"/>
          <w:b/>
          <w:sz w:val="28"/>
          <w:szCs w:val="28"/>
        </w:rPr>
        <w:t>Список використаної літератури</w:t>
      </w:r>
    </w:p>
    <w:p w:rsidR="00B254A9" w:rsidRPr="005B22CE" w:rsidRDefault="00B254A9" w:rsidP="00B254A9">
      <w:pPr>
        <w:widowControl w:val="0"/>
        <w:spacing w:after="0" w:line="360" w:lineRule="auto"/>
        <w:ind w:right="57" w:firstLine="709"/>
        <w:jc w:val="center"/>
        <w:rPr>
          <w:rFonts w:ascii="Times New Roman" w:hAnsi="Times New Roman"/>
          <w:b/>
          <w:sz w:val="28"/>
          <w:szCs w:val="28"/>
          <w:lang w:val="ru-RU"/>
        </w:rPr>
      </w:pPr>
    </w:p>
    <w:p w:rsidR="0031347B" w:rsidRPr="005B22CE" w:rsidRDefault="0031347B" w:rsidP="009E26AF">
      <w:pPr>
        <w:pStyle w:val="a7"/>
        <w:numPr>
          <w:ilvl w:val="0"/>
          <w:numId w:val="6"/>
        </w:numPr>
        <w:spacing w:after="0" w:line="360" w:lineRule="auto"/>
        <w:ind w:left="0" w:right="57" w:firstLine="0"/>
        <w:contextualSpacing w:val="0"/>
        <w:jc w:val="both"/>
        <w:rPr>
          <w:rFonts w:ascii="Times New Roman" w:hAnsi="Times New Roman"/>
          <w:color w:val="000000"/>
          <w:sz w:val="28"/>
          <w:szCs w:val="28"/>
          <w:lang w:val="uk-UA"/>
        </w:rPr>
      </w:pPr>
      <w:r w:rsidRPr="005B22CE">
        <w:rPr>
          <w:rFonts w:ascii="Times New Roman" w:hAnsi="Times New Roman"/>
          <w:color w:val="000000"/>
          <w:sz w:val="28"/>
          <w:szCs w:val="28"/>
          <w:lang w:val="uk-UA"/>
        </w:rPr>
        <w:t>Бутинець «Бухгалтерський фінансовий облік»: підручник – Житомир: ЖИТІ, 2001 – 672 с</w:t>
      </w:r>
    </w:p>
    <w:p w:rsidR="0031347B" w:rsidRPr="005B22CE" w:rsidRDefault="0031347B" w:rsidP="009E26AF">
      <w:pPr>
        <w:pStyle w:val="a7"/>
        <w:numPr>
          <w:ilvl w:val="0"/>
          <w:numId w:val="6"/>
        </w:numPr>
        <w:spacing w:after="0" w:line="360" w:lineRule="auto"/>
        <w:ind w:left="0" w:right="57" w:firstLine="0"/>
        <w:contextualSpacing w:val="0"/>
        <w:jc w:val="both"/>
        <w:rPr>
          <w:rFonts w:ascii="Times New Roman" w:hAnsi="Times New Roman"/>
          <w:color w:val="000000"/>
          <w:sz w:val="28"/>
          <w:szCs w:val="28"/>
          <w:lang w:val="uk-UA"/>
        </w:rPr>
      </w:pPr>
      <w:r w:rsidRPr="005B22CE">
        <w:rPr>
          <w:rFonts w:ascii="Times New Roman" w:hAnsi="Times New Roman"/>
          <w:color w:val="000000"/>
          <w:sz w:val="28"/>
          <w:szCs w:val="28"/>
          <w:lang w:val="uk-UA"/>
        </w:rPr>
        <w:t>Гриньова В.М., Коюда В.О. «Фінанси підприємства»: навчальний посібник – 3-тє видання, – К.: Знання-Прес, 2006, - 423 с. – (Вища освіта ХХІ століття).</w:t>
      </w:r>
    </w:p>
    <w:p w:rsidR="0031347B" w:rsidRPr="005B22CE" w:rsidRDefault="0031347B" w:rsidP="009E26AF">
      <w:pPr>
        <w:pStyle w:val="a7"/>
        <w:numPr>
          <w:ilvl w:val="0"/>
          <w:numId w:val="6"/>
        </w:numPr>
        <w:spacing w:after="0" w:line="360" w:lineRule="auto"/>
        <w:ind w:left="0" w:right="57" w:firstLine="0"/>
        <w:contextualSpacing w:val="0"/>
        <w:jc w:val="both"/>
        <w:rPr>
          <w:rFonts w:ascii="Times New Roman" w:hAnsi="Times New Roman"/>
          <w:color w:val="000000"/>
          <w:sz w:val="28"/>
          <w:szCs w:val="28"/>
          <w:lang w:val="uk-UA"/>
        </w:rPr>
      </w:pPr>
      <w:r w:rsidRPr="005B22CE">
        <w:rPr>
          <w:rFonts w:ascii="Times New Roman" w:hAnsi="Times New Roman"/>
          <w:color w:val="000000"/>
          <w:sz w:val="28"/>
          <w:szCs w:val="28"/>
          <w:lang w:val="uk-UA"/>
        </w:rPr>
        <w:t>Загородній А.Г., Вознюк Г.Л. «Фінансово-економічний словник» – К.: Знання, 2007. – 1072 с.</w:t>
      </w:r>
    </w:p>
    <w:p w:rsidR="0031347B" w:rsidRPr="005B22CE" w:rsidRDefault="0031347B" w:rsidP="009E26AF">
      <w:pPr>
        <w:pStyle w:val="a7"/>
        <w:numPr>
          <w:ilvl w:val="0"/>
          <w:numId w:val="6"/>
        </w:numPr>
        <w:spacing w:after="0" w:line="360" w:lineRule="auto"/>
        <w:ind w:left="0" w:right="57" w:firstLine="0"/>
        <w:contextualSpacing w:val="0"/>
        <w:jc w:val="both"/>
        <w:rPr>
          <w:rFonts w:ascii="Times New Roman" w:hAnsi="Times New Roman"/>
          <w:color w:val="000000"/>
          <w:sz w:val="28"/>
          <w:szCs w:val="28"/>
          <w:lang w:val="uk-UA"/>
        </w:rPr>
      </w:pPr>
      <w:r w:rsidRPr="005B22CE">
        <w:rPr>
          <w:rFonts w:ascii="Times New Roman" w:hAnsi="Times New Roman"/>
          <w:color w:val="000000"/>
          <w:sz w:val="28"/>
          <w:szCs w:val="28"/>
          <w:lang w:val="uk-UA"/>
        </w:rPr>
        <w:t>Кірейцева Г.Г. «Фінанси підприємств»: навчальний посібник: Курс лекцій – К.: ЦУЛ, 2002 – 268 с.</w:t>
      </w:r>
    </w:p>
    <w:p w:rsidR="002C25A7" w:rsidRPr="00AB6491" w:rsidRDefault="002C25A7" w:rsidP="00CC00DB">
      <w:pPr>
        <w:widowControl w:val="0"/>
        <w:spacing w:after="0" w:line="360" w:lineRule="auto"/>
        <w:ind w:right="57" w:firstLine="709"/>
        <w:jc w:val="both"/>
        <w:rPr>
          <w:rFonts w:ascii="Times New Roman" w:hAnsi="Times New Roman"/>
          <w:sz w:val="28"/>
          <w:szCs w:val="28"/>
        </w:rPr>
      </w:pPr>
    </w:p>
    <w:p w:rsidR="005B22CE" w:rsidRPr="00591842" w:rsidRDefault="005B22CE" w:rsidP="005B22CE">
      <w:pPr>
        <w:widowControl w:val="0"/>
        <w:spacing w:after="0" w:line="360" w:lineRule="auto"/>
        <w:ind w:right="57" w:firstLine="709"/>
        <w:jc w:val="center"/>
        <w:rPr>
          <w:rFonts w:ascii="Times New Roman" w:hAnsi="Times New Roman"/>
          <w:color w:val="FFFFFF"/>
          <w:sz w:val="28"/>
          <w:szCs w:val="28"/>
          <w:lang w:val="ru-RU"/>
        </w:rPr>
      </w:pPr>
      <w:bookmarkStart w:id="0" w:name="_GoBack"/>
      <w:bookmarkEnd w:id="0"/>
    </w:p>
    <w:sectPr w:rsidR="005B22CE" w:rsidRPr="00591842" w:rsidSect="001213E5">
      <w:headerReference w:type="default" r:id="rId2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842" w:rsidRDefault="00591842" w:rsidP="002C25A7">
      <w:pPr>
        <w:spacing w:after="0" w:line="240" w:lineRule="auto"/>
      </w:pPr>
      <w:r>
        <w:separator/>
      </w:r>
    </w:p>
  </w:endnote>
  <w:endnote w:type="continuationSeparator" w:id="0">
    <w:p w:rsidR="00591842" w:rsidRDefault="00591842" w:rsidP="002C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842" w:rsidRDefault="00591842" w:rsidP="002C25A7">
      <w:pPr>
        <w:spacing w:after="0" w:line="240" w:lineRule="auto"/>
      </w:pPr>
      <w:r>
        <w:separator/>
      </w:r>
    </w:p>
  </w:footnote>
  <w:footnote w:type="continuationSeparator" w:id="0">
    <w:p w:rsidR="00591842" w:rsidRDefault="00591842" w:rsidP="002C2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A7" w:rsidRPr="00591842" w:rsidRDefault="002C25A7" w:rsidP="009E26AF">
    <w:pPr>
      <w:pStyle w:val="a3"/>
      <w:jc w:val="center"/>
      <w:rPr>
        <w:rFonts w:ascii="Times New Roman" w:hAnsi="Times New Roman"/>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77B12"/>
    <w:multiLevelType w:val="hybridMultilevel"/>
    <w:tmpl w:val="0A640080"/>
    <w:lvl w:ilvl="0" w:tplc="2174D54A">
      <w:start w:val="2"/>
      <w:numFmt w:val="decimal"/>
      <w:lvlText w:val="%1."/>
      <w:lvlJc w:val="left"/>
      <w:pPr>
        <w:ind w:left="899" w:hanging="360"/>
      </w:pPr>
      <w:rPr>
        <w:rFonts w:cs="Times New Roman" w:hint="default"/>
        <w:b/>
      </w:rPr>
    </w:lvl>
    <w:lvl w:ilvl="1" w:tplc="04220019" w:tentative="1">
      <w:start w:val="1"/>
      <w:numFmt w:val="lowerLetter"/>
      <w:lvlText w:val="%2."/>
      <w:lvlJc w:val="left"/>
      <w:pPr>
        <w:ind w:left="1619" w:hanging="360"/>
      </w:pPr>
      <w:rPr>
        <w:rFonts w:cs="Times New Roman"/>
      </w:rPr>
    </w:lvl>
    <w:lvl w:ilvl="2" w:tplc="0422001B" w:tentative="1">
      <w:start w:val="1"/>
      <w:numFmt w:val="lowerRoman"/>
      <w:lvlText w:val="%3."/>
      <w:lvlJc w:val="right"/>
      <w:pPr>
        <w:ind w:left="2339" w:hanging="180"/>
      </w:pPr>
      <w:rPr>
        <w:rFonts w:cs="Times New Roman"/>
      </w:rPr>
    </w:lvl>
    <w:lvl w:ilvl="3" w:tplc="0422000F" w:tentative="1">
      <w:start w:val="1"/>
      <w:numFmt w:val="decimal"/>
      <w:lvlText w:val="%4."/>
      <w:lvlJc w:val="left"/>
      <w:pPr>
        <w:ind w:left="3059" w:hanging="360"/>
      </w:pPr>
      <w:rPr>
        <w:rFonts w:cs="Times New Roman"/>
      </w:rPr>
    </w:lvl>
    <w:lvl w:ilvl="4" w:tplc="04220019" w:tentative="1">
      <w:start w:val="1"/>
      <w:numFmt w:val="lowerLetter"/>
      <w:lvlText w:val="%5."/>
      <w:lvlJc w:val="left"/>
      <w:pPr>
        <w:ind w:left="3779" w:hanging="360"/>
      </w:pPr>
      <w:rPr>
        <w:rFonts w:cs="Times New Roman"/>
      </w:rPr>
    </w:lvl>
    <w:lvl w:ilvl="5" w:tplc="0422001B" w:tentative="1">
      <w:start w:val="1"/>
      <w:numFmt w:val="lowerRoman"/>
      <w:lvlText w:val="%6."/>
      <w:lvlJc w:val="right"/>
      <w:pPr>
        <w:ind w:left="4499" w:hanging="180"/>
      </w:pPr>
      <w:rPr>
        <w:rFonts w:cs="Times New Roman"/>
      </w:rPr>
    </w:lvl>
    <w:lvl w:ilvl="6" w:tplc="0422000F" w:tentative="1">
      <w:start w:val="1"/>
      <w:numFmt w:val="decimal"/>
      <w:lvlText w:val="%7."/>
      <w:lvlJc w:val="left"/>
      <w:pPr>
        <w:ind w:left="5219" w:hanging="360"/>
      </w:pPr>
      <w:rPr>
        <w:rFonts w:cs="Times New Roman"/>
      </w:rPr>
    </w:lvl>
    <w:lvl w:ilvl="7" w:tplc="04220019" w:tentative="1">
      <w:start w:val="1"/>
      <w:numFmt w:val="lowerLetter"/>
      <w:lvlText w:val="%8."/>
      <w:lvlJc w:val="left"/>
      <w:pPr>
        <w:ind w:left="5939" w:hanging="360"/>
      </w:pPr>
      <w:rPr>
        <w:rFonts w:cs="Times New Roman"/>
      </w:rPr>
    </w:lvl>
    <w:lvl w:ilvl="8" w:tplc="0422001B" w:tentative="1">
      <w:start w:val="1"/>
      <w:numFmt w:val="lowerRoman"/>
      <w:lvlText w:val="%9."/>
      <w:lvlJc w:val="right"/>
      <w:pPr>
        <w:ind w:left="6659" w:hanging="180"/>
      </w:pPr>
      <w:rPr>
        <w:rFonts w:cs="Times New Roman"/>
      </w:rPr>
    </w:lvl>
  </w:abstractNum>
  <w:abstractNum w:abstractNumId="1">
    <w:nsid w:val="08886C81"/>
    <w:multiLevelType w:val="hybridMultilevel"/>
    <w:tmpl w:val="9A869E7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9A29A1"/>
    <w:multiLevelType w:val="hybridMultilevel"/>
    <w:tmpl w:val="48625B2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5BC5592"/>
    <w:multiLevelType w:val="hybridMultilevel"/>
    <w:tmpl w:val="1242E3AC"/>
    <w:lvl w:ilvl="0" w:tplc="0422000F">
      <w:start w:val="1"/>
      <w:numFmt w:val="decimal"/>
      <w:lvlText w:val="%1."/>
      <w:lvlJc w:val="left"/>
      <w:pPr>
        <w:ind w:left="899" w:hanging="360"/>
      </w:pPr>
      <w:rPr>
        <w:rFonts w:cs="Times New Roman" w:hint="default"/>
        <w:b/>
      </w:rPr>
    </w:lvl>
    <w:lvl w:ilvl="1" w:tplc="04220019" w:tentative="1">
      <w:start w:val="1"/>
      <w:numFmt w:val="lowerLetter"/>
      <w:lvlText w:val="%2."/>
      <w:lvlJc w:val="left"/>
      <w:pPr>
        <w:ind w:left="1619" w:hanging="360"/>
      </w:pPr>
      <w:rPr>
        <w:rFonts w:cs="Times New Roman"/>
      </w:rPr>
    </w:lvl>
    <w:lvl w:ilvl="2" w:tplc="0422001B" w:tentative="1">
      <w:start w:val="1"/>
      <w:numFmt w:val="lowerRoman"/>
      <w:lvlText w:val="%3."/>
      <w:lvlJc w:val="right"/>
      <w:pPr>
        <w:ind w:left="2339" w:hanging="180"/>
      </w:pPr>
      <w:rPr>
        <w:rFonts w:cs="Times New Roman"/>
      </w:rPr>
    </w:lvl>
    <w:lvl w:ilvl="3" w:tplc="0422000F" w:tentative="1">
      <w:start w:val="1"/>
      <w:numFmt w:val="decimal"/>
      <w:lvlText w:val="%4."/>
      <w:lvlJc w:val="left"/>
      <w:pPr>
        <w:ind w:left="3059" w:hanging="360"/>
      </w:pPr>
      <w:rPr>
        <w:rFonts w:cs="Times New Roman"/>
      </w:rPr>
    </w:lvl>
    <w:lvl w:ilvl="4" w:tplc="04220019" w:tentative="1">
      <w:start w:val="1"/>
      <w:numFmt w:val="lowerLetter"/>
      <w:lvlText w:val="%5."/>
      <w:lvlJc w:val="left"/>
      <w:pPr>
        <w:ind w:left="3779" w:hanging="360"/>
      </w:pPr>
      <w:rPr>
        <w:rFonts w:cs="Times New Roman"/>
      </w:rPr>
    </w:lvl>
    <w:lvl w:ilvl="5" w:tplc="0422001B" w:tentative="1">
      <w:start w:val="1"/>
      <w:numFmt w:val="lowerRoman"/>
      <w:lvlText w:val="%6."/>
      <w:lvlJc w:val="right"/>
      <w:pPr>
        <w:ind w:left="4499" w:hanging="180"/>
      </w:pPr>
      <w:rPr>
        <w:rFonts w:cs="Times New Roman"/>
      </w:rPr>
    </w:lvl>
    <w:lvl w:ilvl="6" w:tplc="0422000F" w:tentative="1">
      <w:start w:val="1"/>
      <w:numFmt w:val="decimal"/>
      <w:lvlText w:val="%7."/>
      <w:lvlJc w:val="left"/>
      <w:pPr>
        <w:ind w:left="5219" w:hanging="360"/>
      </w:pPr>
      <w:rPr>
        <w:rFonts w:cs="Times New Roman"/>
      </w:rPr>
    </w:lvl>
    <w:lvl w:ilvl="7" w:tplc="04220019" w:tentative="1">
      <w:start w:val="1"/>
      <w:numFmt w:val="lowerLetter"/>
      <w:lvlText w:val="%8."/>
      <w:lvlJc w:val="left"/>
      <w:pPr>
        <w:ind w:left="5939" w:hanging="360"/>
      </w:pPr>
      <w:rPr>
        <w:rFonts w:cs="Times New Roman"/>
      </w:rPr>
    </w:lvl>
    <w:lvl w:ilvl="8" w:tplc="0422001B" w:tentative="1">
      <w:start w:val="1"/>
      <w:numFmt w:val="lowerRoman"/>
      <w:lvlText w:val="%9."/>
      <w:lvlJc w:val="right"/>
      <w:pPr>
        <w:ind w:left="6659" w:hanging="180"/>
      </w:pPr>
      <w:rPr>
        <w:rFonts w:cs="Times New Roman"/>
      </w:rPr>
    </w:lvl>
  </w:abstractNum>
  <w:abstractNum w:abstractNumId="4">
    <w:nsid w:val="5F087F63"/>
    <w:multiLevelType w:val="hybridMultilevel"/>
    <w:tmpl w:val="1242E3AC"/>
    <w:lvl w:ilvl="0" w:tplc="0422000F">
      <w:start w:val="1"/>
      <w:numFmt w:val="decimal"/>
      <w:lvlText w:val="%1."/>
      <w:lvlJc w:val="left"/>
      <w:pPr>
        <w:ind w:left="899" w:hanging="360"/>
      </w:pPr>
      <w:rPr>
        <w:rFonts w:cs="Times New Roman" w:hint="default"/>
        <w:b/>
      </w:rPr>
    </w:lvl>
    <w:lvl w:ilvl="1" w:tplc="04220019" w:tentative="1">
      <w:start w:val="1"/>
      <w:numFmt w:val="lowerLetter"/>
      <w:lvlText w:val="%2."/>
      <w:lvlJc w:val="left"/>
      <w:pPr>
        <w:ind w:left="1619" w:hanging="360"/>
      </w:pPr>
      <w:rPr>
        <w:rFonts w:cs="Times New Roman"/>
      </w:rPr>
    </w:lvl>
    <w:lvl w:ilvl="2" w:tplc="0422001B" w:tentative="1">
      <w:start w:val="1"/>
      <w:numFmt w:val="lowerRoman"/>
      <w:lvlText w:val="%3."/>
      <w:lvlJc w:val="right"/>
      <w:pPr>
        <w:ind w:left="2339" w:hanging="180"/>
      </w:pPr>
      <w:rPr>
        <w:rFonts w:cs="Times New Roman"/>
      </w:rPr>
    </w:lvl>
    <w:lvl w:ilvl="3" w:tplc="0422000F" w:tentative="1">
      <w:start w:val="1"/>
      <w:numFmt w:val="decimal"/>
      <w:lvlText w:val="%4."/>
      <w:lvlJc w:val="left"/>
      <w:pPr>
        <w:ind w:left="3059" w:hanging="360"/>
      </w:pPr>
      <w:rPr>
        <w:rFonts w:cs="Times New Roman"/>
      </w:rPr>
    </w:lvl>
    <w:lvl w:ilvl="4" w:tplc="04220019" w:tentative="1">
      <w:start w:val="1"/>
      <w:numFmt w:val="lowerLetter"/>
      <w:lvlText w:val="%5."/>
      <w:lvlJc w:val="left"/>
      <w:pPr>
        <w:ind w:left="3779" w:hanging="360"/>
      </w:pPr>
      <w:rPr>
        <w:rFonts w:cs="Times New Roman"/>
      </w:rPr>
    </w:lvl>
    <w:lvl w:ilvl="5" w:tplc="0422001B" w:tentative="1">
      <w:start w:val="1"/>
      <w:numFmt w:val="lowerRoman"/>
      <w:lvlText w:val="%6."/>
      <w:lvlJc w:val="right"/>
      <w:pPr>
        <w:ind w:left="4499" w:hanging="180"/>
      </w:pPr>
      <w:rPr>
        <w:rFonts w:cs="Times New Roman"/>
      </w:rPr>
    </w:lvl>
    <w:lvl w:ilvl="6" w:tplc="0422000F" w:tentative="1">
      <w:start w:val="1"/>
      <w:numFmt w:val="decimal"/>
      <w:lvlText w:val="%7."/>
      <w:lvlJc w:val="left"/>
      <w:pPr>
        <w:ind w:left="5219" w:hanging="360"/>
      </w:pPr>
      <w:rPr>
        <w:rFonts w:cs="Times New Roman"/>
      </w:rPr>
    </w:lvl>
    <w:lvl w:ilvl="7" w:tplc="04220019" w:tentative="1">
      <w:start w:val="1"/>
      <w:numFmt w:val="lowerLetter"/>
      <w:lvlText w:val="%8."/>
      <w:lvlJc w:val="left"/>
      <w:pPr>
        <w:ind w:left="5939" w:hanging="360"/>
      </w:pPr>
      <w:rPr>
        <w:rFonts w:cs="Times New Roman"/>
      </w:rPr>
    </w:lvl>
    <w:lvl w:ilvl="8" w:tplc="0422001B" w:tentative="1">
      <w:start w:val="1"/>
      <w:numFmt w:val="lowerRoman"/>
      <w:lvlText w:val="%9."/>
      <w:lvlJc w:val="right"/>
      <w:pPr>
        <w:ind w:left="6659" w:hanging="180"/>
      </w:pPr>
      <w:rPr>
        <w:rFonts w:cs="Times New Roman"/>
      </w:rPr>
    </w:lvl>
  </w:abstractNum>
  <w:abstractNum w:abstractNumId="5">
    <w:nsid w:val="694D7C01"/>
    <w:multiLevelType w:val="hybridMultilevel"/>
    <w:tmpl w:val="EA58C532"/>
    <w:lvl w:ilvl="0" w:tplc="7222E56A">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A254CB2"/>
    <w:multiLevelType w:val="hybridMultilevel"/>
    <w:tmpl w:val="41EAF914"/>
    <w:lvl w:ilvl="0" w:tplc="13CE2F4C">
      <w:start w:val="1"/>
      <w:numFmt w:val="decimal"/>
      <w:lvlText w:val="%1."/>
      <w:lvlJc w:val="left"/>
      <w:pPr>
        <w:ind w:left="720" w:hanging="360"/>
      </w:pPr>
      <w:rPr>
        <w:rFonts w:cs="Times New Roman"/>
        <w:b w:val="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1662446"/>
    <w:multiLevelType w:val="hybridMultilevel"/>
    <w:tmpl w:val="F90856F0"/>
    <w:lvl w:ilvl="0" w:tplc="C5DE76B0">
      <w:start w:val="1"/>
      <w:numFmt w:val="decimal"/>
      <w:lvlText w:val="%1."/>
      <w:lvlJc w:val="left"/>
      <w:pPr>
        <w:tabs>
          <w:tab w:val="num" w:pos="720"/>
        </w:tabs>
        <w:ind w:left="720" w:hanging="360"/>
      </w:pPr>
      <w:rPr>
        <w:rFonts w:cs="Times New Roman" w:hint="default"/>
      </w:rPr>
    </w:lvl>
    <w:lvl w:ilvl="1" w:tplc="C21899FC">
      <w:numFmt w:val="none"/>
      <w:lvlText w:val=""/>
      <w:lvlJc w:val="left"/>
      <w:pPr>
        <w:tabs>
          <w:tab w:val="num" w:pos="360"/>
        </w:tabs>
      </w:pPr>
      <w:rPr>
        <w:rFonts w:cs="Times New Roman"/>
      </w:rPr>
    </w:lvl>
    <w:lvl w:ilvl="2" w:tplc="E464885A">
      <w:numFmt w:val="none"/>
      <w:lvlText w:val=""/>
      <w:lvlJc w:val="left"/>
      <w:pPr>
        <w:tabs>
          <w:tab w:val="num" w:pos="360"/>
        </w:tabs>
      </w:pPr>
      <w:rPr>
        <w:rFonts w:cs="Times New Roman"/>
      </w:rPr>
    </w:lvl>
    <w:lvl w:ilvl="3" w:tplc="858CD15A">
      <w:numFmt w:val="none"/>
      <w:lvlText w:val=""/>
      <w:lvlJc w:val="left"/>
      <w:pPr>
        <w:tabs>
          <w:tab w:val="num" w:pos="360"/>
        </w:tabs>
      </w:pPr>
      <w:rPr>
        <w:rFonts w:cs="Times New Roman"/>
      </w:rPr>
    </w:lvl>
    <w:lvl w:ilvl="4" w:tplc="DF3A49CC">
      <w:numFmt w:val="none"/>
      <w:lvlText w:val=""/>
      <w:lvlJc w:val="left"/>
      <w:pPr>
        <w:tabs>
          <w:tab w:val="num" w:pos="360"/>
        </w:tabs>
      </w:pPr>
      <w:rPr>
        <w:rFonts w:cs="Times New Roman"/>
      </w:rPr>
    </w:lvl>
    <w:lvl w:ilvl="5" w:tplc="8EDADD36">
      <w:numFmt w:val="none"/>
      <w:lvlText w:val=""/>
      <w:lvlJc w:val="left"/>
      <w:pPr>
        <w:tabs>
          <w:tab w:val="num" w:pos="360"/>
        </w:tabs>
      </w:pPr>
      <w:rPr>
        <w:rFonts w:cs="Times New Roman"/>
      </w:rPr>
    </w:lvl>
    <w:lvl w:ilvl="6" w:tplc="E402C17A">
      <w:numFmt w:val="none"/>
      <w:lvlText w:val=""/>
      <w:lvlJc w:val="left"/>
      <w:pPr>
        <w:tabs>
          <w:tab w:val="num" w:pos="360"/>
        </w:tabs>
      </w:pPr>
      <w:rPr>
        <w:rFonts w:cs="Times New Roman"/>
      </w:rPr>
    </w:lvl>
    <w:lvl w:ilvl="7" w:tplc="F6E2F7F4">
      <w:numFmt w:val="none"/>
      <w:lvlText w:val=""/>
      <w:lvlJc w:val="left"/>
      <w:pPr>
        <w:tabs>
          <w:tab w:val="num" w:pos="360"/>
        </w:tabs>
      </w:pPr>
      <w:rPr>
        <w:rFonts w:cs="Times New Roman"/>
      </w:rPr>
    </w:lvl>
    <w:lvl w:ilvl="8" w:tplc="FE8AA818">
      <w:numFmt w:val="none"/>
      <w:lvlText w:val=""/>
      <w:lvlJc w:val="left"/>
      <w:pPr>
        <w:tabs>
          <w:tab w:val="num" w:pos="360"/>
        </w:tabs>
      </w:pPr>
      <w:rPr>
        <w:rFonts w:cs="Times New Roman"/>
      </w:rPr>
    </w:lvl>
  </w:abstractNum>
  <w:num w:numId="1">
    <w:abstractNumId w:val="7"/>
  </w:num>
  <w:num w:numId="2">
    <w:abstractNumId w:val="5"/>
  </w:num>
  <w:num w:numId="3">
    <w:abstractNumId w:val="0"/>
  </w:num>
  <w:num w:numId="4">
    <w:abstractNumId w:val="3"/>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EDC"/>
    <w:rsid w:val="001213E5"/>
    <w:rsid w:val="002C25A7"/>
    <w:rsid w:val="002E7D6B"/>
    <w:rsid w:val="00304CDB"/>
    <w:rsid w:val="0031347B"/>
    <w:rsid w:val="003F5655"/>
    <w:rsid w:val="004542AA"/>
    <w:rsid w:val="004A1951"/>
    <w:rsid w:val="00583A19"/>
    <w:rsid w:val="00591842"/>
    <w:rsid w:val="005B22CE"/>
    <w:rsid w:val="005E5600"/>
    <w:rsid w:val="006434D8"/>
    <w:rsid w:val="00660969"/>
    <w:rsid w:val="007520F6"/>
    <w:rsid w:val="00816125"/>
    <w:rsid w:val="008535DE"/>
    <w:rsid w:val="00864C1A"/>
    <w:rsid w:val="008808AD"/>
    <w:rsid w:val="00885990"/>
    <w:rsid w:val="008E179A"/>
    <w:rsid w:val="009D09F4"/>
    <w:rsid w:val="009E26AF"/>
    <w:rsid w:val="00A079E8"/>
    <w:rsid w:val="00A93D6E"/>
    <w:rsid w:val="00AB2286"/>
    <w:rsid w:val="00AB6491"/>
    <w:rsid w:val="00B254A9"/>
    <w:rsid w:val="00B82E0B"/>
    <w:rsid w:val="00BD6AE7"/>
    <w:rsid w:val="00C53E2F"/>
    <w:rsid w:val="00CB1EDC"/>
    <w:rsid w:val="00CC00DB"/>
    <w:rsid w:val="00CC05F3"/>
    <w:rsid w:val="00DA0818"/>
    <w:rsid w:val="00E261BA"/>
    <w:rsid w:val="00EE380B"/>
    <w:rsid w:val="00FA2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81BCBB5F-257A-41A2-AAC6-C9FF4E11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5DE"/>
    <w:pPr>
      <w:spacing w:after="200" w:line="276" w:lineRule="auto"/>
    </w:pPr>
    <w:rPr>
      <w:rFonts w:cs="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A079E8"/>
    <w:pPr>
      <w:widowControl w:val="0"/>
      <w:autoSpaceDE w:val="0"/>
      <w:autoSpaceDN w:val="0"/>
      <w:adjustRightInd w:val="0"/>
      <w:spacing w:before="300" w:line="260" w:lineRule="auto"/>
      <w:ind w:right="400"/>
    </w:pPr>
    <w:rPr>
      <w:rFonts w:ascii="Times New Roman" w:hAnsi="Times New Roman" w:cs="Times New Roman"/>
      <w:b/>
      <w:bCs/>
      <w:sz w:val="22"/>
      <w:szCs w:val="22"/>
      <w:lang w:val="uk-UA"/>
    </w:rPr>
  </w:style>
  <w:style w:type="paragraph" w:customStyle="1" w:styleId="FR2">
    <w:name w:val="FR2"/>
    <w:uiPriority w:val="99"/>
    <w:rsid w:val="00A079E8"/>
    <w:pPr>
      <w:widowControl w:val="0"/>
      <w:autoSpaceDE w:val="0"/>
      <w:autoSpaceDN w:val="0"/>
      <w:adjustRightInd w:val="0"/>
      <w:spacing w:line="278" w:lineRule="auto"/>
      <w:ind w:left="1200" w:right="800"/>
    </w:pPr>
    <w:rPr>
      <w:rFonts w:ascii="Times New Roman" w:hAnsi="Times New Roman" w:cs="Times New Roman"/>
      <w:b/>
      <w:bCs/>
      <w:lang w:val="uk-UA"/>
    </w:rPr>
  </w:style>
  <w:style w:type="paragraph" w:styleId="a3">
    <w:name w:val="header"/>
    <w:basedOn w:val="a"/>
    <w:link w:val="a4"/>
    <w:uiPriority w:val="99"/>
    <w:rsid w:val="002C25A7"/>
    <w:pPr>
      <w:tabs>
        <w:tab w:val="center" w:pos="4819"/>
        <w:tab w:val="right" w:pos="9639"/>
      </w:tabs>
    </w:pPr>
  </w:style>
  <w:style w:type="character" w:customStyle="1" w:styleId="a4">
    <w:name w:val="Верхний колонтитул Знак"/>
    <w:link w:val="a3"/>
    <w:uiPriority w:val="99"/>
    <w:locked/>
    <w:rsid w:val="002C25A7"/>
    <w:rPr>
      <w:rFonts w:cs="Times New Roman"/>
      <w:sz w:val="22"/>
      <w:szCs w:val="22"/>
      <w:lang w:val="x-none" w:eastAsia="en-US"/>
    </w:rPr>
  </w:style>
  <w:style w:type="paragraph" w:styleId="a5">
    <w:name w:val="footer"/>
    <w:basedOn w:val="a"/>
    <w:link w:val="a6"/>
    <w:uiPriority w:val="99"/>
    <w:semiHidden/>
    <w:rsid w:val="002C25A7"/>
    <w:pPr>
      <w:tabs>
        <w:tab w:val="center" w:pos="4819"/>
        <w:tab w:val="right" w:pos="9639"/>
      </w:tabs>
    </w:pPr>
  </w:style>
  <w:style w:type="character" w:customStyle="1" w:styleId="a6">
    <w:name w:val="Нижний колонтитул Знак"/>
    <w:link w:val="a5"/>
    <w:uiPriority w:val="99"/>
    <w:semiHidden/>
    <w:locked/>
    <w:rsid w:val="002C25A7"/>
    <w:rPr>
      <w:rFonts w:cs="Times New Roman"/>
      <w:sz w:val="22"/>
      <w:szCs w:val="22"/>
      <w:lang w:val="x-none" w:eastAsia="en-US"/>
    </w:rPr>
  </w:style>
  <w:style w:type="paragraph" w:styleId="a7">
    <w:name w:val="List Paragraph"/>
    <w:basedOn w:val="a"/>
    <w:uiPriority w:val="99"/>
    <w:qFormat/>
    <w:rsid w:val="002C25A7"/>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1812</Words>
  <Characters>10333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12121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yemchenko</dc:creator>
  <cp:keywords/>
  <dc:description/>
  <cp:lastModifiedBy>admin</cp:lastModifiedBy>
  <cp:revision>2</cp:revision>
  <dcterms:created xsi:type="dcterms:W3CDTF">2014-03-22T23:05:00Z</dcterms:created>
  <dcterms:modified xsi:type="dcterms:W3CDTF">2014-03-22T23:05:00Z</dcterms:modified>
</cp:coreProperties>
</file>