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2C8B" w:rsidRDefault="002F2C8B">
      <w:pPr>
        <w:spacing w:before="120"/>
        <w:ind w:firstLine="0"/>
        <w:jc w:val="center"/>
        <w:rPr>
          <w:b/>
          <w:bCs/>
          <w:color w:val="000000"/>
          <w:sz w:val="32"/>
          <w:szCs w:val="32"/>
          <w:lang w:val="ru-RU"/>
        </w:rPr>
      </w:pPr>
      <w:r>
        <w:rPr>
          <w:b/>
          <w:bCs/>
          <w:color w:val="000000"/>
          <w:sz w:val="32"/>
          <w:szCs w:val="32"/>
        </w:rPr>
        <w:t>Вступна частина промови</w:t>
      </w:r>
    </w:p>
    <w:p w:rsidR="002F2C8B" w:rsidRDefault="002F2C8B">
      <w:pPr>
        <w:spacing w:before="120"/>
        <w:ind w:firstLine="567"/>
        <w:rPr>
          <w:color w:val="000000"/>
          <w:sz w:val="24"/>
          <w:szCs w:val="24"/>
        </w:rPr>
      </w:pPr>
      <w:r>
        <w:rPr>
          <w:color w:val="000000"/>
          <w:sz w:val="24"/>
          <w:szCs w:val="24"/>
        </w:rPr>
        <w:t xml:space="preserve">Цінний виступ повинен мати певний початок. Уміла побудова початку відіграє особливо </w:t>
      </w:r>
      <w:r>
        <w:rPr>
          <w:color w:val="000000"/>
          <w:sz w:val="24"/>
          <w:szCs w:val="24"/>
          <w:lang w:val="ru-RU"/>
        </w:rPr>
        <w:t>иву роль у</w:t>
      </w:r>
      <w:r>
        <w:rPr>
          <w:color w:val="000000"/>
          <w:sz w:val="24"/>
          <w:szCs w:val="24"/>
        </w:rPr>
        <w:t xml:space="preserve"> масових аудиторіях, якими є зали судових засідань. Це добре розуміли ритори всіх часів. Вдалий початок судової промови допомагає установити необхідний психологічний контакт зі слухачами, створює сприятливу атмосферу безпосередності.</w:t>
      </w:r>
    </w:p>
    <w:p w:rsidR="002F2C8B" w:rsidRDefault="002F2C8B">
      <w:pPr>
        <w:spacing w:before="120"/>
        <w:ind w:firstLine="567"/>
        <w:rPr>
          <w:color w:val="000000"/>
          <w:sz w:val="24"/>
          <w:szCs w:val="24"/>
        </w:rPr>
      </w:pPr>
      <w:r>
        <w:rPr>
          <w:color w:val="000000"/>
          <w:sz w:val="24"/>
          <w:szCs w:val="24"/>
        </w:rPr>
        <w:t>Вступ повинен зацікавити слухачів, привернути їхню увагу і підготувати до правильного сприйняття і розуміння сказаного. Чим менше шаблонності, тим більше уваги до такої промови. Закласти основу добрих стосунків із учасниками процесу, публікою в залі судового засідання</w:t>
      </w:r>
      <w:r>
        <w:rPr>
          <w:noProof/>
          <w:color w:val="000000"/>
          <w:sz w:val="24"/>
          <w:szCs w:val="24"/>
        </w:rPr>
        <w:t xml:space="preserve"> —</w:t>
      </w:r>
      <w:r>
        <w:rPr>
          <w:color w:val="000000"/>
          <w:sz w:val="24"/>
          <w:szCs w:val="24"/>
        </w:rPr>
        <w:t xml:space="preserve"> таке завдання має поставити перед собою судовий ритор уже зі вступної частини промови.</w:t>
      </w:r>
    </w:p>
    <w:p w:rsidR="002F2C8B" w:rsidRDefault="002F2C8B">
      <w:pPr>
        <w:spacing w:before="120"/>
        <w:ind w:firstLine="567"/>
        <w:rPr>
          <w:color w:val="000000"/>
          <w:sz w:val="24"/>
          <w:szCs w:val="24"/>
        </w:rPr>
      </w:pPr>
      <w:r>
        <w:rPr>
          <w:color w:val="000000"/>
          <w:sz w:val="24"/>
          <w:szCs w:val="24"/>
        </w:rPr>
        <w:t>Спостереження показують, що перші слова ритора, як правило, не досягають мети. Коли вони проголошувалися, слухачі лише «готували» свою увагу. Емоційне збудження, викликане різними подразниками до початку промови, ще не вляглося. Це необхідно враховувати</w:t>
      </w:r>
      <w:r>
        <w:rPr>
          <w:color w:val="000000"/>
          <w:sz w:val="24"/>
          <w:szCs w:val="24"/>
          <w:lang w:val="ru-RU"/>
        </w:rPr>
        <w:t xml:space="preserve"> при</w:t>
      </w:r>
      <w:r>
        <w:rPr>
          <w:color w:val="000000"/>
          <w:sz w:val="24"/>
          <w:szCs w:val="24"/>
        </w:rPr>
        <w:t xml:space="preserve"> виступах у масових аудиторіях. Лише до деякої міри це стосується судової аудиторії. Обстановка в суді перед виступом прокурора особлива і своєрідна. Коли слово надається державному обвинувачу, в залі настає тиша. Загальна увага звернена до прокурора, всі чекають, що він скаже. І тут головне для прокурора</w:t>
      </w:r>
      <w:r>
        <w:rPr>
          <w:noProof/>
          <w:color w:val="000000"/>
          <w:sz w:val="24"/>
          <w:szCs w:val="24"/>
        </w:rPr>
        <w:t xml:space="preserve"> —</w:t>
      </w:r>
      <w:r>
        <w:rPr>
          <w:color w:val="000000"/>
          <w:sz w:val="24"/>
          <w:szCs w:val="24"/>
        </w:rPr>
        <w:t xml:space="preserve"> закріпити увагу слухачів. Пов'язати виступ із структурою судової промови. Не допускати загальних виразів і думок, навіть красиво і правильно викладених.</w:t>
      </w:r>
    </w:p>
    <w:p w:rsidR="002F2C8B" w:rsidRDefault="002F2C8B">
      <w:pPr>
        <w:spacing w:before="120"/>
        <w:ind w:firstLine="567"/>
        <w:rPr>
          <w:color w:val="000000"/>
          <w:sz w:val="24"/>
          <w:szCs w:val="24"/>
        </w:rPr>
      </w:pPr>
      <w:r>
        <w:rPr>
          <w:color w:val="000000"/>
          <w:sz w:val="24"/>
          <w:szCs w:val="24"/>
        </w:rPr>
        <w:t>За сім років участі автора цих рядків у судових засіданнях військових і загальних судів частенько доводилося чути такий початок промови: «Вельмишановні судді! Я не затримаю довго вашої уваги». Або; «Шановний головуючий! Шановні судді і учасники процесу! Я не буду багатослівним.» Така декларація зовсім недоречна. Якщо промова дійсно буде короткою, то таке попередження лише продовжить її. А якщо ж—це буває часто</w:t>
      </w:r>
      <w:r>
        <w:rPr>
          <w:noProof/>
          <w:color w:val="000000"/>
          <w:sz w:val="24"/>
          <w:szCs w:val="24"/>
        </w:rPr>
        <w:t xml:space="preserve"> —</w:t>
      </w:r>
      <w:r>
        <w:rPr>
          <w:color w:val="000000"/>
          <w:sz w:val="24"/>
          <w:szCs w:val="24"/>
        </w:rPr>
        <w:t xml:space="preserve"> вона буде довгою, то ритор виявиться просто самонадіяним, а може, навіть смішним у очах слухачів.</w:t>
      </w:r>
    </w:p>
    <w:p w:rsidR="002F2C8B" w:rsidRDefault="002F2C8B">
      <w:pPr>
        <w:spacing w:before="120"/>
        <w:ind w:firstLine="567"/>
        <w:rPr>
          <w:color w:val="000000"/>
          <w:sz w:val="24"/>
          <w:szCs w:val="24"/>
        </w:rPr>
      </w:pPr>
      <w:r>
        <w:rPr>
          <w:color w:val="000000"/>
          <w:sz w:val="24"/>
          <w:szCs w:val="24"/>
        </w:rPr>
        <w:t>Засоби і прийоми побудови вступної частини обвинувальної промови бувають різноманітними. Вони залежать від характеру справи, яка розглядається, навичок обвинувача, складу судової аудиторії, інших обставин. Найбільш вживані прийоми:</w:t>
      </w:r>
    </w:p>
    <w:p w:rsidR="002F2C8B" w:rsidRDefault="002F2C8B">
      <w:pPr>
        <w:spacing w:before="120"/>
        <w:ind w:firstLine="567"/>
        <w:rPr>
          <w:color w:val="000000"/>
          <w:sz w:val="24"/>
          <w:szCs w:val="24"/>
        </w:rPr>
      </w:pPr>
      <w:r>
        <w:rPr>
          <w:noProof/>
          <w:color w:val="000000"/>
          <w:sz w:val="24"/>
          <w:szCs w:val="24"/>
        </w:rPr>
        <w:t>•</w:t>
      </w:r>
      <w:r>
        <w:rPr>
          <w:color w:val="000000"/>
          <w:sz w:val="24"/>
          <w:szCs w:val="24"/>
        </w:rPr>
        <w:t xml:space="preserve"> оцінка суспільно-політичного значення справи, яка розглядається;</w:t>
      </w:r>
    </w:p>
    <w:p w:rsidR="002F2C8B" w:rsidRDefault="002F2C8B">
      <w:pPr>
        <w:spacing w:before="120"/>
        <w:ind w:firstLine="567"/>
        <w:rPr>
          <w:color w:val="000000"/>
          <w:sz w:val="24"/>
          <w:szCs w:val="24"/>
        </w:rPr>
      </w:pPr>
      <w:r>
        <w:rPr>
          <w:noProof/>
          <w:color w:val="000000"/>
          <w:sz w:val="24"/>
          <w:szCs w:val="24"/>
        </w:rPr>
        <w:t>•</w:t>
      </w:r>
      <w:r>
        <w:rPr>
          <w:color w:val="000000"/>
          <w:sz w:val="24"/>
          <w:szCs w:val="24"/>
        </w:rPr>
        <w:t xml:space="preserve"> вказівка на характерні особливості кримінальної справи;</w:t>
      </w:r>
    </w:p>
    <w:p w:rsidR="002F2C8B" w:rsidRDefault="002F2C8B">
      <w:pPr>
        <w:spacing w:before="120"/>
        <w:ind w:firstLine="567"/>
        <w:rPr>
          <w:color w:val="000000"/>
          <w:sz w:val="24"/>
          <w:szCs w:val="24"/>
        </w:rPr>
      </w:pPr>
      <w:r>
        <w:rPr>
          <w:noProof/>
          <w:color w:val="000000"/>
          <w:sz w:val="24"/>
          <w:szCs w:val="24"/>
        </w:rPr>
        <w:t>•</w:t>
      </w:r>
      <w:r>
        <w:rPr>
          <w:color w:val="000000"/>
          <w:sz w:val="24"/>
          <w:szCs w:val="24"/>
        </w:rPr>
        <w:t xml:space="preserve"> виклад програми виступу та ін.</w:t>
      </w:r>
      <w:r>
        <w:rPr>
          <w:noProof/>
          <w:color w:val="000000"/>
          <w:sz w:val="24"/>
          <w:szCs w:val="24"/>
        </w:rPr>
        <w:t xml:space="preserve"> </w:t>
      </w:r>
    </w:p>
    <w:p w:rsidR="002F2C8B" w:rsidRDefault="002F2C8B">
      <w:pPr>
        <w:spacing w:before="120"/>
        <w:ind w:firstLine="567"/>
        <w:rPr>
          <w:color w:val="000000"/>
          <w:sz w:val="24"/>
          <w:szCs w:val="24"/>
        </w:rPr>
      </w:pPr>
      <w:r>
        <w:rPr>
          <w:color w:val="000000"/>
          <w:sz w:val="24"/>
          <w:szCs w:val="24"/>
        </w:rPr>
        <w:t>Оцінка суспільно-політичного значення фактів, які є предметом судового розгляду,</w:t>
      </w:r>
      <w:r>
        <w:rPr>
          <w:noProof/>
          <w:color w:val="000000"/>
          <w:sz w:val="24"/>
          <w:szCs w:val="24"/>
        </w:rPr>
        <w:t xml:space="preserve"> —</w:t>
      </w:r>
      <w:r>
        <w:rPr>
          <w:color w:val="000000"/>
          <w:sz w:val="24"/>
          <w:szCs w:val="24"/>
        </w:rPr>
        <w:t xml:space="preserve"> важливий засіб побудови вступної частини обвинувальної промови. Злочини за своєю природою є суспільне небезпечними діяннями, мають суспільно-політичне значення і не байдужі суспільству. Тому від прокурора вимагається в кожному випадку виявити і наочно показати цю суть, звернути на неї увагу учасників судового розгляду, публіки.</w:t>
      </w:r>
    </w:p>
    <w:p w:rsidR="002F2C8B" w:rsidRDefault="002F2C8B">
      <w:pPr>
        <w:spacing w:before="120"/>
        <w:ind w:firstLine="567"/>
        <w:rPr>
          <w:color w:val="000000"/>
          <w:sz w:val="24"/>
          <w:szCs w:val="24"/>
        </w:rPr>
      </w:pPr>
      <w:r>
        <w:rPr>
          <w:color w:val="000000"/>
          <w:sz w:val="24"/>
          <w:szCs w:val="24"/>
        </w:rPr>
        <w:t xml:space="preserve">Ось для прикладу вступна частина головного обвинувача від </w:t>
      </w:r>
      <w:r>
        <w:rPr>
          <w:color w:val="000000"/>
          <w:sz w:val="24"/>
          <w:szCs w:val="24"/>
          <w:lang w:val="ru-RU"/>
        </w:rPr>
        <w:t>США Джексона на</w:t>
      </w:r>
      <w:r>
        <w:rPr>
          <w:color w:val="000000"/>
          <w:sz w:val="24"/>
          <w:szCs w:val="24"/>
        </w:rPr>
        <w:t xml:space="preserve"> Нюрнберзькому процесі.</w:t>
      </w:r>
    </w:p>
    <w:p w:rsidR="002F2C8B" w:rsidRDefault="002F2C8B">
      <w:pPr>
        <w:spacing w:before="120"/>
        <w:ind w:firstLine="567"/>
        <w:rPr>
          <w:color w:val="000000"/>
          <w:sz w:val="24"/>
          <w:szCs w:val="24"/>
        </w:rPr>
      </w:pPr>
      <w:r>
        <w:rPr>
          <w:color w:val="000000"/>
          <w:sz w:val="24"/>
          <w:szCs w:val="24"/>
        </w:rPr>
        <w:t>«Панове судді! Честь відкривати перший в історії процес із злочинів проти загального миру накладає важку відповідальність. Злочини, які ми намагаємося засудити і покарати, настільки зловмисні, злісні і мають настільки руйнівні наслідки, що цивілізація не може потерпіти, щоб їх ігнорували, бо вона загине, якщо вони повторяться.</w:t>
      </w:r>
    </w:p>
    <w:p w:rsidR="002F2C8B" w:rsidRDefault="002F2C8B">
      <w:pPr>
        <w:spacing w:before="120"/>
        <w:ind w:firstLine="567"/>
        <w:rPr>
          <w:color w:val="000000"/>
          <w:sz w:val="24"/>
          <w:szCs w:val="24"/>
        </w:rPr>
      </w:pPr>
      <w:r>
        <w:rPr>
          <w:color w:val="000000"/>
          <w:sz w:val="24"/>
          <w:szCs w:val="24"/>
        </w:rPr>
        <w:t>Той факт, що чотири великі держави, які захоплені перемогою і які страждають від нанесеної їм шкоди, утримали руку розплати і передали своїх полонених ворогів на Суд справедливості, є одним із найвидатніших прикладів тієї данини, яку влада платить розуму.</w:t>
      </w:r>
    </w:p>
    <w:p w:rsidR="002F2C8B" w:rsidRDefault="002F2C8B">
      <w:pPr>
        <w:spacing w:before="120"/>
        <w:ind w:firstLine="567"/>
        <w:rPr>
          <w:color w:val="000000"/>
          <w:sz w:val="24"/>
          <w:szCs w:val="24"/>
        </w:rPr>
      </w:pPr>
      <w:r>
        <w:rPr>
          <w:color w:val="000000"/>
          <w:sz w:val="24"/>
          <w:szCs w:val="24"/>
        </w:rPr>
        <w:t>Цей Трибунал, хоча він і е нововведенням і експериментом, не є результатом абстрактних міркувань і не був створений задля того, щоб виправдати правові теорії. Цей судовий розгляд віддзеркалює практичне намагання чотирьох великих держав використати міжнародне право для того, аби протидіяти найбільшій загрозі нашого часу</w:t>
      </w:r>
      <w:r>
        <w:rPr>
          <w:noProof/>
          <w:color w:val="000000"/>
          <w:sz w:val="24"/>
          <w:szCs w:val="24"/>
        </w:rPr>
        <w:t xml:space="preserve"> — </w:t>
      </w:r>
      <w:r>
        <w:rPr>
          <w:color w:val="000000"/>
          <w:sz w:val="24"/>
          <w:szCs w:val="24"/>
        </w:rPr>
        <w:t>агресивній війні. Здоровий глузд людства вимагає, щоб закон не обмежувався покаранням рядових людей за здійснені ними незначні злочини. Закон також повинен карати людей, які набувають величезну владу і використовують її навмисно і водночас для того, щоб привести до дії зло, яке не дає порятунку жодному вогнищу в світі.</w:t>
      </w:r>
    </w:p>
    <w:p w:rsidR="002F2C8B" w:rsidRDefault="002F2C8B">
      <w:pPr>
        <w:spacing w:before="120"/>
        <w:ind w:firstLine="567"/>
        <w:rPr>
          <w:color w:val="000000"/>
          <w:sz w:val="24"/>
          <w:szCs w:val="24"/>
        </w:rPr>
      </w:pPr>
      <w:r>
        <w:rPr>
          <w:color w:val="000000"/>
          <w:sz w:val="24"/>
          <w:szCs w:val="24"/>
        </w:rPr>
        <w:t>Такого роду грандіозних масштабів справа і передана нам на розгляд, панове судді.</w:t>
      </w:r>
    </w:p>
    <w:p w:rsidR="002F2C8B" w:rsidRDefault="002F2C8B">
      <w:pPr>
        <w:spacing w:before="120"/>
        <w:ind w:firstLine="567"/>
        <w:rPr>
          <w:color w:val="000000"/>
          <w:sz w:val="24"/>
          <w:szCs w:val="24"/>
        </w:rPr>
      </w:pPr>
      <w:r>
        <w:rPr>
          <w:color w:val="000000"/>
          <w:sz w:val="24"/>
          <w:szCs w:val="24"/>
        </w:rPr>
        <w:t>На лаві підсудних сидить</w:t>
      </w:r>
      <w:r>
        <w:rPr>
          <w:noProof/>
          <w:color w:val="000000"/>
          <w:sz w:val="24"/>
          <w:szCs w:val="24"/>
        </w:rPr>
        <w:t xml:space="preserve"> 20</w:t>
      </w:r>
      <w:r>
        <w:rPr>
          <w:color w:val="000000"/>
          <w:sz w:val="24"/>
          <w:szCs w:val="24"/>
        </w:rPr>
        <w:t xml:space="preserve"> морально зламаних людей. Відчуваючи докори тих, ким вони керували, майже до такої ж міри, як і горем тих, на кого вони напали, ці люди назавжди тепер позбавлені можливості особисто творити зло.</w:t>
      </w:r>
    </w:p>
    <w:p w:rsidR="002F2C8B" w:rsidRDefault="002F2C8B">
      <w:pPr>
        <w:spacing w:before="120"/>
        <w:ind w:firstLine="567"/>
        <w:rPr>
          <w:color w:val="000000"/>
          <w:sz w:val="24"/>
          <w:szCs w:val="24"/>
        </w:rPr>
      </w:pPr>
      <w:r>
        <w:rPr>
          <w:color w:val="000000"/>
          <w:sz w:val="24"/>
          <w:szCs w:val="24"/>
        </w:rPr>
        <w:t>Зараз важко угледіти в цих жалюгідних полонених ознаки тієї влади, за допомогою якої вони як нацистські лідери колись панували над значною частиною земної кулі і наганяли жах на більшість</w:t>
      </w:r>
      <w:r>
        <w:rPr>
          <w:color w:val="000000"/>
          <w:sz w:val="24"/>
          <w:szCs w:val="24"/>
          <w:lang w:val="ru-RU"/>
        </w:rPr>
        <w:t xml:space="preserve"> и</w:t>
      </w:r>
      <w:r>
        <w:rPr>
          <w:color w:val="000000"/>
          <w:sz w:val="24"/>
          <w:szCs w:val="24"/>
        </w:rPr>
        <w:t xml:space="preserve"> населення. їх особиста</w:t>
      </w:r>
      <w:r>
        <w:rPr>
          <w:color w:val="000000"/>
          <w:sz w:val="24"/>
          <w:szCs w:val="24"/>
          <w:lang w:val="ru-RU"/>
        </w:rPr>
        <w:t xml:space="preserve"> доля не</w:t>
      </w:r>
      <w:r>
        <w:rPr>
          <w:color w:val="000000"/>
          <w:sz w:val="24"/>
          <w:szCs w:val="24"/>
        </w:rPr>
        <w:t xml:space="preserve"> має великого значення для людства.</w:t>
      </w:r>
    </w:p>
    <w:p w:rsidR="002F2C8B" w:rsidRDefault="002F2C8B">
      <w:pPr>
        <w:spacing w:before="120"/>
        <w:ind w:firstLine="567"/>
        <w:rPr>
          <w:color w:val="000000"/>
          <w:sz w:val="24"/>
          <w:szCs w:val="24"/>
        </w:rPr>
      </w:pPr>
      <w:r>
        <w:rPr>
          <w:color w:val="000000"/>
          <w:sz w:val="24"/>
          <w:szCs w:val="24"/>
        </w:rPr>
        <w:t xml:space="preserve">Цей судовий розгляд набуває такої важливості тому, що ці в 'язні представляють у своїй особі зловісні сили, які будуть таїтися в світі ще довго після того, як тіла цих людей перетворяться на попіл. Ці </w:t>
      </w:r>
      <w:r>
        <w:rPr>
          <w:color w:val="000000"/>
          <w:sz w:val="24"/>
          <w:szCs w:val="24"/>
          <w:lang w:val="ru-RU"/>
        </w:rPr>
        <w:t>люди —</w:t>
      </w:r>
      <w:r>
        <w:rPr>
          <w:color w:val="000000"/>
          <w:sz w:val="24"/>
          <w:szCs w:val="24"/>
        </w:rPr>
        <w:t xml:space="preserve"> живі символи расової ненависті, терору й насилля, пихатості і жорстокості, народжених владою. Це символи жорстокого націоналізму і мілітаризму, інтриг і провокацій, які протягом одного покоління неодноразово втягували Європу в безодню війни, знищуючи її чоловіче населення, руйнуючи її будинки, сіючи злидні. Вони до такої міри приєднали себе до створеної ними філософії і до керованих ними сил, що прояв до них милосердя буде означати перемогу і заохочення того зла, яке пов'язане з їхніми іменами.</w:t>
      </w:r>
    </w:p>
    <w:p w:rsidR="002F2C8B" w:rsidRDefault="002F2C8B">
      <w:pPr>
        <w:spacing w:before="120"/>
        <w:ind w:firstLine="567"/>
        <w:rPr>
          <w:color w:val="000000"/>
          <w:sz w:val="24"/>
          <w:szCs w:val="24"/>
        </w:rPr>
      </w:pPr>
      <w:r>
        <w:rPr>
          <w:color w:val="000000"/>
          <w:sz w:val="24"/>
          <w:szCs w:val="24"/>
        </w:rPr>
        <w:t>Цивілізація не може дозволити собі будь-який компроміс із соціальними силами, які здобувають нову могутність, якщо ми поведемося двозначна або нерішуче з людьми, в особі яких ці сили продовжують своє існування»</w:t>
      </w:r>
      <w:r>
        <w:rPr>
          <w:noProof/>
          <w:color w:val="000000"/>
          <w:sz w:val="24"/>
          <w:szCs w:val="24"/>
        </w:rPr>
        <w:t xml:space="preserve"> '.</w:t>
      </w:r>
    </w:p>
    <w:p w:rsidR="002F2C8B" w:rsidRDefault="002F2C8B">
      <w:pPr>
        <w:spacing w:before="120"/>
        <w:ind w:firstLine="567"/>
        <w:rPr>
          <w:color w:val="000000"/>
          <w:sz w:val="24"/>
          <w:szCs w:val="24"/>
        </w:rPr>
      </w:pPr>
      <w:r>
        <w:rPr>
          <w:color w:val="000000"/>
          <w:sz w:val="24"/>
          <w:szCs w:val="24"/>
        </w:rPr>
        <w:t>Дуже правильні й мудрі слова, які не втратили своєї свіжості й актуальності в наші дні.</w:t>
      </w:r>
    </w:p>
    <w:p w:rsidR="002F2C8B" w:rsidRDefault="002F2C8B">
      <w:pPr>
        <w:spacing w:before="120"/>
        <w:ind w:firstLine="567"/>
        <w:rPr>
          <w:color w:val="000000"/>
          <w:sz w:val="24"/>
          <w:szCs w:val="24"/>
        </w:rPr>
      </w:pPr>
      <w:r>
        <w:rPr>
          <w:color w:val="000000"/>
          <w:sz w:val="24"/>
          <w:szCs w:val="24"/>
        </w:rPr>
        <w:t>Деякі прокурори схильні перебільшувати суспільно-політичну оцінку обставин справи. Штучно нагнітають атмосферу. Дрібне хуліганство вони перетворюють у тяжкий злочин, а підсудних</w:t>
      </w:r>
      <w:r>
        <w:rPr>
          <w:noProof/>
          <w:color w:val="000000"/>
          <w:sz w:val="24"/>
          <w:szCs w:val="24"/>
        </w:rPr>
        <w:t xml:space="preserve"> —</w:t>
      </w:r>
      <w:r>
        <w:rPr>
          <w:color w:val="000000"/>
          <w:sz w:val="24"/>
          <w:szCs w:val="24"/>
        </w:rPr>
        <w:t xml:space="preserve"> у особливо небезпечних злочинців. Найменша неточність і необ'єктивність відразу ж негайно відгукується в аудиторії. В.</w:t>
      </w:r>
      <w:r>
        <w:rPr>
          <w:color w:val="000000"/>
          <w:sz w:val="24"/>
          <w:szCs w:val="24"/>
          <w:lang w:val="ru-RU"/>
        </w:rPr>
        <w:t xml:space="preserve"> Вересаев</w:t>
      </w:r>
      <w:r>
        <w:rPr>
          <w:color w:val="000000"/>
          <w:sz w:val="24"/>
          <w:szCs w:val="24"/>
        </w:rPr>
        <w:t xml:space="preserve"> описав одну таку «гучну» промову прокурора, текст якої подається у цій книзі далі.</w:t>
      </w:r>
    </w:p>
    <w:p w:rsidR="002F2C8B" w:rsidRDefault="002F2C8B">
      <w:pPr>
        <w:spacing w:before="120"/>
        <w:ind w:firstLine="567"/>
        <w:rPr>
          <w:color w:val="000000"/>
          <w:sz w:val="24"/>
          <w:szCs w:val="24"/>
        </w:rPr>
      </w:pPr>
      <w:r>
        <w:rPr>
          <w:color w:val="000000"/>
          <w:sz w:val="24"/>
          <w:szCs w:val="24"/>
        </w:rPr>
        <w:t>Одним із можливих прийомів побудови вступної частини промови, наголошує Є. Матвієнко, є вказівка на різні особливості справи: фактичного, юридичного, суспільно-політичного, моральноетичного чи іншого характеру. Такий прийом дозволяє акцентувати увагу на певних обставинах, виділити їх, підкреслити їхнє значення, допомогти слухачам правильно оцінити ці обставини.</w:t>
      </w:r>
    </w:p>
    <w:p w:rsidR="002F2C8B" w:rsidRDefault="002F2C8B">
      <w:pPr>
        <w:spacing w:before="120"/>
        <w:ind w:firstLine="567"/>
        <w:rPr>
          <w:color w:val="000000"/>
          <w:sz w:val="24"/>
          <w:szCs w:val="24"/>
        </w:rPr>
      </w:pPr>
      <w:r>
        <w:rPr>
          <w:color w:val="000000"/>
          <w:sz w:val="24"/>
          <w:szCs w:val="24"/>
        </w:rPr>
        <w:t>Відштовхуючись від особливостей справи, враховуючи їх, прокурор належним чином розподіляє матеріал, знаходить необхідні пропорції для його висловлення, надає промові необхідну тональність і забарвлення</w:t>
      </w:r>
      <w:r>
        <w:rPr>
          <w:noProof/>
          <w:color w:val="000000"/>
          <w:sz w:val="24"/>
          <w:szCs w:val="24"/>
        </w:rPr>
        <w:t>'.</w:t>
      </w:r>
    </w:p>
    <w:p w:rsidR="002F2C8B" w:rsidRDefault="002F2C8B">
      <w:pPr>
        <w:spacing w:before="120"/>
        <w:ind w:firstLine="567"/>
        <w:rPr>
          <w:color w:val="000000"/>
          <w:sz w:val="24"/>
          <w:szCs w:val="24"/>
        </w:rPr>
      </w:pPr>
      <w:r>
        <w:rPr>
          <w:color w:val="000000"/>
          <w:sz w:val="24"/>
          <w:szCs w:val="24"/>
        </w:rPr>
        <w:t>Приклад із практики українських прокурорів. Учениці однієї із середніх шкіл міста Львова Світлана Б. і Лариса Б., потрапивши під вплив грабіжників-рецидивістів Цівіна і Опришка, разом з останніми здійснили ряд квартирних крадіжок і розбійних нападів на громадян міста. У вступній частині обвинувальної промови у цій справі прокурор сказав:</w:t>
      </w:r>
    </w:p>
    <w:p w:rsidR="002F2C8B" w:rsidRDefault="002F2C8B">
      <w:pPr>
        <w:spacing w:before="120"/>
        <w:ind w:firstLine="567"/>
        <w:rPr>
          <w:color w:val="000000"/>
          <w:sz w:val="24"/>
          <w:szCs w:val="24"/>
        </w:rPr>
      </w:pPr>
      <w:r>
        <w:rPr>
          <w:color w:val="000000"/>
          <w:sz w:val="24"/>
          <w:szCs w:val="24"/>
        </w:rPr>
        <w:t>«Вельмишановні судді! Справа, яка Вами розглядається протягом кількох днів, має велике громадське значення. Суть її не лише в тому, що група грабіжників, серед яких є злодії-рецидивісти, здійснила протягом короткого часу ряд зухвалих нападів на громадян, але і в тому, що серед учасників цих розбійних нападів опинилися дівчатка</w:t>
      </w:r>
      <w:r>
        <w:rPr>
          <w:noProof/>
          <w:color w:val="000000"/>
          <w:sz w:val="24"/>
          <w:szCs w:val="24"/>
        </w:rPr>
        <w:t xml:space="preserve"> —</w:t>
      </w:r>
      <w:r>
        <w:rPr>
          <w:color w:val="000000"/>
          <w:sz w:val="24"/>
          <w:szCs w:val="24"/>
        </w:rPr>
        <w:t xml:space="preserve"> учениці</w:t>
      </w:r>
      <w:r>
        <w:rPr>
          <w:noProof/>
          <w:color w:val="000000"/>
          <w:sz w:val="24"/>
          <w:szCs w:val="24"/>
        </w:rPr>
        <w:t xml:space="preserve"> 8-го</w:t>
      </w:r>
      <w:r>
        <w:rPr>
          <w:color w:val="000000"/>
          <w:sz w:val="24"/>
          <w:szCs w:val="24"/>
        </w:rPr>
        <w:t xml:space="preserve"> класу середньої школи, діти батьків, які займаються педагогічною, виховною роботою.</w:t>
      </w:r>
    </w:p>
    <w:p w:rsidR="002F2C8B" w:rsidRDefault="002F2C8B">
      <w:pPr>
        <w:spacing w:before="120"/>
        <w:ind w:firstLine="567"/>
        <w:rPr>
          <w:color w:val="000000"/>
          <w:sz w:val="24"/>
          <w:szCs w:val="24"/>
        </w:rPr>
      </w:pPr>
      <w:r>
        <w:rPr>
          <w:color w:val="000000"/>
          <w:sz w:val="24"/>
          <w:szCs w:val="24"/>
        </w:rPr>
        <w:t>Наш суд, покликаний вести боротьбу зі всякими кримінальними елементами, що порушують правопорядок, не може розглядати дану справу лише в межах чисто юридичного аналізу, не дослідивши тих причин, які привели на лаву підсудних поряд із грабіжниками-рецидивістами шістнадцятирічних дівчаток</w:t>
      </w:r>
      <w:r>
        <w:rPr>
          <w:noProof/>
          <w:color w:val="000000"/>
          <w:sz w:val="24"/>
          <w:szCs w:val="24"/>
        </w:rPr>
        <w:t xml:space="preserve"> —</w:t>
      </w:r>
      <w:r>
        <w:rPr>
          <w:color w:val="000000"/>
          <w:sz w:val="24"/>
          <w:szCs w:val="24"/>
        </w:rPr>
        <w:t xml:space="preserve"> учениць середньої школи»,</w:t>
      </w:r>
    </w:p>
    <w:p w:rsidR="002F2C8B" w:rsidRDefault="002F2C8B">
      <w:pPr>
        <w:spacing w:before="120"/>
        <w:ind w:firstLine="567"/>
        <w:rPr>
          <w:color w:val="000000"/>
          <w:sz w:val="24"/>
          <w:szCs w:val="24"/>
        </w:rPr>
      </w:pPr>
      <w:r>
        <w:rPr>
          <w:color w:val="000000"/>
          <w:sz w:val="24"/>
          <w:szCs w:val="24"/>
        </w:rPr>
        <w:t>Виклад програми виступу. Прокурор починає свою обвинувальну промову зі вказівки, на яких питаннях він має намір зупинитися, які тези обгрунтувати, які обставини доказати, які твердження підсудного спростувати. Такий виступ надає промові цілеспрямованості і конкретності, допомагає слухачам краще зрозуміти й оцінити доводи судового ритора. Ось витяг</w:t>
      </w:r>
    </w:p>
    <w:p w:rsidR="002F2C8B" w:rsidRDefault="002F2C8B">
      <w:pPr>
        <w:spacing w:before="120"/>
        <w:ind w:firstLine="567"/>
        <w:rPr>
          <w:color w:val="000000"/>
          <w:sz w:val="24"/>
          <w:szCs w:val="24"/>
        </w:rPr>
      </w:pPr>
      <w:r>
        <w:rPr>
          <w:color w:val="000000"/>
          <w:sz w:val="24"/>
          <w:szCs w:val="24"/>
        </w:rPr>
        <w:t>«Завданням обвинувачення є доказування того, що</w:t>
      </w:r>
      <w:r>
        <w:rPr>
          <w:noProof/>
          <w:color w:val="000000"/>
          <w:sz w:val="24"/>
          <w:szCs w:val="24"/>
        </w:rPr>
        <w:t xml:space="preserve"> 15</w:t>
      </w:r>
      <w:r>
        <w:rPr>
          <w:color w:val="000000"/>
          <w:sz w:val="24"/>
          <w:szCs w:val="24"/>
        </w:rPr>
        <w:t xml:space="preserve"> лютого цього року Петров із ревнощів</w:t>
      </w:r>
      <w:r>
        <w:rPr>
          <w:color w:val="000000"/>
          <w:sz w:val="24"/>
          <w:szCs w:val="24"/>
          <w:lang w:val="ru-RU"/>
        </w:rPr>
        <w:t xml:space="preserve"> убив свою</w:t>
      </w:r>
      <w:r>
        <w:rPr>
          <w:color w:val="000000"/>
          <w:sz w:val="24"/>
          <w:szCs w:val="24"/>
        </w:rPr>
        <w:t xml:space="preserve"> коханку, громадянку Красильнико-ву. Ми докажемо також, що вбивство це було здійснено навмисно, за наперед обдуманим планом; що знаряддя злочину були завчасно принесені убивцею на місце злочину і що, здійснивши убивство, Петров вжив потім ряд заходів до приховання слідів злочину, діючи і тут обачливо й обмірковано.</w:t>
      </w:r>
    </w:p>
    <w:p w:rsidR="002F2C8B" w:rsidRDefault="002F2C8B">
      <w:pPr>
        <w:spacing w:before="120"/>
        <w:ind w:firstLine="567"/>
        <w:rPr>
          <w:color w:val="000000"/>
          <w:sz w:val="24"/>
          <w:szCs w:val="24"/>
        </w:rPr>
      </w:pPr>
      <w:r>
        <w:rPr>
          <w:color w:val="000000"/>
          <w:sz w:val="24"/>
          <w:szCs w:val="24"/>
        </w:rPr>
        <w:t>Приступаючи до виконання цієї частини, я повинен коротко відновити в пам 'яті суду обставини цієї справи»</w:t>
      </w:r>
      <w:r>
        <w:rPr>
          <w:noProof/>
          <w:color w:val="000000"/>
          <w:sz w:val="24"/>
          <w:szCs w:val="24"/>
        </w:rPr>
        <w:t>.</w:t>
      </w:r>
    </w:p>
    <w:p w:rsidR="002F2C8B" w:rsidRDefault="002F2C8B">
      <w:pPr>
        <w:spacing w:before="120"/>
        <w:ind w:firstLine="567"/>
        <w:rPr>
          <w:color w:val="000000"/>
          <w:sz w:val="24"/>
          <w:szCs w:val="24"/>
        </w:rPr>
      </w:pPr>
      <w:r>
        <w:rPr>
          <w:color w:val="000000"/>
          <w:sz w:val="24"/>
          <w:szCs w:val="24"/>
        </w:rPr>
        <w:t>У виступах наших прокурорів трапляються і такі вступні частини промови:</w:t>
      </w:r>
    </w:p>
    <w:p w:rsidR="002F2C8B" w:rsidRDefault="002F2C8B">
      <w:pPr>
        <w:spacing w:before="120"/>
        <w:ind w:firstLine="567"/>
        <w:rPr>
          <w:color w:val="000000"/>
          <w:sz w:val="24"/>
          <w:szCs w:val="24"/>
        </w:rPr>
      </w:pPr>
      <w:r>
        <w:rPr>
          <w:color w:val="000000"/>
          <w:sz w:val="24"/>
          <w:szCs w:val="24"/>
        </w:rPr>
        <w:t>«Товариші судді! Справа, яку ми з вами детально досліджуємо в судовому засіданні, за своїм змістом і матеріальною шкодою є незначною, одначе вона має суспільно-політичне значення тому, що на лаві підсудних знаходиться Віктор Птіцин».</w:t>
      </w:r>
    </w:p>
    <w:p w:rsidR="002F2C8B" w:rsidRDefault="002F2C8B">
      <w:pPr>
        <w:spacing w:before="120"/>
        <w:ind w:firstLine="567"/>
        <w:rPr>
          <w:color w:val="000000"/>
          <w:sz w:val="24"/>
          <w:szCs w:val="24"/>
        </w:rPr>
      </w:pPr>
      <w:r>
        <w:rPr>
          <w:color w:val="000000"/>
          <w:sz w:val="24"/>
          <w:szCs w:val="24"/>
        </w:rPr>
        <w:t>Що може викликати такий вступ у слухачів, крім нерозуміння і подиву? Навіщо він прокурору? Повна професійна безпорадність.</w:t>
      </w:r>
    </w:p>
    <w:p w:rsidR="002F2C8B" w:rsidRDefault="002F2C8B">
      <w:pPr>
        <w:spacing w:before="120"/>
        <w:ind w:firstLine="567"/>
        <w:rPr>
          <w:color w:val="000000"/>
          <w:sz w:val="24"/>
          <w:szCs w:val="24"/>
        </w:rPr>
      </w:pPr>
      <w:r>
        <w:rPr>
          <w:color w:val="000000"/>
          <w:sz w:val="24"/>
          <w:szCs w:val="24"/>
        </w:rPr>
        <w:t>Серйозною вадою багатьох обвинувальних промов є трафаретність вступної частини. За зразок прокурор бере одну із «шапок», опублікованих у збірнику судових промов і починає кожну промову приблизно такими словами:</w:t>
      </w:r>
    </w:p>
    <w:p w:rsidR="002F2C8B" w:rsidRDefault="002F2C8B">
      <w:pPr>
        <w:spacing w:before="120"/>
        <w:ind w:firstLine="567"/>
        <w:rPr>
          <w:color w:val="000000"/>
          <w:sz w:val="24"/>
          <w:szCs w:val="24"/>
        </w:rPr>
      </w:pPr>
      <w:r>
        <w:rPr>
          <w:color w:val="000000"/>
          <w:sz w:val="24"/>
          <w:szCs w:val="24"/>
        </w:rPr>
        <w:t>«В той час, коли трудящі нашої країни самовіддано віддають свою працю на благо і процвітання батьківщини, група злочинців...»</w:t>
      </w:r>
    </w:p>
    <w:p w:rsidR="002F2C8B" w:rsidRDefault="002F2C8B">
      <w:pPr>
        <w:spacing w:before="120"/>
        <w:ind w:firstLine="567"/>
        <w:rPr>
          <w:color w:val="000000"/>
          <w:sz w:val="24"/>
          <w:szCs w:val="24"/>
        </w:rPr>
      </w:pPr>
      <w:r>
        <w:rPr>
          <w:color w:val="000000"/>
          <w:sz w:val="24"/>
          <w:szCs w:val="24"/>
        </w:rPr>
        <w:t>У суддів, інших постійних учасників судового розгляду (секретарів судових засідань, адвокатів, охоронців підсудного...) на вустах посмішка, як тільки вони почули про «працю заради батьківщини». Подібне відразу ж гасить увагу слухачів.</w:t>
      </w:r>
    </w:p>
    <w:p w:rsidR="002F2C8B" w:rsidRDefault="002F2C8B">
      <w:pPr>
        <w:spacing w:before="120"/>
        <w:ind w:firstLine="567"/>
        <w:rPr>
          <w:color w:val="000000"/>
          <w:sz w:val="24"/>
          <w:szCs w:val="24"/>
        </w:rPr>
      </w:pPr>
      <w:r>
        <w:rPr>
          <w:color w:val="000000"/>
          <w:sz w:val="24"/>
          <w:szCs w:val="24"/>
        </w:rPr>
        <w:t>Наш мудрий філософ Григорій Сковорода писав: «Краще нічого не сказати, ніж сказати нічого».</w:t>
      </w:r>
    </w:p>
    <w:p w:rsidR="002F2C8B" w:rsidRDefault="002F2C8B">
      <w:pPr>
        <w:spacing w:before="120"/>
        <w:ind w:firstLine="590"/>
        <w:rPr>
          <w:color w:val="000000"/>
          <w:sz w:val="24"/>
          <w:szCs w:val="24"/>
        </w:rPr>
      </w:pPr>
      <w:bookmarkStart w:id="0" w:name="_GoBack"/>
      <w:bookmarkEnd w:id="0"/>
    </w:p>
    <w:sectPr w:rsidR="002F2C8B">
      <w:pgSz w:w="11906" w:h="16838"/>
      <w:pgMar w:top="1134" w:right="1134" w:bottom="1134" w:left="1134" w:header="1440" w:footer="144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C5462"/>
    <w:rsid w:val="002F2C8B"/>
    <w:rsid w:val="0057521B"/>
    <w:rsid w:val="005C5462"/>
    <w:rsid w:val="00DD60C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59E15DC7-BC77-453A-AAC8-EDB012EF4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firstLine="400"/>
      <w:jc w:val="both"/>
    </w:pPr>
    <w:rPr>
      <w:rFonts w:ascii="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uiPriority w:val="99"/>
    <w:pPr>
      <w:widowControl w:val="0"/>
      <w:spacing w:line="260" w:lineRule="auto"/>
      <w:ind w:firstLine="400"/>
      <w:jc w:val="both"/>
    </w:pPr>
    <w:rPr>
      <w:rFonts w:ascii="Arial" w:hAnsi="Arial" w:cs="Arial"/>
      <w:sz w:val="18"/>
      <w:szCs w:val="18"/>
      <w:lang w:eastAsia="ru-RU"/>
    </w:rPr>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6147</Words>
  <Characters>3504</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Вступна частина промови</vt:lpstr>
    </vt:vector>
  </TitlesOfParts>
  <Company>z</Company>
  <LinksUpToDate>false</LinksUpToDate>
  <CharactersWithSpaces>9632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Вступна частина промови</dc:title>
  <dc:subject/>
  <dc:creator>comp8</dc:creator>
  <cp:keywords/>
  <dc:description>Volyhn Referats_x000d_
Referats@360.com.ua _x000d_
www.referaty.com.ua                              _x000d_
for non-commercial use</dc:description>
  <cp:lastModifiedBy>admin</cp:lastModifiedBy>
  <cp:revision>2</cp:revision>
  <dcterms:created xsi:type="dcterms:W3CDTF">2014-01-26T17:03:00Z</dcterms:created>
  <dcterms:modified xsi:type="dcterms:W3CDTF">2014-01-26T17:03:00Z</dcterms:modified>
</cp:coreProperties>
</file>