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397" w:rsidRPr="00CE78D4" w:rsidRDefault="00603397" w:rsidP="00CE78D4">
      <w:pPr>
        <w:autoSpaceDE w:val="0"/>
        <w:autoSpaceDN w:val="0"/>
        <w:adjustRightInd w:val="0"/>
        <w:spacing w:line="360" w:lineRule="auto"/>
        <w:ind w:firstLine="720"/>
        <w:rPr>
          <w:sz w:val="28"/>
          <w:szCs w:val="28"/>
        </w:rPr>
      </w:pPr>
    </w:p>
    <w:p w:rsidR="00603397" w:rsidRPr="00CE78D4" w:rsidRDefault="00603397" w:rsidP="00CE78D4">
      <w:pPr>
        <w:autoSpaceDE w:val="0"/>
        <w:autoSpaceDN w:val="0"/>
        <w:adjustRightInd w:val="0"/>
        <w:spacing w:line="360" w:lineRule="auto"/>
        <w:ind w:firstLine="720"/>
        <w:rPr>
          <w:sz w:val="28"/>
          <w:szCs w:val="28"/>
        </w:rPr>
      </w:pPr>
    </w:p>
    <w:p w:rsidR="00603397" w:rsidRPr="00CE78D4" w:rsidRDefault="00603397" w:rsidP="00CE78D4">
      <w:pPr>
        <w:autoSpaceDE w:val="0"/>
        <w:autoSpaceDN w:val="0"/>
        <w:adjustRightInd w:val="0"/>
        <w:spacing w:line="360" w:lineRule="auto"/>
        <w:ind w:firstLine="720"/>
        <w:rPr>
          <w:sz w:val="28"/>
          <w:szCs w:val="28"/>
        </w:rPr>
      </w:pPr>
    </w:p>
    <w:p w:rsidR="00603397" w:rsidRPr="00CE78D4" w:rsidRDefault="00603397" w:rsidP="00CE78D4">
      <w:pPr>
        <w:autoSpaceDE w:val="0"/>
        <w:autoSpaceDN w:val="0"/>
        <w:adjustRightInd w:val="0"/>
        <w:spacing w:line="360" w:lineRule="auto"/>
        <w:ind w:firstLine="720"/>
        <w:rPr>
          <w:sz w:val="28"/>
          <w:szCs w:val="28"/>
        </w:rPr>
      </w:pPr>
    </w:p>
    <w:p w:rsidR="00603397" w:rsidRPr="00CE78D4" w:rsidRDefault="00603397" w:rsidP="00CE78D4">
      <w:pPr>
        <w:autoSpaceDE w:val="0"/>
        <w:autoSpaceDN w:val="0"/>
        <w:adjustRightInd w:val="0"/>
        <w:spacing w:line="360" w:lineRule="auto"/>
        <w:ind w:firstLine="720"/>
        <w:rPr>
          <w:sz w:val="28"/>
          <w:szCs w:val="28"/>
        </w:rPr>
      </w:pPr>
    </w:p>
    <w:p w:rsidR="00603397" w:rsidRPr="00CE78D4" w:rsidRDefault="00603397" w:rsidP="00CE78D4">
      <w:pPr>
        <w:autoSpaceDE w:val="0"/>
        <w:autoSpaceDN w:val="0"/>
        <w:adjustRightInd w:val="0"/>
        <w:spacing w:line="360" w:lineRule="auto"/>
        <w:ind w:firstLine="720"/>
        <w:rPr>
          <w:sz w:val="28"/>
          <w:szCs w:val="28"/>
        </w:rPr>
      </w:pPr>
    </w:p>
    <w:p w:rsidR="00603397" w:rsidRPr="00CE78D4" w:rsidRDefault="00603397" w:rsidP="00CE78D4">
      <w:pPr>
        <w:autoSpaceDE w:val="0"/>
        <w:autoSpaceDN w:val="0"/>
        <w:adjustRightInd w:val="0"/>
        <w:spacing w:line="360" w:lineRule="auto"/>
        <w:ind w:firstLine="720"/>
        <w:rPr>
          <w:sz w:val="28"/>
          <w:szCs w:val="28"/>
        </w:rPr>
      </w:pPr>
    </w:p>
    <w:p w:rsidR="00603397" w:rsidRPr="00CE78D4" w:rsidRDefault="00603397" w:rsidP="00CE78D4">
      <w:pPr>
        <w:autoSpaceDE w:val="0"/>
        <w:autoSpaceDN w:val="0"/>
        <w:adjustRightInd w:val="0"/>
        <w:spacing w:line="360" w:lineRule="auto"/>
        <w:ind w:firstLine="720"/>
        <w:rPr>
          <w:sz w:val="28"/>
          <w:szCs w:val="28"/>
        </w:rPr>
      </w:pPr>
    </w:p>
    <w:p w:rsidR="00603397" w:rsidRPr="00CE78D4" w:rsidRDefault="00603397" w:rsidP="00CE78D4">
      <w:pPr>
        <w:autoSpaceDE w:val="0"/>
        <w:autoSpaceDN w:val="0"/>
        <w:adjustRightInd w:val="0"/>
        <w:spacing w:line="360" w:lineRule="auto"/>
        <w:ind w:firstLine="720"/>
        <w:rPr>
          <w:sz w:val="28"/>
          <w:szCs w:val="28"/>
        </w:rPr>
      </w:pPr>
    </w:p>
    <w:p w:rsidR="00603397" w:rsidRPr="00CE78D4" w:rsidRDefault="00603397" w:rsidP="00CE78D4">
      <w:pPr>
        <w:autoSpaceDE w:val="0"/>
        <w:autoSpaceDN w:val="0"/>
        <w:adjustRightInd w:val="0"/>
        <w:spacing w:line="360" w:lineRule="auto"/>
        <w:ind w:firstLine="720"/>
        <w:rPr>
          <w:sz w:val="28"/>
          <w:szCs w:val="28"/>
        </w:rPr>
      </w:pPr>
    </w:p>
    <w:p w:rsidR="00603397" w:rsidRPr="00CE78D4" w:rsidRDefault="00603397" w:rsidP="00CE78D4">
      <w:pPr>
        <w:autoSpaceDE w:val="0"/>
        <w:autoSpaceDN w:val="0"/>
        <w:adjustRightInd w:val="0"/>
        <w:spacing w:line="360" w:lineRule="auto"/>
        <w:ind w:firstLine="720"/>
        <w:rPr>
          <w:sz w:val="28"/>
          <w:szCs w:val="28"/>
        </w:rPr>
      </w:pPr>
    </w:p>
    <w:p w:rsidR="00603397" w:rsidRPr="00CE78D4" w:rsidRDefault="00603397" w:rsidP="00CE78D4">
      <w:pPr>
        <w:pStyle w:val="2"/>
        <w:ind w:firstLine="720"/>
        <w:jc w:val="center"/>
        <w:rPr>
          <w:b w:val="0"/>
          <w:caps/>
          <w:szCs w:val="28"/>
          <w:lang w:val="ru-RU"/>
        </w:rPr>
      </w:pPr>
      <w:r w:rsidRPr="00CE78D4">
        <w:rPr>
          <w:b w:val="0"/>
          <w:caps/>
          <w:szCs w:val="28"/>
          <w:lang w:val="ru-RU"/>
        </w:rPr>
        <w:t>Контрольна робота</w:t>
      </w:r>
    </w:p>
    <w:p w:rsidR="00603397" w:rsidRPr="00CE78D4" w:rsidRDefault="00603397" w:rsidP="00CE78D4">
      <w:pPr>
        <w:autoSpaceDE w:val="0"/>
        <w:autoSpaceDN w:val="0"/>
        <w:adjustRightInd w:val="0"/>
        <w:spacing w:line="360" w:lineRule="auto"/>
        <w:ind w:firstLine="720"/>
        <w:jc w:val="center"/>
        <w:rPr>
          <w:sz w:val="28"/>
          <w:szCs w:val="28"/>
        </w:rPr>
      </w:pPr>
    </w:p>
    <w:p w:rsidR="00603397" w:rsidRPr="00CE78D4" w:rsidRDefault="00603397" w:rsidP="00CE78D4">
      <w:pPr>
        <w:autoSpaceDE w:val="0"/>
        <w:autoSpaceDN w:val="0"/>
        <w:adjustRightInd w:val="0"/>
        <w:spacing w:line="360" w:lineRule="auto"/>
        <w:ind w:firstLine="720"/>
        <w:jc w:val="center"/>
        <w:rPr>
          <w:sz w:val="28"/>
          <w:szCs w:val="28"/>
        </w:rPr>
      </w:pPr>
      <w:r w:rsidRPr="00CE78D4">
        <w:rPr>
          <w:sz w:val="28"/>
          <w:szCs w:val="28"/>
        </w:rPr>
        <w:t>з дисципліни:«Бухгалтерський облік»</w:t>
      </w:r>
    </w:p>
    <w:p w:rsidR="00603397" w:rsidRPr="00CE78D4" w:rsidRDefault="00603397" w:rsidP="00CE78D4">
      <w:pPr>
        <w:autoSpaceDE w:val="0"/>
        <w:autoSpaceDN w:val="0"/>
        <w:adjustRightInd w:val="0"/>
        <w:spacing w:line="360" w:lineRule="auto"/>
        <w:ind w:firstLine="720"/>
        <w:rPr>
          <w:i/>
          <w:sz w:val="28"/>
          <w:szCs w:val="28"/>
        </w:rPr>
      </w:pPr>
    </w:p>
    <w:p w:rsidR="00B179CA" w:rsidRPr="00CE78D4" w:rsidRDefault="00F70C9C" w:rsidP="00CE78D4">
      <w:pPr>
        <w:autoSpaceDE w:val="0"/>
        <w:autoSpaceDN w:val="0"/>
        <w:adjustRightInd w:val="0"/>
        <w:spacing w:line="360" w:lineRule="auto"/>
        <w:ind w:firstLine="720"/>
        <w:jc w:val="center"/>
        <w:rPr>
          <w:b/>
          <w:bCs/>
          <w:sz w:val="28"/>
          <w:szCs w:val="28"/>
        </w:rPr>
      </w:pPr>
      <w:r w:rsidRPr="00CE78D4">
        <w:rPr>
          <w:b/>
          <w:bCs/>
          <w:sz w:val="28"/>
          <w:szCs w:val="28"/>
        </w:rPr>
        <w:br w:type="page"/>
      </w:r>
      <w:r w:rsidR="00CE78D4" w:rsidRPr="00CE78D4">
        <w:rPr>
          <w:b/>
          <w:bCs/>
          <w:sz w:val="28"/>
          <w:szCs w:val="28"/>
        </w:rPr>
        <w:t>Зміст</w:t>
      </w:r>
    </w:p>
    <w:p w:rsidR="00B179CA" w:rsidRPr="00CE78D4" w:rsidRDefault="00B179CA" w:rsidP="00CE78D4">
      <w:pPr>
        <w:autoSpaceDE w:val="0"/>
        <w:autoSpaceDN w:val="0"/>
        <w:adjustRightInd w:val="0"/>
        <w:spacing w:line="360" w:lineRule="auto"/>
        <w:ind w:firstLine="720"/>
        <w:rPr>
          <w:b/>
          <w:bCs/>
          <w:sz w:val="28"/>
          <w:szCs w:val="28"/>
        </w:rPr>
      </w:pPr>
    </w:p>
    <w:p w:rsidR="00B179CA" w:rsidRPr="00CE78D4" w:rsidRDefault="00B179CA" w:rsidP="00CE78D4">
      <w:pPr>
        <w:autoSpaceDE w:val="0"/>
        <w:autoSpaceDN w:val="0"/>
        <w:adjustRightInd w:val="0"/>
        <w:spacing w:line="360" w:lineRule="auto"/>
        <w:ind w:firstLine="0"/>
        <w:rPr>
          <w:bCs/>
          <w:sz w:val="28"/>
          <w:szCs w:val="28"/>
        </w:rPr>
      </w:pPr>
      <w:r w:rsidRPr="00CE78D4">
        <w:rPr>
          <w:bCs/>
          <w:sz w:val="28"/>
          <w:szCs w:val="28"/>
        </w:rPr>
        <w:t>Відображення в балансі витрат і доходів майбутніх періодів</w:t>
      </w:r>
    </w:p>
    <w:p w:rsidR="003C062F" w:rsidRPr="00CE78D4" w:rsidRDefault="003C062F" w:rsidP="00CE78D4">
      <w:pPr>
        <w:autoSpaceDE w:val="0"/>
        <w:autoSpaceDN w:val="0"/>
        <w:adjustRightInd w:val="0"/>
        <w:spacing w:line="360" w:lineRule="auto"/>
        <w:ind w:firstLine="0"/>
        <w:rPr>
          <w:bCs/>
          <w:sz w:val="28"/>
          <w:szCs w:val="28"/>
        </w:rPr>
      </w:pPr>
      <w:r w:rsidRPr="00CE78D4">
        <w:rPr>
          <w:bCs/>
          <w:sz w:val="28"/>
          <w:szCs w:val="28"/>
        </w:rPr>
        <w:t>Характеристика позабалансових рахунків</w:t>
      </w:r>
    </w:p>
    <w:p w:rsidR="003C062F" w:rsidRPr="00CE78D4" w:rsidRDefault="003C062F" w:rsidP="00CE78D4">
      <w:pPr>
        <w:widowControl/>
        <w:spacing w:line="360" w:lineRule="auto"/>
        <w:ind w:firstLine="0"/>
        <w:rPr>
          <w:sz w:val="28"/>
          <w:szCs w:val="28"/>
        </w:rPr>
      </w:pPr>
      <w:r w:rsidRPr="00CE78D4">
        <w:rPr>
          <w:sz w:val="28"/>
          <w:szCs w:val="28"/>
        </w:rPr>
        <w:t>Мета, склад і користувачі фінансової звітності</w:t>
      </w:r>
    </w:p>
    <w:p w:rsidR="003C062F" w:rsidRPr="00CE78D4" w:rsidRDefault="003C062F" w:rsidP="00CE78D4">
      <w:pPr>
        <w:widowControl/>
        <w:spacing w:line="360" w:lineRule="auto"/>
        <w:ind w:firstLine="0"/>
        <w:rPr>
          <w:sz w:val="28"/>
          <w:szCs w:val="28"/>
        </w:rPr>
      </w:pPr>
      <w:r w:rsidRPr="00CE78D4">
        <w:rPr>
          <w:sz w:val="28"/>
          <w:szCs w:val="28"/>
        </w:rPr>
        <w:t>Список літератури</w:t>
      </w:r>
    </w:p>
    <w:p w:rsidR="00270606" w:rsidRPr="00CE78D4" w:rsidRDefault="00B179CA" w:rsidP="00CE78D4">
      <w:pPr>
        <w:autoSpaceDE w:val="0"/>
        <w:autoSpaceDN w:val="0"/>
        <w:adjustRightInd w:val="0"/>
        <w:spacing w:line="360" w:lineRule="auto"/>
        <w:ind w:firstLine="720"/>
        <w:jc w:val="center"/>
        <w:rPr>
          <w:b/>
          <w:bCs/>
          <w:caps/>
          <w:sz w:val="28"/>
          <w:szCs w:val="28"/>
        </w:rPr>
      </w:pPr>
      <w:r w:rsidRPr="00CE78D4">
        <w:rPr>
          <w:b/>
          <w:bCs/>
          <w:sz w:val="28"/>
          <w:szCs w:val="28"/>
        </w:rPr>
        <w:br w:type="page"/>
      </w:r>
      <w:r w:rsidR="00CE78D4" w:rsidRPr="00CE78D4">
        <w:rPr>
          <w:b/>
          <w:bCs/>
          <w:sz w:val="28"/>
          <w:szCs w:val="28"/>
        </w:rPr>
        <w:t>Відображення в балансі витрат і доходів майбутніх періодів</w:t>
      </w:r>
    </w:p>
    <w:p w:rsidR="003C062F" w:rsidRPr="00CE78D4" w:rsidRDefault="003C062F" w:rsidP="00CE78D4">
      <w:pPr>
        <w:autoSpaceDE w:val="0"/>
        <w:autoSpaceDN w:val="0"/>
        <w:adjustRightInd w:val="0"/>
        <w:spacing w:line="360" w:lineRule="auto"/>
        <w:ind w:firstLine="720"/>
        <w:rPr>
          <w:sz w:val="28"/>
          <w:szCs w:val="28"/>
        </w:rPr>
      </w:pPr>
    </w:p>
    <w:p w:rsidR="00BB1220" w:rsidRPr="00CE78D4" w:rsidRDefault="00BB1220" w:rsidP="00CE78D4">
      <w:pPr>
        <w:autoSpaceDE w:val="0"/>
        <w:autoSpaceDN w:val="0"/>
        <w:adjustRightInd w:val="0"/>
        <w:spacing w:line="360" w:lineRule="auto"/>
        <w:ind w:firstLine="720"/>
        <w:rPr>
          <w:sz w:val="28"/>
          <w:szCs w:val="28"/>
        </w:rPr>
      </w:pPr>
      <w:r w:rsidRPr="00CE78D4">
        <w:rPr>
          <w:sz w:val="28"/>
          <w:szCs w:val="28"/>
        </w:rPr>
        <w:t>Як ми знаємо, для бухгалтерського обліку зобов'язання поділяють на:</w:t>
      </w:r>
    </w:p>
    <w:p w:rsidR="00BB1220" w:rsidRPr="00CE78D4" w:rsidRDefault="00BB1220" w:rsidP="00CE78D4">
      <w:pPr>
        <w:numPr>
          <w:ilvl w:val="0"/>
          <w:numId w:val="1"/>
        </w:numPr>
        <w:tabs>
          <w:tab w:val="clear" w:pos="2149"/>
          <w:tab w:val="num" w:pos="709"/>
        </w:tabs>
        <w:autoSpaceDE w:val="0"/>
        <w:autoSpaceDN w:val="0"/>
        <w:adjustRightInd w:val="0"/>
        <w:spacing w:line="360" w:lineRule="auto"/>
        <w:ind w:left="0" w:firstLine="720"/>
        <w:rPr>
          <w:sz w:val="28"/>
          <w:szCs w:val="28"/>
        </w:rPr>
      </w:pPr>
      <w:r w:rsidRPr="00CE78D4">
        <w:rPr>
          <w:sz w:val="28"/>
          <w:szCs w:val="28"/>
        </w:rPr>
        <w:t>довгострокові зобов'язання;</w:t>
      </w:r>
    </w:p>
    <w:p w:rsidR="00BB1220" w:rsidRPr="00CE78D4" w:rsidRDefault="00BB1220" w:rsidP="00CE78D4">
      <w:pPr>
        <w:numPr>
          <w:ilvl w:val="0"/>
          <w:numId w:val="1"/>
        </w:numPr>
        <w:tabs>
          <w:tab w:val="clear" w:pos="2149"/>
          <w:tab w:val="num" w:pos="709"/>
        </w:tabs>
        <w:autoSpaceDE w:val="0"/>
        <w:autoSpaceDN w:val="0"/>
        <w:adjustRightInd w:val="0"/>
        <w:spacing w:line="360" w:lineRule="auto"/>
        <w:ind w:left="0" w:firstLine="720"/>
        <w:rPr>
          <w:sz w:val="28"/>
          <w:szCs w:val="28"/>
        </w:rPr>
      </w:pPr>
      <w:r w:rsidRPr="00CE78D4">
        <w:rPr>
          <w:sz w:val="28"/>
          <w:szCs w:val="28"/>
        </w:rPr>
        <w:t>поточні зобов'язання;</w:t>
      </w:r>
    </w:p>
    <w:p w:rsidR="00BB1220" w:rsidRPr="00CE78D4" w:rsidRDefault="00BB1220" w:rsidP="00CE78D4">
      <w:pPr>
        <w:numPr>
          <w:ilvl w:val="0"/>
          <w:numId w:val="1"/>
        </w:numPr>
        <w:tabs>
          <w:tab w:val="clear" w:pos="2149"/>
          <w:tab w:val="num" w:pos="709"/>
        </w:tabs>
        <w:autoSpaceDE w:val="0"/>
        <w:autoSpaceDN w:val="0"/>
        <w:adjustRightInd w:val="0"/>
        <w:spacing w:line="360" w:lineRule="auto"/>
        <w:ind w:left="0" w:firstLine="720"/>
        <w:rPr>
          <w:sz w:val="28"/>
          <w:szCs w:val="28"/>
        </w:rPr>
      </w:pPr>
      <w:r w:rsidRPr="00CE78D4">
        <w:rPr>
          <w:sz w:val="28"/>
          <w:szCs w:val="28"/>
        </w:rPr>
        <w:t>забезпечення;</w:t>
      </w:r>
    </w:p>
    <w:p w:rsidR="00BB1220" w:rsidRPr="00CE78D4" w:rsidRDefault="00BB1220" w:rsidP="00CE78D4">
      <w:pPr>
        <w:numPr>
          <w:ilvl w:val="0"/>
          <w:numId w:val="1"/>
        </w:numPr>
        <w:tabs>
          <w:tab w:val="clear" w:pos="2149"/>
          <w:tab w:val="num" w:pos="709"/>
        </w:tabs>
        <w:autoSpaceDE w:val="0"/>
        <w:autoSpaceDN w:val="0"/>
        <w:adjustRightInd w:val="0"/>
        <w:spacing w:line="360" w:lineRule="auto"/>
        <w:ind w:left="0" w:firstLine="720"/>
        <w:rPr>
          <w:sz w:val="28"/>
          <w:szCs w:val="28"/>
        </w:rPr>
      </w:pPr>
      <w:r w:rsidRPr="00CE78D4">
        <w:rPr>
          <w:sz w:val="28"/>
          <w:szCs w:val="28"/>
        </w:rPr>
        <w:t>непередбачені зобов'язання;</w:t>
      </w:r>
    </w:p>
    <w:p w:rsidR="00BB1220" w:rsidRPr="00CE78D4" w:rsidRDefault="00BB1220" w:rsidP="00CE78D4">
      <w:pPr>
        <w:numPr>
          <w:ilvl w:val="0"/>
          <w:numId w:val="1"/>
        </w:numPr>
        <w:tabs>
          <w:tab w:val="clear" w:pos="2149"/>
          <w:tab w:val="num" w:pos="709"/>
        </w:tabs>
        <w:autoSpaceDE w:val="0"/>
        <w:autoSpaceDN w:val="0"/>
        <w:adjustRightInd w:val="0"/>
        <w:spacing w:line="360" w:lineRule="auto"/>
        <w:ind w:left="0" w:firstLine="720"/>
        <w:rPr>
          <w:sz w:val="28"/>
          <w:szCs w:val="28"/>
        </w:rPr>
      </w:pPr>
      <w:r w:rsidRPr="00CE78D4">
        <w:rPr>
          <w:sz w:val="28"/>
          <w:szCs w:val="28"/>
        </w:rPr>
        <w:t>доходи майбутніх періодів.</w:t>
      </w:r>
    </w:p>
    <w:p w:rsidR="00BB1220" w:rsidRPr="00CE78D4" w:rsidRDefault="00BB1220" w:rsidP="00CE78D4">
      <w:pPr>
        <w:autoSpaceDE w:val="0"/>
        <w:autoSpaceDN w:val="0"/>
        <w:adjustRightInd w:val="0"/>
        <w:spacing w:line="360" w:lineRule="auto"/>
        <w:ind w:firstLine="720"/>
        <w:rPr>
          <w:sz w:val="28"/>
          <w:szCs w:val="28"/>
        </w:rPr>
      </w:pPr>
      <w:r w:rsidRPr="00CE78D4">
        <w:rPr>
          <w:sz w:val="28"/>
          <w:szCs w:val="28"/>
        </w:rPr>
        <w:t>Доходи майбутніх періодів (Deffered Revenues, Unearned Revenues) – доходи, отримані впродовж поточного або попередніх звітних періодів, які належать до наступних звітних періодів.</w:t>
      </w:r>
    </w:p>
    <w:p w:rsidR="00BB1220" w:rsidRPr="00CE78D4" w:rsidRDefault="00BB1220" w:rsidP="00CE78D4">
      <w:pPr>
        <w:autoSpaceDE w:val="0"/>
        <w:autoSpaceDN w:val="0"/>
        <w:adjustRightInd w:val="0"/>
        <w:spacing w:line="360" w:lineRule="auto"/>
        <w:ind w:firstLine="720"/>
        <w:rPr>
          <w:sz w:val="28"/>
          <w:szCs w:val="28"/>
        </w:rPr>
      </w:pPr>
      <w:r w:rsidRPr="00CE78D4">
        <w:rPr>
          <w:sz w:val="28"/>
          <w:szCs w:val="28"/>
        </w:rPr>
        <w:t>У поточному періоді такі доходи визнають як особливий вид зобов'язань.</w:t>
      </w:r>
    </w:p>
    <w:p w:rsidR="00BB1220" w:rsidRPr="00CE78D4" w:rsidRDefault="00BB1220" w:rsidP="00CE78D4">
      <w:pPr>
        <w:autoSpaceDE w:val="0"/>
        <w:autoSpaceDN w:val="0"/>
        <w:adjustRightInd w:val="0"/>
        <w:spacing w:line="360" w:lineRule="auto"/>
        <w:ind w:firstLine="720"/>
        <w:rPr>
          <w:sz w:val="28"/>
          <w:szCs w:val="28"/>
        </w:rPr>
      </w:pPr>
      <w:r w:rsidRPr="00CE78D4">
        <w:rPr>
          <w:sz w:val="28"/>
          <w:szCs w:val="28"/>
        </w:rPr>
        <w:t>До доходів майбутніх періодів належать, зокрема, доходи у вигляді отриманих авансових платежів за здані в оренду основні засоби та інші необоротні активи (авансові орендні платежі), передплата на газети, журнали, періодичні та довідкові видання, виручка за вантажні перевезення, виручка від продажу квитків транспортних і театрально-видовищних підприємств, абонентна плата за користування засобами зв'язку тощо.</w:t>
      </w:r>
    </w:p>
    <w:p w:rsidR="00BB1220" w:rsidRPr="00CE78D4" w:rsidRDefault="00BB1220" w:rsidP="00CE78D4">
      <w:pPr>
        <w:autoSpaceDE w:val="0"/>
        <w:autoSpaceDN w:val="0"/>
        <w:adjustRightInd w:val="0"/>
        <w:spacing w:line="360" w:lineRule="auto"/>
        <w:ind w:firstLine="720"/>
        <w:rPr>
          <w:sz w:val="28"/>
          <w:szCs w:val="28"/>
        </w:rPr>
      </w:pPr>
      <w:r w:rsidRPr="00CE78D4">
        <w:rPr>
          <w:sz w:val="28"/>
          <w:szCs w:val="28"/>
        </w:rPr>
        <w:t>Отже, отримані підприємством у поточному звітному періоді аванси є відстроченими доходами. Вони формують фінансовий результат майбутнього звітного періоду. Для визначення ж фінансового результату звітного періоду необхідно зіставити доходи звітного періоду з витратами, здійсненими для отримання цих доходів. Такі доходи на момент їх отримання є не заробленими, не відпрацьованими, оскільки зобов'язання поставити товари чи надати послуги не виконано повністю і не зазнано повною мірою відповідних витрат.</w:t>
      </w:r>
    </w:p>
    <w:p w:rsidR="00BB1220" w:rsidRPr="00CE78D4" w:rsidRDefault="00BB1220" w:rsidP="00CE78D4">
      <w:pPr>
        <w:autoSpaceDE w:val="0"/>
        <w:autoSpaceDN w:val="0"/>
        <w:adjustRightInd w:val="0"/>
        <w:spacing w:line="360" w:lineRule="auto"/>
        <w:ind w:firstLine="720"/>
        <w:rPr>
          <w:sz w:val="28"/>
          <w:szCs w:val="28"/>
        </w:rPr>
      </w:pPr>
      <w:r w:rsidRPr="00CE78D4">
        <w:rPr>
          <w:sz w:val="28"/>
          <w:szCs w:val="28"/>
        </w:rPr>
        <w:t>Отримані наперед платежі зумовлюють виникнення у підприємства реальної заборгованості, отже, і необхідності відображати її в бухгалтерському обліку у складі зобов'язань.</w:t>
      </w:r>
    </w:p>
    <w:p w:rsidR="00BB1220" w:rsidRPr="00CE78D4" w:rsidRDefault="00BB1220" w:rsidP="00CE78D4">
      <w:pPr>
        <w:autoSpaceDE w:val="0"/>
        <w:autoSpaceDN w:val="0"/>
        <w:adjustRightInd w:val="0"/>
        <w:spacing w:line="360" w:lineRule="auto"/>
        <w:ind w:firstLine="720"/>
        <w:rPr>
          <w:sz w:val="28"/>
          <w:szCs w:val="28"/>
        </w:rPr>
      </w:pPr>
      <w:r w:rsidRPr="00CE78D4">
        <w:rPr>
          <w:sz w:val="28"/>
          <w:szCs w:val="28"/>
        </w:rPr>
        <w:t>Приклад. Підприємство-орендодавець отримало в липні поточного року орендну плату за друге півріччя в сумі 60 000 грн.</w:t>
      </w:r>
    </w:p>
    <w:p w:rsidR="00BB1220" w:rsidRPr="00CE78D4" w:rsidRDefault="00BB1220" w:rsidP="00CE78D4">
      <w:pPr>
        <w:autoSpaceDE w:val="0"/>
        <w:autoSpaceDN w:val="0"/>
        <w:adjustRightInd w:val="0"/>
        <w:spacing w:line="360" w:lineRule="auto"/>
        <w:ind w:firstLine="720"/>
        <w:rPr>
          <w:sz w:val="28"/>
          <w:szCs w:val="28"/>
        </w:rPr>
      </w:pPr>
      <w:r w:rsidRPr="00CE78D4">
        <w:rPr>
          <w:sz w:val="28"/>
          <w:szCs w:val="28"/>
        </w:rPr>
        <w:t>Сума доходів майбутніх періодів на 31 липня поточного року становитиме:</w:t>
      </w:r>
      <w:r w:rsidR="00CE78D4">
        <w:rPr>
          <w:sz w:val="28"/>
          <w:szCs w:val="28"/>
        </w:rPr>
        <w:t xml:space="preserve"> </w:t>
      </w:r>
      <w:r w:rsidRPr="00CE78D4">
        <w:rPr>
          <w:sz w:val="28"/>
          <w:szCs w:val="28"/>
        </w:rPr>
        <w:t>5 / 6 х 60 000 = 50 000 грн.</w:t>
      </w:r>
    </w:p>
    <w:p w:rsidR="00BB1220" w:rsidRPr="00CE78D4" w:rsidRDefault="00BB1220" w:rsidP="00CE78D4">
      <w:pPr>
        <w:autoSpaceDE w:val="0"/>
        <w:autoSpaceDN w:val="0"/>
        <w:adjustRightInd w:val="0"/>
        <w:spacing w:line="360" w:lineRule="auto"/>
        <w:ind w:firstLine="720"/>
        <w:rPr>
          <w:sz w:val="28"/>
          <w:szCs w:val="28"/>
        </w:rPr>
      </w:pPr>
      <w:r w:rsidRPr="00CE78D4">
        <w:rPr>
          <w:sz w:val="28"/>
          <w:szCs w:val="28"/>
        </w:rPr>
        <w:t>Доходи майбутніх періодів відображають у V розділі Пасиву Балансу за формою, визначеною П(с)БО 2 "Баланс":</w:t>
      </w:r>
    </w:p>
    <w:p w:rsidR="00B179CA" w:rsidRPr="00CE78D4" w:rsidRDefault="00B179CA" w:rsidP="00CE78D4">
      <w:pPr>
        <w:autoSpaceDE w:val="0"/>
        <w:autoSpaceDN w:val="0"/>
        <w:adjustRightInd w:val="0"/>
        <w:spacing w:line="360" w:lineRule="auto"/>
        <w:ind w:firstLine="720"/>
        <w:rPr>
          <w:sz w:val="28"/>
          <w:szCs w:val="28"/>
        </w:rPr>
      </w:pPr>
    </w:p>
    <w:p w:rsidR="00BB1220" w:rsidRPr="00CE78D4" w:rsidRDefault="00BB1220" w:rsidP="00CE78D4">
      <w:pPr>
        <w:autoSpaceDE w:val="0"/>
        <w:autoSpaceDN w:val="0"/>
        <w:adjustRightInd w:val="0"/>
        <w:spacing w:line="360" w:lineRule="auto"/>
        <w:ind w:firstLine="720"/>
        <w:rPr>
          <w:sz w:val="28"/>
          <w:szCs w:val="28"/>
        </w:rPr>
      </w:pPr>
      <w:r w:rsidRPr="00CE78D4">
        <w:rPr>
          <w:sz w:val="28"/>
          <w:szCs w:val="28"/>
        </w:rPr>
        <w:t>Фрагмент балансу на 31 грудня 200_ року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1857"/>
        <w:gridCol w:w="1857"/>
        <w:gridCol w:w="1858"/>
      </w:tblGrid>
      <w:tr w:rsidR="00BB1220" w:rsidRPr="00C84935" w:rsidTr="00C84935">
        <w:trPr>
          <w:jc w:val="center"/>
        </w:trPr>
        <w:tc>
          <w:tcPr>
            <w:tcW w:w="3232" w:type="dxa"/>
            <w:vAlign w:val="center"/>
          </w:tcPr>
          <w:p w:rsidR="00BB1220" w:rsidRPr="00C84935" w:rsidRDefault="00BB1220" w:rsidP="00C84935">
            <w:pPr>
              <w:autoSpaceDE w:val="0"/>
              <w:autoSpaceDN w:val="0"/>
              <w:adjustRightInd w:val="0"/>
              <w:spacing w:line="360" w:lineRule="auto"/>
              <w:ind w:firstLine="0"/>
              <w:jc w:val="left"/>
              <w:rPr>
                <w:sz w:val="20"/>
              </w:rPr>
            </w:pPr>
            <w:r w:rsidRPr="00C84935">
              <w:rPr>
                <w:sz w:val="20"/>
              </w:rPr>
              <w:t>Пасив</w:t>
            </w:r>
          </w:p>
        </w:tc>
        <w:tc>
          <w:tcPr>
            <w:tcW w:w="1857" w:type="dxa"/>
            <w:vAlign w:val="center"/>
          </w:tcPr>
          <w:p w:rsidR="00BB1220" w:rsidRPr="00C84935" w:rsidRDefault="00BB1220" w:rsidP="00C84935">
            <w:pPr>
              <w:autoSpaceDE w:val="0"/>
              <w:autoSpaceDN w:val="0"/>
              <w:adjustRightInd w:val="0"/>
              <w:spacing w:line="360" w:lineRule="auto"/>
              <w:ind w:firstLine="0"/>
              <w:jc w:val="left"/>
              <w:rPr>
                <w:sz w:val="20"/>
              </w:rPr>
            </w:pPr>
            <w:r w:rsidRPr="00C84935">
              <w:rPr>
                <w:sz w:val="20"/>
              </w:rPr>
              <w:t>Код рядка</w:t>
            </w:r>
          </w:p>
        </w:tc>
        <w:tc>
          <w:tcPr>
            <w:tcW w:w="1857" w:type="dxa"/>
            <w:vAlign w:val="center"/>
          </w:tcPr>
          <w:p w:rsidR="00BB1220" w:rsidRPr="00C84935" w:rsidRDefault="00BB1220" w:rsidP="00C84935">
            <w:pPr>
              <w:autoSpaceDE w:val="0"/>
              <w:autoSpaceDN w:val="0"/>
              <w:adjustRightInd w:val="0"/>
              <w:spacing w:line="360" w:lineRule="auto"/>
              <w:ind w:firstLine="0"/>
              <w:jc w:val="left"/>
              <w:rPr>
                <w:sz w:val="20"/>
              </w:rPr>
            </w:pPr>
            <w:r w:rsidRPr="00C84935">
              <w:rPr>
                <w:sz w:val="20"/>
              </w:rPr>
              <w:t>На початок року</w:t>
            </w:r>
          </w:p>
        </w:tc>
        <w:tc>
          <w:tcPr>
            <w:tcW w:w="1858" w:type="dxa"/>
            <w:vAlign w:val="center"/>
          </w:tcPr>
          <w:p w:rsidR="00BB1220" w:rsidRPr="00C84935" w:rsidRDefault="00BB1220" w:rsidP="00C84935">
            <w:pPr>
              <w:autoSpaceDE w:val="0"/>
              <w:autoSpaceDN w:val="0"/>
              <w:adjustRightInd w:val="0"/>
              <w:spacing w:line="360" w:lineRule="auto"/>
              <w:ind w:firstLine="0"/>
              <w:jc w:val="left"/>
              <w:rPr>
                <w:sz w:val="20"/>
              </w:rPr>
            </w:pPr>
            <w:r w:rsidRPr="00C84935">
              <w:rPr>
                <w:sz w:val="20"/>
              </w:rPr>
              <w:t>На кінець звітного року</w:t>
            </w:r>
          </w:p>
        </w:tc>
      </w:tr>
      <w:tr w:rsidR="00BB1220" w:rsidRPr="00C84935" w:rsidTr="00C84935">
        <w:trPr>
          <w:jc w:val="center"/>
        </w:trPr>
        <w:tc>
          <w:tcPr>
            <w:tcW w:w="3232" w:type="dxa"/>
            <w:vAlign w:val="center"/>
          </w:tcPr>
          <w:p w:rsidR="00BB1220" w:rsidRPr="00C84935" w:rsidRDefault="00BB1220" w:rsidP="00C84935">
            <w:pPr>
              <w:autoSpaceDE w:val="0"/>
              <w:autoSpaceDN w:val="0"/>
              <w:adjustRightInd w:val="0"/>
              <w:spacing w:line="360" w:lineRule="auto"/>
              <w:ind w:firstLine="0"/>
              <w:jc w:val="left"/>
              <w:rPr>
                <w:sz w:val="20"/>
              </w:rPr>
            </w:pPr>
            <w:r w:rsidRPr="00C84935">
              <w:rPr>
                <w:sz w:val="20"/>
              </w:rPr>
              <w:t xml:space="preserve">V. Доходи майбутніх періодів </w:t>
            </w:r>
          </w:p>
        </w:tc>
        <w:tc>
          <w:tcPr>
            <w:tcW w:w="1857" w:type="dxa"/>
            <w:vAlign w:val="center"/>
          </w:tcPr>
          <w:p w:rsidR="00BB1220" w:rsidRPr="00C84935" w:rsidRDefault="00BB1220" w:rsidP="00C84935">
            <w:pPr>
              <w:autoSpaceDE w:val="0"/>
              <w:autoSpaceDN w:val="0"/>
              <w:adjustRightInd w:val="0"/>
              <w:spacing w:line="360" w:lineRule="auto"/>
              <w:ind w:firstLine="0"/>
              <w:jc w:val="left"/>
              <w:rPr>
                <w:sz w:val="20"/>
              </w:rPr>
            </w:pPr>
            <w:r w:rsidRPr="00C84935">
              <w:rPr>
                <w:sz w:val="20"/>
              </w:rPr>
              <w:t>630</w:t>
            </w:r>
          </w:p>
        </w:tc>
        <w:tc>
          <w:tcPr>
            <w:tcW w:w="1857" w:type="dxa"/>
            <w:vAlign w:val="center"/>
          </w:tcPr>
          <w:p w:rsidR="00BB1220" w:rsidRPr="00C84935" w:rsidRDefault="00BB1220" w:rsidP="00C84935">
            <w:pPr>
              <w:autoSpaceDE w:val="0"/>
              <w:autoSpaceDN w:val="0"/>
              <w:adjustRightInd w:val="0"/>
              <w:spacing w:line="360" w:lineRule="auto"/>
              <w:ind w:firstLine="0"/>
              <w:jc w:val="left"/>
              <w:rPr>
                <w:sz w:val="20"/>
              </w:rPr>
            </w:pPr>
            <w:r w:rsidRPr="00C84935">
              <w:rPr>
                <w:sz w:val="20"/>
              </w:rPr>
              <w:t xml:space="preserve">.0 </w:t>
            </w:r>
          </w:p>
        </w:tc>
        <w:tc>
          <w:tcPr>
            <w:tcW w:w="1858" w:type="dxa"/>
            <w:vAlign w:val="center"/>
          </w:tcPr>
          <w:p w:rsidR="00BB1220" w:rsidRPr="00C84935" w:rsidRDefault="00BB1220" w:rsidP="00C84935">
            <w:pPr>
              <w:autoSpaceDE w:val="0"/>
              <w:autoSpaceDN w:val="0"/>
              <w:adjustRightInd w:val="0"/>
              <w:spacing w:line="360" w:lineRule="auto"/>
              <w:ind w:firstLine="0"/>
              <w:jc w:val="left"/>
              <w:rPr>
                <w:sz w:val="20"/>
              </w:rPr>
            </w:pPr>
            <w:r w:rsidRPr="00C84935">
              <w:rPr>
                <w:sz w:val="20"/>
              </w:rPr>
              <w:t>0</w:t>
            </w:r>
          </w:p>
        </w:tc>
      </w:tr>
    </w:tbl>
    <w:p w:rsidR="00BB1220" w:rsidRPr="00CE78D4" w:rsidRDefault="00BB1220" w:rsidP="00CE78D4">
      <w:pPr>
        <w:autoSpaceDE w:val="0"/>
        <w:autoSpaceDN w:val="0"/>
        <w:adjustRightInd w:val="0"/>
        <w:spacing w:line="360" w:lineRule="auto"/>
        <w:ind w:firstLine="720"/>
        <w:rPr>
          <w:sz w:val="28"/>
          <w:szCs w:val="28"/>
        </w:rPr>
      </w:pPr>
    </w:p>
    <w:p w:rsidR="00BB1220" w:rsidRPr="00CE78D4" w:rsidRDefault="00BB1220" w:rsidP="00CE78D4">
      <w:pPr>
        <w:autoSpaceDE w:val="0"/>
        <w:autoSpaceDN w:val="0"/>
        <w:adjustRightInd w:val="0"/>
        <w:spacing w:line="360" w:lineRule="auto"/>
        <w:ind w:firstLine="720"/>
        <w:rPr>
          <w:sz w:val="28"/>
          <w:szCs w:val="28"/>
        </w:rPr>
      </w:pPr>
      <w:r w:rsidRPr="00CE78D4">
        <w:rPr>
          <w:sz w:val="28"/>
          <w:szCs w:val="28"/>
        </w:rPr>
        <w:t>У Балансі за визначеною П(с)БО 2 "Баланс" формою зобов'язання подано за такими розділами Пасиву:</w:t>
      </w:r>
    </w:p>
    <w:p w:rsidR="00BB1220" w:rsidRPr="00CE78D4" w:rsidRDefault="00BB1220" w:rsidP="00CE78D4">
      <w:pPr>
        <w:autoSpaceDE w:val="0"/>
        <w:autoSpaceDN w:val="0"/>
        <w:adjustRightInd w:val="0"/>
        <w:spacing w:line="360" w:lineRule="auto"/>
        <w:ind w:firstLine="720"/>
        <w:rPr>
          <w:sz w:val="28"/>
          <w:szCs w:val="28"/>
        </w:rPr>
      </w:pPr>
      <w:r w:rsidRPr="00CE78D4">
        <w:rPr>
          <w:sz w:val="28"/>
          <w:szCs w:val="28"/>
        </w:rPr>
        <w:t>II. Забезпечення наступних витрат і платежів.</w:t>
      </w:r>
    </w:p>
    <w:p w:rsidR="00BB1220" w:rsidRPr="00CE78D4" w:rsidRDefault="00BB1220" w:rsidP="00CE78D4">
      <w:pPr>
        <w:autoSpaceDE w:val="0"/>
        <w:autoSpaceDN w:val="0"/>
        <w:adjustRightInd w:val="0"/>
        <w:spacing w:line="360" w:lineRule="auto"/>
        <w:ind w:firstLine="720"/>
        <w:rPr>
          <w:sz w:val="28"/>
          <w:szCs w:val="28"/>
        </w:rPr>
      </w:pPr>
      <w:r w:rsidRPr="00CE78D4">
        <w:rPr>
          <w:sz w:val="28"/>
          <w:szCs w:val="28"/>
        </w:rPr>
        <w:t>III. Довгострокові зобов'язання.</w:t>
      </w:r>
    </w:p>
    <w:p w:rsidR="00BB1220" w:rsidRPr="00CE78D4" w:rsidRDefault="00BB1220" w:rsidP="00CE78D4">
      <w:pPr>
        <w:autoSpaceDE w:val="0"/>
        <w:autoSpaceDN w:val="0"/>
        <w:adjustRightInd w:val="0"/>
        <w:spacing w:line="360" w:lineRule="auto"/>
        <w:ind w:firstLine="720"/>
        <w:rPr>
          <w:sz w:val="28"/>
          <w:szCs w:val="28"/>
        </w:rPr>
      </w:pPr>
      <w:r w:rsidRPr="00CE78D4">
        <w:rPr>
          <w:sz w:val="28"/>
          <w:szCs w:val="28"/>
        </w:rPr>
        <w:t>IV. Поточні зобов'язання.</w:t>
      </w:r>
    </w:p>
    <w:p w:rsidR="00BB1220" w:rsidRPr="00CE78D4" w:rsidRDefault="00BB1220" w:rsidP="00CE78D4">
      <w:pPr>
        <w:autoSpaceDE w:val="0"/>
        <w:autoSpaceDN w:val="0"/>
        <w:adjustRightInd w:val="0"/>
        <w:spacing w:line="360" w:lineRule="auto"/>
        <w:ind w:firstLine="720"/>
        <w:rPr>
          <w:sz w:val="28"/>
          <w:szCs w:val="28"/>
        </w:rPr>
      </w:pPr>
      <w:r w:rsidRPr="00CE78D4">
        <w:rPr>
          <w:sz w:val="28"/>
          <w:szCs w:val="28"/>
        </w:rPr>
        <w:t>V. Доходи майбутніх періодів.</w:t>
      </w:r>
    </w:p>
    <w:p w:rsidR="00BB1220" w:rsidRPr="00CE78D4" w:rsidRDefault="00BB1220" w:rsidP="00CE78D4">
      <w:pPr>
        <w:autoSpaceDE w:val="0"/>
        <w:autoSpaceDN w:val="0"/>
        <w:adjustRightInd w:val="0"/>
        <w:spacing w:line="360" w:lineRule="auto"/>
        <w:ind w:firstLine="720"/>
        <w:rPr>
          <w:sz w:val="28"/>
          <w:szCs w:val="28"/>
        </w:rPr>
      </w:pPr>
      <w:r w:rsidRPr="00CE78D4">
        <w:rPr>
          <w:sz w:val="28"/>
          <w:szCs w:val="28"/>
        </w:rPr>
        <w:t>Методологічні засади формування в бухгалтерському обліку інформації про зобов'язання та її розкриття у фінансовій звітності визначає П(с)БО 11 "Зобов'язання".</w:t>
      </w:r>
    </w:p>
    <w:p w:rsidR="00BB1220" w:rsidRPr="00CE78D4" w:rsidRDefault="00BB1220" w:rsidP="00CE78D4">
      <w:pPr>
        <w:autoSpaceDE w:val="0"/>
        <w:autoSpaceDN w:val="0"/>
        <w:adjustRightInd w:val="0"/>
        <w:spacing w:line="360" w:lineRule="auto"/>
        <w:ind w:firstLine="720"/>
        <w:rPr>
          <w:sz w:val="28"/>
          <w:szCs w:val="28"/>
        </w:rPr>
      </w:pPr>
      <w:r w:rsidRPr="00CE78D4">
        <w:rPr>
          <w:sz w:val="28"/>
          <w:szCs w:val="28"/>
        </w:rPr>
        <w:t>Вимоги щодо розкриття інформації про зобов'язання подано в таких МСФЗ: 1 "Подання фінансових звітів" , 20 "Облік державних грантів і розкриття інформації про державну допомогу" , 32 "Фінансові інструменти: розкриття та подання", 37 "Забезпечення, непередбачені зобов'язання та непередбачені активи" , 39 "Фінансові інструменти: визнання та оцінка".</w:t>
      </w:r>
    </w:p>
    <w:p w:rsidR="00BB1220" w:rsidRPr="00CE78D4" w:rsidRDefault="00BB1220" w:rsidP="00CE78D4">
      <w:pPr>
        <w:autoSpaceDE w:val="0"/>
        <w:autoSpaceDN w:val="0"/>
        <w:adjustRightInd w:val="0"/>
        <w:spacing w:line="360" w:lineRule="auto"/>
        <w:ind w:firstLine="720"/>
        <w:rPr>
          <w:sz w:val="28"/>
          <w:szCs w:val="28"/>
        </w:rPr>
      </w:pPr>
      <w:r w:rsidRPr="00CE78D4">
        <w:rPr>
          <w:sz w:val="28"/>
          <w:szCs w:val="28"/>
        </w:rPr>
        <w:t>Витрати майбутніх періодів</w:t>
      </w:r>
    </w:p>
    <w:p w:rsidR="00BB1220" w:rsidRPr="00CE78D4" w:rsidRDefault="00BB1220" w:rsidP="00CE78D4">
      <w:pPr>
        <w:autoSpaceDE w:val="0"/>
        <w:autoSpaceDN w:val="0"/>
        <w:adjustRightInd w:val="0"/>
        <w:spacing w:line="360" w:lineRule="auto"/>
        <w:ind w:firstLine="720"/>
        <w:rPr>
          <w:sz w:val="28"/>
          <w:szCs w:val="28"/>
        </w:rPr>
      </w:pPr>
      <w:r w:rsidRPr="00CE78D4">
        <w:rPr>
          <w:sz w:val="28"/>
          <w:szCs w:val="28"/>
        </w:rPr>
        <w:t>III розділ Активу Балансу "Витрати майбутніх періодів" (статті відсутні).</w:t>
      </w:r>
    </w:p>
    <w:p w:rsidR="00BB1220" w:rsidRPr="00CE78D4" w:rsidRDefault="00BB1220" w:rsidP="00CE78D4">
      <w:pPr>
        <w:autoSpaceDE w:val="0"/>
        <w:autoSpaceDN w:val="0"/>
        <w:adjustRightInd w:val="0"/>
        <w:spacing w:line="360" w:lineRule="auto"/>
        <w:ind w:firstLine="720"/>
        <w:rPr>
          <w:sz w:val="28"/>
          <w:szCs w:val="28"/>
        </w:rPr>
      </w:pPr>
      <w:r w:rsidRPr="00CE78D4">
        <w:rPr>
          <w:sz w:val="28"/>
          <w:szCs w:val="28"/>
        </w:rPr>
        <w:t>Сума витрат майбутніх періодів відображається як окремий розділ активу балансу. У складі витрат майбутніх періодів відображаються витрати, що існували впродовж поточного або попередніх періодів, але належать до наступних звітних періодів. Наприклад: суми зобов'язання, сплачені в грудні за оренду приміщення в першому кварталі наступного року, будуть включені в грудні до витрат майбутніх періодів, а в першому кварталі щомісячно (1/3 сплаченої суми) до витрат звітного періоду.</w:t>
      </w:r>
    </w:p>
    <w:p w:rsidR="00BB1220" w:rsidRPr="00CE78D4" w:rsidRDefault="00BB1220" w:rsidP="00CE78D4">
      <w:pPr>
        <w:autoSpaceDE w:val="0"/>
        <w:autoSpaceDN w:val="0"/>
        <w:adjustRightInd w:val="0"/>
        <w:spacing w:line="360" w:lineRule="auto"/>
        <w:ind w:firstLine="720"/>
        <w:rPr>
          <w:sz w:val="28"/>
          <w:szCs w:val="28"/>
        </w:rPr>
      </w:pPr>
      <w:r w:rsidRPr="00CE78D4">
        <w:rPr>
          <w:sz w:val="28"/>
          <w:szCs w:val="28"/>
        </w:rPr>
        <w:t>Потрібно зазначити, що за статтею "Витрати майбутніх періодів" можуть відображатися і оборотні, і необоротні активи.</w:t>
      </w:r>
    </w:p>
    <w:p w:rsidR="00781559" w:rsidRPr="00CE78D4" w:rsidRDefault="00781559" w:rsidP="00CE78D4">
      <w:pPr>
        <w:pStyle w:val="a6"/>
        <w:spacing w:before="0" w:beforeAutospacing="0" w:after="0" w:afterAutospacing="0" w:line="360" w:lineRule="auto"/>
        <w:ind w:firstLine="720"/>
        <w:jc w:val="both"/>
        <w:rPr>
          <w:sz w:val="28"/>
          <w:szCs w:val="28"/>
          <w:lang w:val="uk-UA"/>
        </w:rPr>
      </w:pPr>
      <w:r w:rsidRPr="00CE78D4">
        <w:rPr>
          <w:sz w:val="28"/>
          <w:szCs w:val="28"/>
          <w:lang w:val="uk-UA"/>
        </w:rPr>
        <w:t>Бюджетно-розподільчі рахунки використовуються для розмежування витрат і доходів між суміжними звітними періодами (місяцями, кварталами, роками) з метою рівномірного включення у затрати виробництва (обігу) або відображення в обліку одержаних доходів. Використання цих рахунків дає змогу визначити витрати і доходи саме того періоду, якого вони стосуються, незалежно від часу фактичного витрачання коштів або отримання доходів.</w:t>
      </w:r>
    </w:p>
    <w:p w:rsidR="00781559" w:rsidRPr="00CE78D4" w:rsidRDefault="00781559" w:rsidP="00CE78D4">
      <w:pPr>
        <w:pStyle w:val="a6"/>
        <w:spacing w:before="0" w:beforeAutospacing="0" w:after="0" w:afterAutospacing="0" w:line="360" w:lineRule="auto"/>
        <w:ind w:firstLine="720"/>
        <w:jc w:val="both"/>
        <w:rPr>
          <w:sz w:val="28"/>
          <w:szCs w:val="28"/>
          <w:lang w:val="uk-UA"/>
        </w:rPr>
      </w:pPr>
      <w:r w:rsidRPr="00CE78D4">
        <w:rPr>
          <w:sz w:val="28"/>
          <w:szCs w:val="28"/>
          <w:lang w:val="uk-UA"/>
        </w:rPr>
        <w:t>Бюджетно-розподільчі рахунки можуть бути активними і пасивними. До активних належить рахунок "Витрати майбутніх періодів", до пасивних - "Доходи майбутніх періодів".</w:t>
      </w:r>
    </w:p>
    <w:p w:rsidR="00781559" w:rsidRPr="00CE78D4" w:rsidRDefault="00781559" w:rsidP="00CE78D4">
      <w:pPr>
        <w:pStyle w:val="a6"/>
        <w:spacing w:before="0" w:beforeAutospacing="0" w:after="0" w:afterAutospacing="0" w:line="360" w:lineRule="auto"/>
        <w:ind w:firstLine="720"/>
        <w:jc w:val="both"/>
        <w:rPr>
          <w:sz w:val="28"/>
          <w:szCs w:val="28"/>
          <w:lang w:val="uk-UA"/>
        </w:rPr>
      </w:pPr>
      <w:r w:rsidRPr="00CE78D4">
        <w:rPr>
          <w:sz w:val="28"/>
          <w:szCs w:val="28"/>
          <w:lang w:val="uk-UA"/>
        </w:rPr>
        <w:t>Рахунок "Витрати майбутніх періодів" призначений для обліку витрат, фактично здійснених у звітному або попередніх звітних періодах, але які піддягають віднесенню на витрати майбутніх періодів. До них належать, наприклад, витрати на освоєння нових видів продукції, сплачена наперед орендна плата за взяті в оренду основні засоби, суми передплати періодичних видань та ін. Всі ці витрати в момент їх здійснення відображають на дебеті рахунка "Витрати майбутніх періодів". З кредиту цього рахунка облічені витрати поступово, рівними сумами списують на відповідні рахунки витрат (виробництво, загальновиробничі, адміністративні витрати, витрати на збут тощо), до яких вони належать. Залишок рахунка "Витрати майбутніх періодів" може бути тільки дебетовим і показує суму витрат, що підлягають списанню в наступні звітні періоди.</w:t>
      </w:r>
    </w:p>
    <w:p w:rsidR="00781559" w:rsidRPr="00CE78D4" w:rsidRDefault="00B179CA" w:rsidP="00CE78D4">
      <w:pPr>
        <w:pStyle w:val="a6"/>
        <w:spacing w:before="0" w:beforeAutospacing="0" w:after="0" w:afterAutospacing="0" w:line="360" w:lineRule="auto"/>
        <w:ind w:firstLine="720"/>
        <w:jc w:val="both"/>
        <w:rPr>
          <w:sz w:val="28"/>
          <w:szCs w:val="28"/>
          <w:lang w:val="uk-UA"/>
        </w:rPr>
      </w:pPr>
      <w:r w:rsidRPr="00CE78D4">
        <w:rPr>
          <w:sz w:val="28"/>
          <w:szCs w:val="28"/>
          <w:lang w:val="uk-UA"/>
        </w:rPr>
        <w:br w:type="page"/>
      </w:r>
      <w:r w:rsidR="00781559" w:rsidRPr="00CE78D4">
        <w:rPr>
          <w:sz w:val="28"/>
          <w:szCs w:val="28"/>
          <w:lang w:val="uk-UA"/>
        </w:rPr>
        <w:t>Схема рахунка "Витрати майбутніх періодів"</w:t>
      </w:r>
    </w:p>
    <w:tbl>
      <w:tblPr>
        <w:tblW w:w="0" w:type="auto"/>
        <w:jc w:val="center"/>
        <w:tblCellMar>
          <w:left w:w="0" w:type="dxa"/>
          <w:right w:w="0" w:type="dxa"/>
        </w:tblCellMar>
        <w:tblLook w:val="0000" w:firstRow="0" w:lastRow="0" w:firstColumn="0" w:lastColumn="0" w:noHBand="0" w:noVBand="0"/>
      </w:tblPr>
      <w:tblGrid>
        <w:gridCol w:w="4733"/>
        <w:gridCol w:w="4732"/>
      </w:tblGrid>
      <w:tr w:rsidR="00781559" w:rsidRPr="00CE78D4" w:rsidTr="00CE78D4">
        <w:trPr>
          <w:jc w:val="center"/>
        </w:trPr>
        <w:tc>
          <w:tcPr>
            <w:tcW w:w="4820" w:type="dxa"/>
            <w:tcBorders>
              <w:top w:val="nil"/>
              <w:left w:val="nil"/>
              <w:bottom w:val="double" w:sz="4" w:space="0" w:color="auto"/>
              <w:right w:val="nil"/>
            </w:tcBorders>
            <w:tcMar>
              <w:top w:w="0" w:type="dxa"/>
              <w:left w:w="108" w:type="dxa"/>
              <w:bottom w:w="0" w:type="dxa"/>
              <w:right w:w="108" w:type="dxa"/>
            </w:tcMar>
          </w:tcPr>
          <w:p w:rsidR="00781559" w:rsidRPr="00CE78D4" w:rsidRDefault="00781559" w:rsidP="00CE78D4">
            <w:pPr>
              <w:pStyle w:val="a6"/>
              <w:spacing w:before="0" w:beforeAutospacing="0" w:after="0" w:afterAutospacing="0" w:line="360" w:lineRule="auto"/>
              <w:rPr>
                <w:sz w:val="20"/>
                <w:szCs w:val="20"/>
                <w:lang w:val="uk-UA"/>
              </w:rPr>
            </w:pPr>
            <w:r w:rsidRPr="00CE78D4">
              <w:rPr>
                <w:sz w:val="20"/>
                <w:szCs w:val="20"/>
                <w:lang w:val="uk-UA"/>
              </w:rPr>
              <w:t>Дебет</w:t>
            </w:r>
          </w:p>
        </w:tc>
        <w:tc>
          <w:tcPr>
            <w:tcW w:w="4819" w:type="dxa"/>
            <w:tcBorders>
              <w:top w:val="nil"/>
              <w:left w:val="nil"/>
              <w:bottom w:val="double" w:sz="4" w:space="0" w:color="auto"/>
              <w:right w:val="nil"/>
            </w:tcBorders>
            <w:tcMar>
              <w:top w:w="0" w:type="dxa"/>
              <w:left w:w="108" w:type="dxa"/>
              <w:bottom w:w="0" w:type="dxa"/>
              <w:right w:w="108" w:type="dxa"/>
            </w:tcMar>
          </w:tcPr>
          <w:p w:rsidR="00781559" w:rsidRPr="00CE78D4" w:rsidRDefault="00781559" w:rsidP="00CE78D4">
            <w:pPr>
              <w:pStyle w:val="a6"/>
              <w:spacing w:before="0" w:beforeAutospacing="0" w:after="0" w:afterAutospacing="0" w:line="360" w:lineRule="auto"/>
              <w:rPr>
                <w:sz w:val="20"/>
                <w:szCs w:val="20"/>
                <w:lang w:val="uk-UA"/>
              </w:rPr>
            </w:pPr>
            <w:r w:rsidRPr="00CE78D4">
              <w:rPr>
                <w:sz w:val="20"/>
                <w:szCs w:val="20"/>
                <w:lang w:val="uk-UA"/>
              </w:rPr>
              <w:t>Кредит</w:t>
            </w:r>
          </w:p>
        </w:tc>
      </w:tr>
      <w:tr w:rsidR="00781559" w:rsidRPr="00CE78D4" w:rsidTr="00CE78D4">
        <w:trPr>
          <w:jc w:val="center"/>
        </w:trPr>
        <w:tc>
          <w:tcPr>
            <w:tcW w:w="4820" w:type="dxa"/>
            <w:tcBorders>
              <w:top w:val="nil"/>
              <w:left w:val="nil"/>
              <w:bottom w:val="nil"/>
              <w:right w:val="double" w:sz="4" w:space="0" w:color="auto"/>
            </w:tcBorders>
            <w:tcMar>
              <w:top w:w="0" w:type="dxa"/>
              <w:left w:w="108" w:type="dxa"/>
              <w:bottom w:w="0" w:type="dxa"/>
              <w:right w:w="108" w:type="dxa"/>
            </w:tcMar>
          </w:tcPr>
          <w:p w:rsidR="00781559" w:rsidRPr="00CE78D4" w:rsidRDefault="00781559" w:rsidP="00CE78D4">
            <w:pPr>
              <w:pStyle w:val="a6"/>
              <w:spacing w:before="0" w:beforeAutospacing="0" w:after="0" w:afterAutospacing="0" w:line="360" w:lineRule="auto"/>
              <w:rPr>
                <w:sz w:val="20"/>
                <w:szCs w:val="20"/>
                <w:lang w:val="uk-UA"/>
              </w:rPr>
            </w:pPr>
            <w:r w:rsidRPr="00CE78D4">
              <w:rPr>
                <w:sz w:val="20"/>
                <w:szCs w:val="20"/>
                <w:lang w:val="uk-UA"/>
              </w:rPr>
              <w:t xml:space="preserve">Сальдо - витрати попередніх звітних періодів, які належать до витрат наступних періодів </w:t>
            </w:r>
          </w:p>
          <w:p w:rsidR="00781559" w:rsidRPr="00CE78D4" w:rsidRDefault="00781559" w:rsidP="00CE78D4">
            <w:pPr>
              <w:pStyle w:val="a6"/>
              <w:spacing w:before="0" w:beforeAutospacing="0" w:after="0" w:afterAutospacing="0" w:line="360" w:lineRule="auto"/>
              <w:rPr>
                <w:sz w:val="20"/>
                <w:szCs w:val="20"/>
                <w:lang w:val="uk-UA"/>
              </w:rPr>
            </w:pPr>
            <w:r w:rsidRPr="00CE78D4">
              <w:rPr>
                <w:sz w:val="20"/>
                <w:szCs w:val="20"/>
                <w:lang w:val="uk-UA"/>
              </w:rPr>
              <w:t>Оборот - витрати, здійснені у звітному періоді за рахунок майбутніх періодів (+)</w:t>
            </w:r>
          </w:p>
          <w:p w:rsidR="00781559" w:rsidRPr="00CE78D4" w:rsidRDefault="00781559" w:rsidP="00CE78D4">
            <w:pPr>
              <w:pStyle w:val="a6"/>
              <w:spacing w:before="0" w:beforeAutospacing="0" w:after="0" w:afterAutospacing="0" w:line="360" w:lineRule="auto"/>
              <w:rPr>
                <w:sz w:val="20"/>
                <w:szCs w:val="20"/>
                <w:lang w:val="uk-UA"/>
              </w:rPr>
            </w:pPr>
            <w:r w:rsidRPr="00CE78D4">
              <w:rPr>
                <w:sz w:val="20"/>
                <w:szCs w:val="20"/>
                <w:lang w:val="uk-UA"/>
              </w:rPr>
              <w:t>Сальдо - залишок витрат, що належить до майбутніх періодів</w:t>
            </w:r>
          </w:p>
        </w:tc>
        <w:tc>
          <w:tcPr>
            <w:tcW w:w="4819" w:type="dxa"/>
            <w:tcBorders>
              <w:top w:val="nil"/>
              <w:left w:val="nil"/>
              <w:bottom w:val="nil"/>
              <w:right w:val="nil"/>
            </w:tcBorders>
            <w:tcMar>
              <w:top w:w="0" w:type="dxa"/>
              <w:left w:w="108" w:type="dxa"/>
              <w:bottom w:w="0" w:type="dxa"/>
              <w:right w:w="108" w:type="dxa"/>
            </w:tcMar>
            <w:vAlign w:val="center"/>
          </w:tcPr>
          <w:p w:rsidR="00781559" w:rsidRPr="00CE78D4" w:rsidRDefault="00781559" w:rsidP="00CE78D4">
            <w:pPr>
              <w:pStyle w:val="a6"/>
              <w:spacing w:before="0" w:beforeAutospacing="0" w:after="0" w:afterAutospacing="0" w:line="360" w:lineRule="auto"/>
              <w:rPr>
                <w:sz w:val="20"/>
                <w:szCs w:val="20"/>
                <w:lang w:val="uk-UA"/>
              </w:rPr>
            </w:pPr>
            <w:r w:rsidRPr="00CE78D4">
              <w:rPr>
                <w:sz w:val="20"/>
                <w:szCs w:val="20"/>
                <w:lang w:val="uk-UA"/>
              </w:rPr>
              <w:t>Оборот - списання витрат попередніх періодів на заграти того періоду, до якого вони належать (–)</w:t>
            </w:r>
          </w:p>
        </w:tc>
      </w:tr>
    </w:tbl>
    <w:p w:rsidR="00B179CA" w:rsidRPr="00CE78D4" w:rsidRDefault="00B179CA" w:rsidP="00CE78D4">
      <w:pPr>
        <w:pStyle w:val="a6"/>
        <w:spacing w:before="0" w:beforeAutospacing="0" w:after="0" w:afterAutospacing="0" w:line="360" w:lineRule="auto"/>
        <w:ind w:firstLine="720"/>
        <w:jc w:val="both"/>
        <w:rPr>
          <w:sz w:val="28"/>
          <w:szCs w:val="28"/>
          <w:lang w:val="uk-UA"/>
        </w:rPr>
      </w:pPr>
    </w:p>
    <w:p w:rsidR="00781559" w:rsidRPr="00CE78D4" w:rsidRDefault="00781559" w:rsidP="00CE78D4">
      <w:pPr>
        <w:pStyle w:val="a6"/>
        <w:spacing w:before="0" w:beforeAutospacing="0" w:after="0" w:afterAutospacing="0" w:line="360" w:lineRule="auto"/>
        <w:ind w:firstLine="720"/>
        <w:jc w:val="both"/>
        <w:rPr>
          <w:sz w:val="28"/>
          <w:szCs w:val="28"/>
          <w:lang w:val="uk-UA"/>
        </w:rPr>
      </w:pPr>
      <w:r w:rsidRPr="00CE78D4">
        <w:rPr>
          <w:sz w:val="28"/>
          <w:szCs w:val="28"/>
          <w:lang w:val="uk-UA"/>
        </w:rPr>
        <w:t>Призначення і будову рахунка "Витрати майбутніх періодів" розглянемо на такому прикладі. У попередньому році підприємством з поточного рахунка перераховано за перший квартал звітного року на передплату періодичних видань (нормативно-довідкову літературу) в сумі 600 грн. У поточному році сума передплати (1/3) щомісячно протягом кварталу списана на адміністративні витрати. В бухгалтерському обліку ці записи матимуть такий вигляд:</w:t>
      </w:r>
    </w:p>
    <w:p w:rsidR="00B179CA" w:rsidRPr="00CE78D4" w:rsidRDefault="00B179CA" w:rsidP="00CE78D4">
      <w:pPr>
        <w:pStyle w:val="a6"/>
        <w:spacing w:before="0" w:beforeAutospacing="0" w:after="0" w:afterAutospacing="0" w:line="360" w:lineRule="auto"/>
        <w:ind w:firstLine="720"/>
        <w:jc w:val="both"/>
        <w:rPr>
          <w:sz w:val="28"/>
          <w:szCs w:val="28"/>
          <w:lang w:val="uk-UA"/>
        </w:rPr>
      </w:pPr>
    </w:p>
    <w:p w:rsidR="00781559" w:rsidRPr="00CE78D4" w:rsidRDefault="00413EB5" w:rsidP="00CE78D4">
      <w:pPr>
        <w:pStyle w:val="a6"/>
        <w:spacing w:before="0" w:beforeAutospacing="0" w:after="0" w:afterAutospacing="0" w:line="360" w:lineRule="auto"/>
        <w:ind w:firstLine="720"/>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159pt">
            <v:imagedata r:id="rId7" o:title=""/>
          </v:shape>
        </w:pict>
      </w:r>
    </w:p>
    <w:p w:rsidR="00781559" w:rsidRPr="00CE78D4" w:rsidRDefault="00781559" w:rsidP="00CE78D4">
      <w:pPr>
        <w:pStyle w:val="a6"/>
        <w:spacing w:before="0" w:beforeAutospacing="0" w:after="0" w:afterAutospacing="0" w:line="360" w:lineRule="auto"/>
        <w:ind w:firstLine="720"/>
        <w:jc w:val="both"/>
        <w:rPr>
          <w:sz w:val="28"/>
          <w:szCs w:val="28"/>
          <w:lang w:val="uk-UA"/>
        </w:rPr>
      </w:pPr>
    </w:p>
    <w:p w:rsidR="00781559" w:rsidRPr="00CE78D4" w:rsidRDefault="00781559" w:rsidP="00CE78D4">
      <w:pPr>
        <w:pStyle w:val="a6"/>
        <w:spacing w:before="0" w:beforeAutospacing="0" w:after="0" w:afterAutospacing="0" w:line="360" w:lineRule="auto"/>
        <w:ind w:firstLine="720"/>
        <w:jc w:val="both"/>
        <w:rPr>
          <w:sz w:val="28"/>
          <w:szCs w:val="28"/>
          <w:lang w:val="uk-UA"/>
        </w:rPr>
      </w:pPr>
      <w:r w:rsidRPr="00CE78D4">
        <w:rPr>
          <w:sz w:val="28"/>
          <w:szCs w:val="28"/>
          <w:lang w:val="uk-UA"/>
        </w:rPr>
        <w:t>Рахунок "Доходи майбутніх періодів" призначений для обліку доходів, одержаних у поточному періоді або попередніх звітних періодах, але які належать до наступних звітних періодів (наприклад, орендна плата, отримана від орендарів авансом в рахунок платежів майбутніх періодів, тощо). На кредиті цього рахунка в кореспонденції з дебетом рахунків по обліку грошових коштів (рахунки "Каса", "Рахунки в банках" тощо) відображають суми одержаних доходів, що відносяться до майбутніх періодів, а на дебеті - зарахування суми доходів з настанням тих періодів, до яких вони належать, на відповідні рахунки обліку доходів звітного періоду (рах. "Доходи від реалізації", "Інші доходи"). Сальдо цього рахунка може бути тільки кредитовим і показує суму доходів, які належать до майбутніх періодів.</w:t>
      </w:r>
    </w:p>
    <w:p w:rsidR="00B179CA" w:rsidRPr="00CE78D4" w:rsidRDefault="00B179CA" w:rsidP="00CE78D4">
      <w:pPr>
        <w:pStyle w:val="a6"/>
        <w:spacing w:before="0" w:beforeAutospacing="0" w:after="0" w:afterAutospacing="0" w:line="360" w:lineRule="auto"/>
        <w:ind w:firstLine="720"/>
        <w:jc w:val="both"/>
        <w:rPr>
          <w:sz w:val="28"/>
          <w:szCs w:val="28"/>
          <w:lang w:val="uk-UA"/>
        </w:rPr>
      </w:pPr>
    </w:p>
    <w:p w:rsidR="00781559" w:rsidRPr="00CE78D4" w:rsidRDefault="00781559" w:rsidP="00CE78D4">
      <w:pPr>
        <w:pStyle w:val="a6"/>
        <w:spacing w:before="0" w:beforeAutospacing="0" w:after="0" w:afterAutospacing="0" w:line="360" w:lineRule="auto"/>
        <w:ind w:firstLine="720"/>
        <w:jc w:val="both"/>
        <w:rPr>
          <w:sz w:val="28"/>
          <w:szCs w:val="28"/>
          <w:lang w:val="uk-UA"/>
        </w:rPr>
      </w:pPr>
      <w:r w:rsidRPr="00CE78D4">
        <w:rPr>
          <w:sz w:val="28"/>
          <w:szCs w:val="28"/>
          <w:lang w:val="uk-UA"/>
        </w:rPr>
        <w:t>Схема рахунка "Доходи майбутніх періодів"</w:t>
      </w:r>
    </w:p>
    <w:tbl>
      <w:tblPr>
        <w:tblW w:w="0" w:type="auto"/>
        <w:jc w:val="center"/>
        <w:tblCellMar>
          <w:left w:w="0" w:type="dxa"/>
          <w:right w:w="0" w:type="dxa"/>
        </w:tblCellMar>
        <w:tblLook w:val="0000" w:firstRow="0" w:lastRow="0" w:firstColumn="0" w:lastColumn="0" w:noHBand="0" w:noVBand="0"/>
      </w:tblPr>
      <w:tblGrid>
        <w:gridCol w:w="4651"/>
        <w:gridCol w:w="4814"/>
      </w:tblGrid>
      <w:tr w:rsidR="00781559" w:rsidRPr="00CE78D4" w:rsidTr="00CE78D4">
        <w:trPr>
          <w:jc w:val="center"/>
        </w:trPr>
        <w:tc>
          <w:tcPr>
            <w:tcW w:w="4786" w:type="dxa"/>
            <w:tcBorders>
              <w:top w:val="nil"/>
              <w:left w:val="nil"/>
              <w:bottom w:val="double" w:sz="4" w:space="0" w:color="auto"/>
              <w:right w:val="nil"/>
            </w:tcBorders>
            <w:tcMar>
              <w:top w:w="0" w:type="dxa"/>
              <w:left w:w="108" w:type="dxa"/>
              <w:bottom w:w="0" w:type="dxa"/>
              <w:right w:w="108" w:type="dxa"/>
            </w:tcMar>
          </w:tcPr>
          <w:p w:rsidR="00781559" w:rsidRPr="00CE78D4" w:rsidRDefault="00781559" w:rsidP="00CE78D4">
            <w:pPr>
              <w:pStyle w:val="a6"/>
              <w:spacing w:before="0" w:beforeAutospacing="0" w:after="0" w:afterAutospacing="0" w:line="360" w:lineRule="auto"/>
              <w:rPr>
                <w:sz w:val="20"/>
                <w:szCs w:val="20"/>
                <w:lang w:val="uk-UA"/>
              </w:rPr>
            </w:pPr>
            <w:r w:rsidRPr="00CE78D4">
              <w:rPr>
                <w:sz w:val="20"/>
                <w:szCs w:val="20"/>
                <w:lang w:val="uk-UA"/>
              </w:rPr>
              <w:t>Дебет</w:t>
            </w:r>
          </w:p>
        </w:tc>
        <w:tc>
          <w:tcPr>
            <w:tcW w:w="4961" w:type="dxa"/>
            <w:tcBorders>
              <w:top w:val="nil"/>
              <w:left w:val="nil"/>
              <w:bottom w:val="double" w:sz="4" w:space="0" w:color="auto"/>
              <w:right w:val="nil"/>
            </w:tcBorders>
            <w:tcMar>
              <w:top w:w="0" w:type="dxa"/>
              <w:left w:w="108" w:type="dxa"/>
              <w:bottom w:w="0" w:type="dxa"/>
              <w:right w:w="108" w:type="dxa"/>
            </w:tcMar>
          </w:tcPr>
          <w:p w:rsidR="00781559" w:rsidRPr="00CE78D4" w:rsidRDefault="00781559" w:rsidP="00CE78D4">
            <w:pPr>
              <w:pStyle w:val="a6"/>
              <w:spacing w:before="0" w:beforeAutospacing="0" w:after="0" w:afterAutospacing="0" w:line="360" w:lineRule="auto"/>
              <w:rPr>
                <w:sz w:val="20"/>
                <w:szCs w:val="20"/>
                <w:lang w:val="uk-UA"/>
              </w:rPr>
            </w:pPr>
            <w:r w:rsidRPr="00CE78D4">
              <w:rPr>
                <w:sz w:val="20"/>
                <w:szCs w:val="20"/>
                <w:lang w:val="uk-UA"/>
              </w:rPr>
              <w:t>Кредит</w:t>
            </w:r>
          </w:p>
        </w:tc>
      </w:tr>
      <w:tr w:rsidR="00781559" w:rsidRPr="00CE78D4" w:rsidTr="00CE78D4">
        <w:trPr>
          <w:cantSplit/>
          <w:trHeight w:val="1930"/>
          <w:jc w:val="center"/>
        </w:trPr>
        <w:tc>
          <w:tcPr>
            <w:tcW w:w="4786" w:type="dxa"/>
            <w:tcBorders>
              <w:top w:val="nil"/>
              <w:left w:val="nil"/>
              <w:bottom w:val="nil"/>
              <w:right w:val="double" w:sz="4" w:space="0" w:color="auto"/>
            </w:tcBorders>
            <w:tcMar>
              <w:top w:w="0" w:type="dxa"/>
              <w:left w:w="108" w:type="dxa"/>
              <w:bottom w:w="0" w:type="dxa"/>
              <w:right w:w="108" w:type="dxa"/>
            </w:tcMar>
            <w:vAlign w:val="center"/>
          </w:tcPr>
          <w:p w:rsidR="00781559" w:rsidRPr="00CE78D4" w:rsidRDefault="00781559" w:rsidP="00CE78D4">
            <w:pPr>
              <w:pStyle w:val="a6"/>
              <w:spacing w:before="0" w:beforeAutospacing="0" w:after="0" w:afterAutospacing="0" w:line="360" w:lineRule="auto"/>
              <w:rPr>
                <w:sz w:val="20"/>
                <w:szCs w:val="20"/>
                <w:lang w:val="uk-UA"/>
              </w:rPr>
            </w:pPr>
            <w:r w:rsidRPr="00CE78D4">
              <w:rPr>
                <w:sz w:val="20"/>
                <w:szCs w:val="20"/>
                <w:lang w:val="uk-UA"/>
              </w:rPr>
              <w:t>Оборот - зарахування доходів, отриманих у попередніх періодах, до доходів звітного періоду у сумі, що належить до цього періоду (-)</w:t>
            </w:r>
          </w:p>
        </w:tc>
        <w:tc>
          <w:tcPr>
            <w:tcW w:w="4961" w:type="dxa"/>
            <w:tcBorders>
              <w:top w:val="nil"/>
              <w:left w:val="nil"/>
              <w:bottom w:val="nil"/>
              <w:right w:val="nil"/>
            </w:tcBorders>
            <w:tcMar>
              <w:top w:w="0" w:type="dxa"/>
              <w:left w:w="108" w:type="dxa"/>
              <w:bottom w:w="0" w:type="dxa"/>
              <w:right w:w="108" w:type="dxa"/>
            </w:tcMar>
          </w:tcPr>
          <w:p w:rsidR="00781559" w:rsidRPr="00CE78D4" w:rsidRDefault="00781559" w:rsidP="00CE78D4">
            <w:pPr>
              <w:pStyle w:val="a6"/>
              <w:spacing w:before="0" w:beforeAutospacing="0" w:after="0" w:afterAutospacing="0" w:line="360" w:lineRule="auto"/>
              <w:rPr>
                <w:sz w:val="20"/>
                <w:szCs w:val="20"/>
                <w:lang w:val="uk-UA"/>
              </w:rPr>
            </w:pPr>
            <w:r w:rsidRPr="00CE78D4">
              <w:rPr>
                <w:sz w:val="20"/>
                <w:szCs w:val="20"/>
                <w:lang w:val="uk-UA"/>
              </w:rPr>
              <w:t>Сальдо - доходи, отримані у попередні періоди, але які належать до майбутніх періодів</w:t>
            </w:r>
          </w:p>
          <w:p w:rsidR="00781559" w:rsidRPr="00CE78D4" w:rsidRDefault="00781559" w:rsidP="00CE78D4">
            <w:pPr>
              <w:pStyle w:val="a6"/>
              <w:spacing w:before="0" w:beforeAutospacing="0" w:after="0" w:afterAutospacing="0" w:line="360" w:lineRule="auto"/>
              <w:rPr>
                <w:sz w:val="20"/>
                <w:szCs w:val="20"/>
                <w:lang w:val="uk-UA"/>
              </w:rPr>
            </w:pPr>
            <w:r w:rsidRPr="00CE78D4">
              <w:rPr>
                <w:sz w:val="20"/>
                <w:szCs w:val="20"/>
                <w:lang w:val="uk-UA"/>
              </w:rPr>
              <w:t>Оборот - доходи, отримані у поточному періоді в рахунках майбутніх періодів (+) Сальдо - залишок доходів, що належать до майбутніх періодів</w:t>
            </w:r>
          </w:p>
        </w:tc>
      </w:tr>
    </w:tbl>
    <w:p w:rsidR="00781559" w:rsidRPr="00CE78D4" w:rsidRDefault="00781559" w:rsidP="00CE78D4">
      <w:pPr>
        <w:pStyle w:val="a6"/>
        <w:spacing w:before="0" w:beforeAutospacing="0" w:after="0" w:afterAutospacing="0" w:line="360" w:lineRule="auto"/>
        <w:ind w:firstLine="720"/>
        <w:jc w:val="both"/>
        <w:rPr>
          <w:sz w:val="28"/>
          <w:szCs w:val="28"/>
          <w:lang w:val="uk-UA"/>
        </w:rPr>
      </w:pPr>
    </w:p>
    <w:p w:rsidR="00781559" w:rsidRPr="00CE78D4" w:rsidRDefault="00781559" w:rsidP="00CE78D4">
      <w:pPr>
        <w:pStyle w:val="a6"/>
        <w:spacing w:before="0" w:beforeAutospacing="0" w:after="0" w:afterAutospacing="0" w:line="360" w:lineRule="auto"/>
        <w:ind w:firstLine="720"/>
        <w:jc w:val="both"/>
        <w:rPr>
          <w:sz w:val="28"/>
          <w:szCs w:val="28"/>
          <w:lang w:val="uk-UA"/>
        </w:rPr>
      </w:pPr>
      <w:r w:rsidRPr="00CE78D4">
        <w:rPr>
          <w:sz w:val="28"/>
          <w:szCs w:val="28"/>
          <w:lang w:val="uk-UA"/>
        </w:rPr>
        <w:t>Призначення і будову рахунка "Доходи майбутніх періодів" розглянемо на такому прикладі. На поточний рахунок у звітному місяці зарахована одержана від орендарів орендна плата за здані їм в оренду основні засоби в рахунок платежів за майбутні три квартали в сумі 90 000 грн. В міру настання тих періодів (кварталів) ця сума у розмірі 1/3 одержаної суми списана на операційні доходи підприємства.</w:t>
      </w:r>
    </w:p>
    <w:p w:rsidR="00781559" w:rsidRPr="00CE78D4" w:rsidRDefault="00781559" w:rsidP="00CE78D4">
      <w:pPr>
        <w:pStyle w:val="a6"/>
        <w:spacing w:before="0" w:beforeAutospacing="0" w:after="0" w:afterAutospacing="0" w:line="360" w:lineRule="auto"/>
        <w:ind w:firstLine="720"/>
        <w:jc w:val="both"/>
        <w:rPr>
          <w:sz w:val="28"/>
          <w:szCs w:val="28"/>
          <w:lang w:val="uk-UA"/>
        </w:rPr>
      </w:pPr>
      <w:r w:rsidRPr="00CE78D4">
        <w:rPr>
          <w:sz w:val="28"/>
          <w:szCs w:val="28"/>
          <w:lang w:val="uk-UA"/>
        </w:rPr>
        <w:t>У бухгалтерському обліку ці операції матимуть такий вигляд:</w:t>
      </w:r>
    </w:p>
    <w:p w:rsidR="00781559" w:rsidRPr="00CE78D4" w:rsidRDefault="00781559" w:rsidP="00CE78D4">
      <w:pPr>
        <w:pStyle w:val="a6"/>
        <w:spacing w:before="0" w:beforeAutospacing="0" w:after="0" w:afterAutospacing="0" w:line="360" w:lineRule="auto"/>
        <w:ind w:firstLine="720"/>
        <w:jc w:val="both"/>
        <w:rPr>
          <w:sz w:val="28"/>
          <w:szCs w:val="28"/>
          <w:lang w:val="uk-UA"/>
        </w:rPr>
      </w:pPr>
    </w:p>
    <w:p w:rsidR="00781559" w:rsidRPr="00CE78D4" w:rsidRDefault="00413EB5" w:rsidP="00CE78D4">
      <w:pPr>
        <w:pStyle w:val="a6"/>
        <w:spacing w:before="0" w:beforeAutospacing="0" w:after="0" w:afterAutospacing="0" w:line="360" w:lineRule="auto"/>
        <w:ind w:firstLine="720"/>
        <w:jc w:val="both"/>
        <w:rPr>
          <w:sz w:val="28"/>
          <w:szCs w:val="28"/>
          <w:lang w:val="uk-UA"/>
        </w:rPr>
      </w:pPr>
      <w:r>
        <w:rPr>
          <w:sz w:val="28"/>
          <w:szCs w:val="28"/>
          <w:lang w:val="uk-UA"/>
        </w:rPr>
        <w:pict>
          <v:shape id="_x0000_i1026" type="#_x0000_t75" style="width:405pt;height:134.25pt">
            <v:imagedata r:id="rId8" o:title=""/>
          </v:shape>
        </w:pict>
      </w:r>
    </w:p>
    <w:p w:rsidR="00B179CA" w:rsidRPr="00CE78D4" w:rsidRDefault="00B179CA" w:rsidP="00CE78D4">
      <w:pPr>
        <w:pStyle w:val="a6"/>
        <w:spacing w:before="0" w:beforeAutospacing="0" w:after="0" w:afterAutospacing="0" w:line="360" w:lineRule="auto"/>
        <w:ind w:firstLine="720"/>
        <w:jc w:val="both"/>
        <w:rPr>
          <w:sz w:val="28"/>
          <w:szCs w:val="28"/>
          <w:lang w:val="uk-UA"/>
        </w:rPr>
      </w:pPr>
    </w:p>
    <w:p w:rsidR="00781559" w:rsidRPr="00CE78D4" w:rsidRDefault="00781559" w:rsidP="00CE78D4">
      <w:pPr>
        <w:pStyle w:val="a6"/>
        <w:spacing w:before="0" w:beforeAutospacing="0" w:after="0" w:afterAutospacing="0" w:line="360" w:lineRule="auto"/>
        <w:ind w:firstLine="720"/>
        <w:jc w:val="both"/>
        <w:rPr>
          <w:sz w:val="28"/>
          <w:szCs w:val="28"/>
          <w:lang w:val="uk-UA"/>
        </w:rPr>
      </w:pPr>
      <w:r w:rsidRPr="00CE78D4">
        <w:rPr>
          <w:sz w:val="28"/>
          <w:szCs w:val="28"/>
          <w:lang w:val="uk-UA"/>
        </w:rPr>
        <w:t>З прикладу видно, що бюджетно-розподільчий рахунок "Доходи майбутніх періодів" забезпечує віднесення одержаних доходів на операційні доходи саме тих звітних періодів, до яких вони належать.</w:t>
      </w:r>
    </w:p>
    <w:p w:rsidR="00213CE2" w:rsidRPr="00CE78D4" w:rsidRDefault="00B179CA" w:rsidP="00CE78D4">
      <w:pPr>
        <w:autoSpaceDE w:val="0"/>
        <w:autoSpaceDN w:val="0"/>
        <w:adjustRightInd w:val="0"/>
        <w:spacing w:line="360" w:lineRule="auto"/>
        <w:ind w:firstLine="720"/>
        <w:jc w:val="center"/>
        <w:rPr>
          <w:b/>
          <w:bCs/>
          <w:caps/>
          <w:sz w:val="28"/>
          <w:szCs w:val="28"/>
        </w:rPr>
      </w:pPr>
      <w:r w:rsidRPr="00CE78D4">
        <w:rPr>
          <w:b/>
          <w:bCs/>
          <w:sz w:val="28"/>
          <w:szCs w:val="28"/>
        </w:rPr>
        <w:br w:type="page"/>
      </w:r>
      <w:r w:rsidR="00CE78D4" w:rsidRPr="00CE78D4">
        <w:rPr>
          <w:b/>
          <w:bCs/>
          <w:sz w:val="28"/>
          <w:szCs w:val="28"/>
        </w:rPr>
        <w:t>Характеристика позабалансових рахунків</w:t>
      </w:r>
    </w:p>
    <w:p w:rsidR="00213CE2" w:rsidRPr="00CE78D4" w:rsidRDefault="00213CE2" w:rsidP="00CE78D4">
      <w:pPr>
        <w:autoSpaceDE w:val="0"/>
        <w:autoSpaceDN w:val="0"/>
        <w:adjustRightInd w:val="0"/>
        <w:spacing w:line="360" w:lineRule="auto"/>
        <w:ind w:firstLine="720"/>
        <w:rPr>
          <w:b/>
          <w:bCs/>
          <w:sz w:val="28"/>
          <w:szCs w:val="28"/>
        </w:rPr>
      </w:pPr>
    </w:p>
    <w:p w:rsidR="00213CE2" w:rsidRPr="00CE78D4" w:rsidRDefault="00213CE2" w:rsidP="00CE78D4">
      <w:pPr>
        <w:autoSpaceDE w:val="0"/>
        <w:autoSpaceDN w:val="0"/>
        <w:adjustRightInd w:val="0"/>
        <w:spacing w:line="360" w:lineRule="auto"/>
        <w:ind w:firstLine="720"/>
        <w:rPr>
          <w:sz w:val="28"/>
          <w:szCs w:val="28"/>
        </w:rPr>
      </w:pPr>
      <w:r w:rsidRPr="00CE78D4">
        <w:rPr>
          <w:sz w:val="28"/>
          <w:szCs w:val="28"/>
        </w:rPr>
        <w:t>Позабалансові рахунки, враховуючи свою специфіку, в Плані рахунків виділені в окремий клас.</w:t>
      </w:r>
    </w:p>
    <w:p w:rsidR="00213CE2" w:rsidRPr="00CE78D4" w:rsidRDefault="00213CE2" w:rsidP="00CE78D4">
      <w:pPr>
        <w:autoSpaceDE w:val="0"/>
        <w:autoSpaceDN w:val="0"/>
        <w:adjustRightInd w:val="0"/>
        <w:spacing w:line="360" w:lineRule="auto"/>
        <w:ind w:firstLine="720"/>
        <w:rPr>
          <w:sz w:val="28"/>
          <w:szCs w:val="28"/>
        </w:rPr>
      </w:pPr>
      <w:r w:rsidRPr="00CE78D4">
        <w:rPr>
          <w:sz w:val="28"/>
          <w:szCs w:val="28"/>
        </w:rPr>
        <w:t>Позабалансові рахунки умовно можна поділити на три підгрупи: майнові; умовних прав та зобов'язань; операційно-контрольні (табл. 1).</w:t>
      </w:r>
    </w:p>
    <w:p w:rsidR="00CE78D4" w:rsidRDefault="00CE78D4" w:rsidP="00CE78D4">
      <w:pPr>
        <w:autoSpaceDE w:val="0"/>
        <w:autoSpaceDN w:val="0"/>
        <w:adjustRightInd w:val="0"/>
        <w:spacing w:line="360" w:lineRule="auto"/>
        <w:ind w:firstLine="720"/>
        <w:rPr>
          <w:sz w:val="28"/>
          <w:szCs w:val="28"/>
          <w:lang w:val="en-US"/>
        </w:rPr>
      </w:pPr>
    </w:p>
    <w:p w:rsidR="00213CE2" w:rsidRPr="00CE78D4" w:rsidRDefault="00213CE2" w:rsidP="00CE78D4">
      <w:pPr>
        <w:autoSpaceDE w:val="0"/>
        <w:autoSpaceDN w:val="0"/>
        <w:adjustRightInd w:val="0"/>
        <w:spacing w:line="360" w:lineRule="auto"/>
        <w:ind w:firstLine="720"/>
        <w:rPr>
          <w:sz w:val="28"/>
          <w:szCs w:val="28"/>
        </w:rPr>
      </w:pPr>
      <w:r w:rsidRPr="00CE78D4">
        <w:rPr>
          <w:sz w:val="28"/>
          <w:szCs w:val="28"/>
        </w:rPr>
        <w:t>Таблиця 1.</w:t>
      </w:r>
      <w:r w:rsidR="00CE78D4" w:rsidRPr="00CE78D4">
        <w:rPr>
          <w:sz w:val="28"/>
          <w:szCs w:val="28"/>
          <w:lang w:val="ru-RU"/>
        </w:rPr>
        <w:t xml:space="preserve"> </w:t>
      </w:r>
      <w:r w:rsidRPr="00CE78D4">
        <w:rPr>
          <w:sz w:val="28"/>
          <w:szCs w:val="28"/>
        </w:rPr>
        <w:t>Підгрупи позабалансових рахунків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850"/>
        <w:gridCol w:w="3828"/>
      </w:tblGrid>
      <w:tr w:rsidR="00213CE2" w:rsidRPr="00C84935" w:rsidTr="00C84935">
        <w:trPr>
          <w:jc w:val="center"/>
        </w:trPr>
        <w:tc>
          <w:tcPr>
            <w:tcW w:w="4361" w:type="dxa"/>
          </w:tcPr>
          <w:p w:rsidR="00213CE2" w:rsidRPr="00C84935" w:rsidRDefault="00213CE2" w:rsidP="00C84935">
            <w:pPr>
              <w:autoSpaceDE w:val="0"/>
              <w:autoSpaceDN w:val="0"/>
              <w:adjustRightInd w:val="0"/>
              <w:spacing w:line="360" w:lineRule="auto"/>
              <w:ind w:firstLine="0"/>
              <w:jc w:val="left"/>
              <w:rPr>
                <w:b/>
                <w:bCs/>
                <w:sz w:val="20"/>
              </w:rPr>
            </w:pPr>
            <w:r w:rsidRPr="00C84935">
              <w:rPr>
                <w:b/>
                <w:bCs/>
                <w:sz w:val="20"/>
              </w:rPr>
              <w:t>Майнові</w:t>
            </w:r>
          </w:p>
        </w:tc>
        <w:tc>
          <w:tcPr>
            <w:tcW w:w="4678" w:type="dxa"/>
            <w:gridSpan w:val="2"/>
          </w:tcPr>
          <w:p w:rsidR="00213CE2" w:rsidRPr="00C84935" w:rsidRDefault="00213CE2" w:rsidP="00C84935">
            <w:pPr>
              <w:autoSpaceDE w:val="0"/>
              <w:autoSpaceDN w:val="0"/>
              <w:adjustRightInd w:val="0"/>
              <w:spacing w:line="360" w:lineRule="auto"/>
              <w:ind w:firstLine="0"/>
              <w:jc w:val="left"/>
              <w:rPr>
                <w:sz w:val="20"/>
              </w:rPr>
            </w:pPr>
          </w:p>
        </w:tc>
      </w:tr>
      <w:tr w:rsidR="00213CE2" w:rsidRPr="00C84935" w:rsidTr="00C84935">
        <w:trPr>
          <w:jc w:val="center"/>
        </w:trPr>
        <w:tc>
          <w:tcPr>
            <w:tcW w:w="4361" w:type="dxa"/>
            <w:vMerge w:val="restart"/>
            <w:vAlign w:val="center"/>
          </w:tcPr>
          <w:p w:rsidR="00213CE2" w:rsidRPr="00C84935" w:rsidRDefault="00213CE2" w:rsidP="00C84935">
            <w:pPr>
              <w:autoSpaceDE w:val="0"/>
              <w:autoSpaceDN w:val="0"/>
              <w:adjustRightInd w:val="0"/>
              <w:spacing w:line="360" w:lineRule="auto"/>
              <w:ind w:firstLine="0"/>
              <w:jc w:val="left"/>
              <w:rPr>
                <w:sz w:val="20"/>
              </w:rPr>
            </w:pPr>
            <w:r w:rsidRPr="00C84935">
              <w:rPr>
                <w:sz w:val="20"/>
              </w:rPr>
              <w:t>Призначені дія обліку цінностей, які не належать господарюючому суб'єкту, проте знаходяться в його користуванні або розпорядженні</w:t>
            </w:r>
          </w:p>
        </w:tc>
        <w:tc>
          <w:tcPr>
            <w:tcW w:w="850" w:type="dxa"/>
            <w:vAlign w:val="center"/>
          </w:tcPr>
          <w:p w:rsidR="00213CE2" w:rsidRPr="00C84935" w:rsidRDefault="00213CE2" w:rsidP="00C84935">
            <w:pPr>
              <w:autoSpaceDE w:val="0"/>
              <w:autoSpaceDN w:val="0"/>
              <w:adjustRightInd w:val="0"/>
              <w:spacing w:line="360" w:lineRule="auto"/>
              <w:ind w:firstLine="0"/>
              <w:jc w:val="left"/>
              <w:rPr>
                <w:b/>
                <w:bCs/>
                <w:sz w:val="20"/>
              </w:rPr>
            </w:pPr>
            <w:r w:rsidRPr="00C84935">
              <w:rPr>
                <w:b/>
                <w:bCs/>
                <w:sz w:val="20"/>
              </w:rPr>
              <w:t>→</w:t>
            </w:r>
          </w:p>
        </w:tc>
        <w:tc>
          <w:tcPr>
            <w:tcW w:w="3828" w:type="dxa"/>
            <w:vAlign w:val="center"/>
          </w:tcPr>
          <w:p w:rsidR="00213CE2" w:rsidRPr="00C84935" w:rsidRDefault="00213CE2" w:rsidP="00C84935">
            <w:pPr>
              <w:autoSpaceDE w:val="0"/>
              <w:autoSpaceDN w:val="0"/>
              <w:adjustRightInd w:val="0"/>
              <w:spacing w:line="360" w:lineRule="auto"/>
              <w:ind w:firstLine="0"/>
              <w:jc w:val="left"/>
              <w:rPr>
                <w:sz w:val="20"/>
              </w:rPr>
            </w:pPr>
            <w:r w:rsidRPr="00C84935">
              <w:rPr>
                <w:sz w:val="20"/>
              </w:rPr>
              <w:t>Орендовані необоротні актини</w:t>
            </w:r>
          </w:p>
        </w:tc>
      </w:tr>
      <w:tr w:rsidR="00213CE2" w:rsidRPr="00C84935" w:rsidTr="00C84935">
        <w:trPr>
          <w:jc w:val="center"/>
        </w:trPr>
        <w:tc>
          <w:tcPr>
            <w:tcW w:w="4361" w:type="dxa"/>
            <w:vMerge/>
          </w:tcPr>
          <w:p w:rsidR="00213CE2" w:rsidRPr="00C84935" w:rsidRDefault="00213CE2" w:rsidP="00C84935">
            <w:pPr>
              <w:autoSpaceDE w:val="0"/>
              <w:autoSpaceDN w:val="0"/>
              <w:adjustRightInd w:val="0"/>
              <w:spacing w:line="360" w:lineRule="auto"/>
              <w:ind w:firstLine="0"/>
              <w:jc w:val="left"/>
              <w:rPr>
                <w:sz w:val="20"/>
              </w:rPr>
            </w:pPr>
          </w:p>
        </w:tc>
        <w:tc>
          <w:tcPr>
            <w:tcW w:w="4678" w:type="dxa"/>
            <w:gridSpan w:val="2"/>
            <w:vAlign w:val="center"/>
          </w:tcPr>
          <w:p w:rsidR="00213CE2" w:rsidRPr="00C84935" w:rsidRDefault="00213CE2" w:rsidP="00C84935">
            <w:pPr>
              <w:autoSpaceDE w:val="0"/>
              <w:autoSpaceDN w:val="0"/>
              <w:adjustRightInd w:val="0"/>
              <w:spacing w:line="360" w:lineRule="auto"/>
              <w:ind w:firstLine="0"/>
              <w:jc w:val="left"/>
              <w:rPr>
                <w:sz w:val="20"/>
              </w:rPr>
            </w:pPr>
          </w:p>
        </w:tc>
      </w:tr>
      <w:tr w:rsidR="00213CE2" w:rsidRPr="00C84935" w:rsidTr="00C84935">
        <w:trPr>
          <w:jc w:val="center"/>
        </w:trPr>
        <w:tc>
          <w:tcPr>
            <w:tcW w:w="4361" w:type="dxa"/>
            <w:vMerge/>
          </w:tcPr>
          <w:p w:rsidR="00213CE2" w:rsidRPr="00C84935" w:rsidRDefault="00213CE2" w:rsidP="00C84935">
            <w:pPr>
              <w:autoSpaceDE w:val="0"/>
              <w:autoSpaceDN w:val="0"/>
              <w:adjustRightInd w:val="0"/>
              <w:spacing w:line="360" w:lineRule="auto"/>
              <w:ind w:firstLine="0"/>
              <w:jc w:val="left"/>
              <w:rPr>
                <w:sz w:val="20"/>
              </w:rPr>
            </w:pPr>
          </w:p>
        </w:tc>
        <w:tc>
          <w:tcPr>
            <w:tcW w:w="850" w:type="dxa"/>
            <w:vAlign w:val="center"/>
          </w:tcPr>
          <w:p w:rsidR="00213CE2" w:rsidRPr="00C84935" w:rsidRDefault="00213CE2" w:rsidP="00C84935">
            <w:pPr>
              <w:autoSpaceDE w:val="0"/>
              <w:autoSpaceDN w:val="0"/>
              <w:adjustRightInd w:val="0"/>
              <w:spacing w:line="360" w:lineRule="auto"/>
              <w:ind w:firstLine="0"/>
              <w:jc w:val="left"/>
              <w:rPr>
                <w:sz w:val="20"/>
              </w:rPr>
            </w:pPr>
            <w:r w:rsidRPr="00C84935">
              <w:rPr>
                <w:b/>
                <w:bCs/>
                <w:sz w:val="20"/>
              </w:rPr>
              <w:t>→</w:t>
            </w:r>
          </w:p>
        </w:tc>
        <w:tc>
          <w:tcPr>
            <w:tcW w:w="3828" w:type="dxa"/>
            <w:vAlign w:val="center"/>
          </w:tcPr>
          <w:p w:rsidR="00213CE2" w:rsidRPr="00C84935" w:rsidRDefault="00213CE2" w:rsidP="00C84935">
            <w:pPr>
              <w:autoSpaceDE w:val="0"/>
              <w:autoSpaceDN w:val="0"/>
              <w:adjustRightInd w:val="0"/>
              <w:spacing w:line="360" w:lineRule="auto"/>
              <w:ind w:firstLine="0"/>
              <w:jc w:val="left"/>
              <w:rPr>
                <w:sz w:val="20"/>
              </w:rPr>
            </w:pPr>
            <w:r w:rsidRPr="00C84935">
              <w:rPr>
                <w:sz w:val="20"/>
              </w:rPr>
              <w:t>Активи на відповідальному зберіганні</w:t>
            </w:r>
          </w:p>
        </w:tc>
      </w:tr>
      <w:tr w:rsidR="00213CE2" w:rsidRPr="00C84935" w:rsidTr="00C84935">
        <w:trPr>
          <w:jc w:val="center"/>
        </w:trPr>
        <w:tc>
          <w:tcPr>
            <w:tcW w:w="4361" w:type="dxa"/>
            <w:vAlign w:val="center"/>
          </w:tcPr>
          <w:p w:rsidR="00213CE2" w:rsidRPr="00C84935" w:rsidRDefault="00213CE2" w:rsidP="00C84935">
            <w:pPr>
              <w:autoSpaceDE w:val="0"/>
              <w:autoSpaceDN w:val="0"/>
              <w:adjustRightInd w:val="0"/>
              <w:spacing w:line="360" w:lineRule="auto"/>
              <w:ind w:firstLine="0"/>
              <w:jc w:val="left"/>
              <w:rPr>
                <w:b/>
                <w:bCs/>
                <w:sz w:val="20"/>
              </w:rPr>
            </w:pPr>
            <w:r w:rsidRPr="00C84935">
              <w:rPr>
                <w:b/>
                <w:bCs/>
                <w:sz w:val="20"/>
              </w:rPr>
              <w:t>Умовних прав і зобов</w:t>
            </w:r>
            <w:r w:rsidRPr="00C84935">
              <w:rPr>
                <w:b/>
                <w:bCs/>
                <w:sz w:val="20"/>
                <w:lang w:val="ru-RU"/>
              </w:rPr>
              <w:t>`</w:t>
            </w:r>
            <w:r w:rsidRPr="00C84935">
              <w:rPr>
                <w:b/>
                <w:bCs/>
                <w:sz w:val="20"/>
              </w:rPr>
              <w:t>язань</w:t>
            </w:r>
          </w:p>
        </w:tc>
        <w:tc>
          <w:tcPr>
            <w:tcW w:w="4678" w:type="dxa"/>
            <w:gridSpan w:val="2"/>
          </w:tcPr>
          <w:p w:rsidR="00213CE2" w:rsidRPr="00C84935" w:rsidRDefault="00213CE2" w:rsidP="00C84935">
            <w:pPr>
              <w:autoSpaceDE w:val="0"/>
              <w:autoSpaceDN w:val="0"/>
              <w:adjustRightInd w:val="0"/>
              <w:spacing w:line="360" w:lineRule="auto"/>
              <w:ind w:firstLine="0"/>
              <w:jc w:val="left"/>
              <w:rPr>
                <w:sz w:val="20"/>
              </w:rPr>
            </w:pPr>
          </w:p>
        </w:tc>
      </w:tr>
      <w:tr w:rsidR="00213CE2" w:rsidRPr="00C84935" w:rsidTr="00C84935">
        <w:trPr>
          <w:jc w:val="center"/>
        </w:trPr>
        <w:tc>
          <w:tcPr>
            <w:tcW w:w="4361" w:type="dxa"/>
            <w:vMerge w:val="restart"/>
            <w:vAlign w:val="center"/>
          </w:tcPr>
          <w:p w:rsidR="00213CE2" w:rsidRPr="00C84935" w:rsidRDefault="00213CE2" w:rsidP="00C84935">
            <w:pPr>
              <w:autoSpaceDE w:val="0"/>
              <w:autoSpaceDN w:val="0"/>
              <w:adjustRightInd w:val="0"/>
              <w:spacing w:line="360" w:lineRule="auto"/>
              <w:ind w:firstLine="0"/>
              <w:jc w:val="left"/>
              <w:rPr>
                <w:sz w:val="20"/>
              </w:rPr>
            </w:pPr>
            <w:r w:rsidRPr="00C84935">
              <w:rPr>
                <w:sz w:val="20"/>
              </w:rPr>
              <w:t>Враховуються потенційні права та зобов'язання, які залежать від майбутніх подій, що виникнуть з попередніх угод</w:t>
            </w:r>
          </w:p>
        </w:tc>
        <w:tc>
          <w:tcPr>
            <w:tcW w:w="850" w:type="dxa"/>
            <w:vAlign w:val="center"/>
          </w:tcPr>
          <w:p w:rsidR="00213CE2" w:rsidRPr="00CE78D4" w:rsidRDefault="00213CE2" w:rsidP="00C84935">
            <w:pPr>
              <w:autoSpaceDE w:val="0"/>
              <w:autoSpaceDN w:val="0"/>
              <w:adjustRightInd w:val="0"/>
              <w:spacing w:line="360" w:lineRule="auto"/>
              <w:ind w:firstLine="0"/>
              <w:jc w:val="left"/>
              <w:rPr>
                <w:sz w:val="20"/>
                <w:lang w:val="ru-RU"/>
              </w:rPr>
            </w:pPr>
            <w:r w:rsidRPr="00C84935">
              <w:rPr>
                <w:b/>
                <w:bCs/>
                <w:sz w:val="20"/>
              </w:rPr>
              <w:t>→</w:t>
            </w:r>
          </w:p>
        </w:tc>
        <w:tc>
          <w:tcPr>
            <w:tcW w:w="3828" w:type="dxa"/>
            <w:vAlign w:val="center"/>
          </w:tcPr>
          <w:p w:rsidR="00213CE2" w:rsidRPr="00C84935" w:rsidRDefault="00213CE2" w:rsidP="00C84935">
            <w:pPr>
              <w:autoSpaceDE w:val="0"/>
              <w:autoSpaceDN w:val="0"/>
              <w:adjustRightInd w:val="0"/>
              <w:spacing w:line="360" w:lineRule="auto"/>
              <w:ind w:firstLine="0"/>
              <w:jc w:val="left"/>
              <w:rPr>
                <w:sz w:val="20"/>
              </w:rPr>
            </w:pPr>
            <w:r w:rsidRPr="00C84935">
              <w:rPr>
                <w:sz w:val="20"/>
              </w:rPr>
              <w:t>Контрактні зобов'язання</w:t>
            </w:r>
          </w:p>
        </w:tc>
      </w:tr>
      <w:tr w:rsidR="00213CE2" w:rsidRPr="00C84935" w:rsidTr="00C84935">
        <w:trPr>
          <w:jc w:val="center"/>
        </w:trPr>
        <w:tc>
          <w:tcPr>
            <w:tcW w:w="4361" w:type="dxa"/>
            <w:vMerge/>
          </w:tcPr>
          <w:p w:rsidR="00213CE2" w:rsidRPr="00C84935" w:rsidRDefault="00213CE2" w:rsidP="00C84935">
            <w:pPr>
              <w:autoSpaceDE w:val="0"/>
              <w:autoSpaceDN w:val="0"/>
              <w:adjustRightInd w:val="0"/>
              <w:spacing w:line="360" w:lineRule="auto"/>
              <w:ind w:firstLine="0"/>
              <w:jc w:val="left"/>
              <w:rPr>
                <w:sz w:val="20"/>
              </w:rPr>
            </w:pPr>
          </w:p>
        </w:tc>
        <w:tc>
          <w:tcPr>
            <w:tcW w:w="4678" w:type="dxa"/>
            <w:gridSpan w:val="2"/>
            <w:vAlign w:val="center"/>
          </w:tcPr>
          <w:p w:rsidR="00213CE2" w:rsidRPr="00C84935" w:rsidRDefault="00213CE2" w:rsidP="00C84935">
            <w:pPr>
              <w:autoSpaceDE w:val="0"/>
              <w:autoSpaceDN w:val="0"/>
              <w:adjustRightInd w:val="0"/>
              <w:spacing w:line="360" w:lineRule="auto"/>
              <w:ind w:firstLine="0"/>
              <w:jc w:val="left"/>
              <w:rPr>
                <w:sz w:val="20"/>
              </w:rPr>
            </w:pPr>
          </w:p>
        </w:tc>
      </w:tr>
      <w:tr w:rsidR="00213CE2" w:rsidRPr="00C84935" w:rsidTr="00C84935">
        <w:trPr>
          <w:jc w:val="center"/>
        </w:trPr>
        <w:tc>
          <w:tcPr>
            <w:tcW w:w="4361" w:type="dxa"/>
            <w:vMerge/>
          </w:tcPr>
          <w:p w:rsidR="00213CE2" w:rsidRPr="00C84935" w:rsidRDefault="00213CE2" w:rsidP="00C84935">
            <w:pPr>
              <w:autoSpaceDE w:val="0"/>
              <w:autoSpaceDN w:val="0"/>
              <w:adjustRightInd w:val="0"/>
              <w:spacing w:line="360" w:lineRule="auto"/>
              <w:ind w:firstLine="0"/>
              <w:jc w:val="left"/>
              <w:rPr>
                <w:sz w:val="20"/>
              </w:rPr>
            </w:pPr>
          </w:p>
        </w:tc>
        <w:tc>
          <w:tcPr>
            <w:tcW w:w="850" w:type="dxa"/>
            <w:vAlign w:val="center"/>
          </w:tcPr>
          <w:p w:rsidR="00213CE2" w:rsidRPr="00CE78D4" w:rsidRDefault="00213CE2" w:rsidP="00C84935">
            <w:pPr>
              <w:autoSpaceDE w:val="0"/>
              <w:autoSpaceDN w:val="0"/>
              <w:adjustRightInd w:val="0"/>
              <w:spacing w:line="360" w:lineRule="auto"/>
              <w:ind w:firstLine="0"/>
              <w:jc w:val="left"/>
              <w:rPr>
                <w:sz w:val="20"/>
                <w:lang w:val="ru-RU"/>
              </w:rPr>
            </w:pPr>
            <w:r w:rsidRPr="00C84935">
              <w:rPr>
                <w:b/>
                <w:bCs/>
                <w:sz w:val="20"/>
              </w:rPr>
              <w:t>→</w:t>
            </w:r>
          </w:p>
        </w:tc>
        <w:tc>
          <w:tcPr>
            <w:tcW w:w="3828" w:type="dxa"/>
            <w:vAlign w:val="center"/>
          </w:tcPr>
          <w:p w:rsidR="00213CE2" w:rsidRPr="00C84935" w:rsidRDefault="00213CE2" w:rsidP="00C84935">
            <w:pPr>
              <w:autoSpaceDE w:val="0"/>
              <w:autoSpaceDN w:val="0"/>
              <w:adjustRightInd w:val="0"/>
              <w:spacing w:line="360" w:lineRule="auto"/>
              <w:ind w:firstLine="0"/>
              <w:jc w:val="left"/>
              <w:rPr>
                <w:sz w:val="20"/>
              </w:rPr>
            </w:pPr>
            <w:r w:rsidRPr="00C84935">
              <w:rPr>
                <w:sz w:val="20"/>
              </w:rPr>
              <w:t>Непередбачені активи й зобов'язання</w:t>
            </w:r>
          </w:p>
        </w:tc>
      </w:tr>
      <w:tr w:rsidR="00213CE2" w:rsidRPr="00C84935" w:rsidTr="00C84935">
        <w:trPr>
          <w:jc w:val="center"/>
        </w:trPr>
        <w:tc>
          <w:tcPr>
            <w:tcW w:w="4361" w:type="dxa"/>
            <w:vMerge/>
          </w:tcPr>
          <w:p w:rsidR="00213CE2" w:rsidRPr="00C84935" w:rsidRDefault="00213CE2" w:rsidP="00C84935">
            <w:pPr>
              <w:autoSpaceDE w:val="0"/>
              <w:autoSpaceDN w:val="0"/>
              <w:adjustRightInd w:val="0"/>
              <w:spacing w:line="360" w:lineRule="auto"/>
              <w:ind w:firstLine="0"/>
              <w:jc w:val="left"/>
              <w:rPr>
                <w:sz w:val="20"/>
              </w:rPr>
            </w:pPr>
          </w:p>
        </w:tc>
        <w:tc>
          <w:tcPr>
            <w:tcW w:w="4678" w:type="dxa"/>
            <w:gridSpan w:val="2"/>
            <w:vAlign w:val="center"/>
          </w:tcPr>
          <w:p w:rsidR="00213CE2" w:rsidRPr="00C84935" w:rsidRDefault="00213CE2" w:rsidP="00C84935">
            <w:pPr>
              <w:autoSpaceDE w:val="0"/>
              <w:autoSpaceDN w:val="0"/>
              <w:adjustRightInd w:val="0"/>
              <w:spacing w:line="360" w:lineRule="auto"/>
              <w:ind w:firstLine="0"/>
              <w:jc w:val="left"/>
              <w:rPr>
                <w:sz w:val="20"/>
              </w:rPr>
            </w:pPr>
          </w:p>
        </w:tc>
      </w:tr>
      <w:tr w:rsidR="00213CE2" w:rsidRPr="00C84935" w:rsidTr="00C84935">
        <w:trPr>
          <w:jc w:val="center"/>
        </w:trPr>
        <w:tc>
          <w:tcPr>
            <w:tcW w:w="4361" w:type="dxa"/>
            <w:vMerge/>
          </w:tcPr>
          <w:p w:rsidR="00213CE2" w:rsidRPr="00C84935" w:rsidRDefault="00213CE2" w:rsidP="00C84935">
            <w:pPr>
              <w:autoSpaceDE w:val="0"/>
              <w:autoSpaceDN w:val="0"/>
              <w:adjustRightInd w:val="0"/>
              <w:spacing w:line="360" w:lineRule="auto"/>
              <w:ind w:firstLine="0"/>
              <w:jc w:val="left"/>
              <w:rPr>
                <w:sz w:val="20"/>
              </w:rPr>
            </w:pPr>
          </w:p>
        </w:tc>
        <w:tc>
          <w:tcPr>
            <w:tcW w:w="850" w:type="dxa"/>
            <w:vAlign w:val="center"/>
          </w:tcPr>
          <w:p w:rsidR="00213CE2" w:rsidRPr="00CE78D4" w:rsidRDefault="00213CE2" w:rsidP="00C84935">
            <w:pPr>
              <w:autoSpaceDE w:val="0"/>
              <w:autoSpaceDN w:val="0"/>
              <w:adjustRightInd w:val="0"/>
              <w:spacing w:line="360" w:lineRule="auto"/>
              <w:ind w:firstLine="0"/>
              <w:jc w:val="left"/>
              <w:rPr>
                <w:sz w:val="20"/>
                <w:lang w:val="ru-RU"/>
              </w:rPr>
            </w:pPr>
            <w:r w:rsidRPr="00C84935">
              <w:rPr>
                <w:b/>
                <w:bCs/>
                <w:sz w:val="20"/>
              </w:rPr>
              <w:t>→</w:t>
            </w:r>
          </w:p>
        </w:tc>
        <w:tc>
          <w:tcPr>
            <w:tcW w:w="3828" w:type="dxa"/>
            <w:vAlign w:val="center"/>
          </w:tcPr>
          <w:p w:rsidR="00213CE2" w:rsidRPr="00C84935" w:rsidRDefault="00213CE2" w:rsidP="00C84935">
            <w:pPr>
              <w:autoSpaceDE w:val="0"/>
              <w:autoSpaceDN w:val="0"/>
              <w:adjustRightInd w:val="0"/>
              <w:spacing w:line="360" w:lineRule="auto"/>
              <w:ind w:firstLine="0"/>
              <w:jc w:val="left"/>
              <w:rPr>
                <w:sz w:val="20"/>
              </w:rPr>
            </w:pPr>
            <w:r w:rsidRPr="00C84935">
              <w:rPr>
                <w:sz w:val="20"/>
              </w:rPr>
              <w:t>Гарантії та забезпечення надані</w:t>
            </w:r>
          </w:p>
        </w:tc>
      </w:tr>
      <w:tr w:rsidR="00213CE2" w:rsidRPr="00C84935" w:rsidTr="00C84935">
        <w:trPr>
          <w:jc w:val="center"/>
        </w:trPr>
        <w:tc>
          <w:tcPr>
            <w:tcW w:w="4361" w:type="dxa"/>
            <w:vMerge/>
          </w:tcPr>
          <w:p w:rsidR="00213CE2" w:rsidRPr="00C84935" w:rsidRDefault="00213CE2" w:rsidP="00C84935">
            <w:pPr>
              <w:autoSpaceDE w:val="0"/>
              <w:autoSpaceDN w:val="0"/>
              <w:adjustRightInd w:val="0"/>
              <w:spacing w:line="360" w:lineRule="auto"/>
              <w:ind w:firstLine="0"/>
              <w:jc w:val="left"/>
              <w:rPr>
                <w:sz w:val="20"/>
              </w:rPr>
            </w:pPr>
          </w:p>
        </w:tc>
        <w:tc>
          <w:tcPr>
            <w:tcW w:w="4678" w:type="dxa"/>
            <w:gridSpan w:val="2"/>
            <w:vAlign w:val="center"/>
          </w:tcPr>
          <w:p w:rsidR="00213CE2" w:rsidRPr="00C84935" w:rsidRDefault="00213CE2" w:rsidP="00C84935">
            <w:pPr>
              <w:autoSpaceDE w:val="0"/>
              <w:autoSpaceDN w:val="0"/>
              <w:adjustRightInd w:val="0"/>
              <w:spacing w:line="360" w:lineRule="auto"/>
              <w:ind w:firstLine="0"/>
              <w:jc w:val="left"/>
              <w:rPr>
                <w:sz w:val="20"/>
              </w:rPr>
            </w:pPr>
          </w:p>
        </w:tc>
      </w:tr>
      <w:tr w:rsidR="00213CE2" w:rsidRPr="00C84935" w:rsidTr="00C84935">
        <w:trPr>
          <w:jc w:val="center"/>
        </w:trPr>
        <w:tc>
          <w:tcPr>
            <w:tcW w:w="4361" w:type="dxa"/>
            <w:vMerge/>
          </w:tcPr>
          <w:p w:rsidR="00213CE2" w:rsidRPr="00C84935" w:rsidRDefault="00213CE2" w:rsidP="00C84935">
            <w:pPr>
              <w:autoSpaceDE w:val="0"/>
              <w:autoSpaceDN w:val="0"/>
              <w:adjustRightInd w:val="0"/>
              <w:spacing w:line="360" w:lineRule="auto"/>
              <w:ind w:firstLine="0"/>
              <w:jc w:val="left"/>
              <w:rPr>
                <w:sz w:val="20"/>
              </w:rPr>
            </w:pPr>
          </w:p>
        </w:tc>
        <w:tc>
          <w:tcPr>
            <w:tcW w:w="850" w:type="dxa"/>
            <w:vAlign w:val="center"/>
          </w:tcPr>
          <w:p w:rsidR="00213CE2" w:rsidRPr="00CE78D4" w:rsidRDefault="00213CE2" w:rsidP="00C84935">
            <w:pPr>
              <w:autoSpaceDE w:val="0"/>
              <w:autoSpaceDN w:val="0"/>
              <w:adjustRightInd w:val="0"/>
              <w:spacing w:line="360" w:lineRule="auto"/>
              <w:ind w:firstLine="0"/>
              <w:jc w:val="left"/>
              <w:rPr>
                <w:sz w:val="20"/>
                <w:lang w:val="ru-RU"/>
              </w:rPr>
            </w:pPr>
            <w:r w:rsidRPr="00C84935">
              <w:rPr>
                <w:b/>
                <w:bCs/>
                <w:sz w:val="20"/>
              </w:rPr>
              <w:t>→</w:t>
            </w:r>
          </w:p>
        </w:tc>
        <w:tc>
          <w:tcPr>
            <w:tcW w:w="3828" w:type="dxa"/>
            <w:vAlign w:val="center"/>
          </w:tcPr>
          <w:p w:rsidR="00213CE2" w:rsidRPr="00C84935" w:rsidRDefault="00213CE2" w:rsidP="00C84935">
            <w:pPr>
              <w:autoSpaceDE w:val="0"/>
              <w:autoSpaceDN w:val="0"/>
              <w:adjustRightInd w:val="0"/>
              <w:spacing w:line="360" w:lineRule="auto"/>
              <w:ind w:firstLine="0"/>
              <w:jc w:val="left"/>
              <w:rPr>
                <w:sz w:val="20"/>
              </w:rPr>
            </w:pPr>
            <w:r w:rsidRPr="00C84935">
              <w:rPr>
                <w:sz w:val="20"/>
              </w:rPr>
              <w:t>Гарантії та забезпечення отримані</w:t>
            </w:r>
          </w:p>
        </w:tc>
      </w:tr>
      <w:tr w:rsidR="00213CE2" w:rsidRPr="00C84935" w:rsidTr="00C84935">
        <w:trPr>
          <w:jc w:val="center"/>
        </w:trPr>
        <w:tc>
          <w:tcPr>
            <w:tcW w:w="4361" w:type="dxa"/>
          </w:tcPr>
          <w:p w:rsidR="00213CE2" w:rsidRPr="00C84935" w:rsidRDefault="00213CE2" w:rsidP="00C84935">
            <w:pPr>
              <w:autoSpaceDE w:val="0"/>
              <w:autoSpaceDN w:val="0"/>
              <w:adjustRightInd w:val="0"/>
              <w:spacing w:line="360" w:lineRule="auto"/>
              <w:ind w:firstLine="0"/>
              <w:jc w:val="left"/>
              <w:rPr>
                <w:b/>
                <w:bCs/>
                <w:sz w:val="20"/>
              </w:rPr>
            </w:pPr>
            <w:r w:rsidRPr="00C84935">
              <w:rPr>
                <w:b/>
                <w:bCs/>
                <w:sz w:val="20"/>
              </w:rPr>
              <w:t>Операційно-контрольні</w:t>
            </w:r>
          </w:p>
        </w:tc>
        <w:tc>
          <w:tcPr>
            <w:tcW w:w="4678" w:type="dxa"/>
            <w:gridSpan w:val="2"/>
            <w:vAlign w:val="center"/>
          </w:tcPr>
          <w:p w:rsidR="00213CE2" w:rsidRPr="00C84935" w:rsidRDefault="00213CE2" w:rsidP="00C84935">
            <w:pPr>
              <w:autoSpaceDE w:val="0"/>
              <w:autoSpaceDN w:val="0"/>
              <w:adjustRightInd w:val="0"/>
              <w:spacing w:line="360" w:lineRule="auto"/>
              <w:ind w:firstLine="0"/>
              <w:jc w:val="left"/>
              <w:rPr>
                <w:sz w:val="20"/>
              </w:rPr>
            </w:pPr>
          </w:p>
        </w:tc>
      </w:tr>
      <w:tr w:rsidR="00213CE2" w:rsidRPr="00C84935" w:rsidTr="00C84935">
        <w:trPr>
          <w:jc w:val="center"/>
        </w:trPr>
        <w:tc>
          <w:tcPr>
            <w:tcW w:w="4361" w:type="dxa"/>
            <w:vMerge w:val="restart"/>
            <w:vAlign w:val="center"/>
          </w:tcPr>
          <w:p w:rsidR="00213CE2" w:rsidRPr="00C84935" w:rsidRDefault="00213CE2" w:rsidP="00C84935">
            <w:pPr>
              <w:autoSpaceDE w:val="0"/>
              <w:autoSpaceDN w:val="0"/>
              <w:adjustRightInd w:val="0"/>
              <w:spacing w:line="360" w:lineRule="auto"/>
              <w:ind w:firstLine="0"/>
              <w:jc w:val="left"/>
              <w:rPr>
                <w:sz w:val="20"/>
              </w:rPr>
            </w:pPr>
            <w:r w:rsidRPr="00C84935">
              <w:rPr>
                <w:sz w:val="20"/>
              </w:rPr>
              <w:t>Використовуються для контролю за окремими операціями, які не відображаються в системі балансових рахунків, а також для обліку майна, що належить підприємству, але передане іншим господарюючим суб'єктам в капіталізований фінансовий лізинг</w:t>
            </w:r>
          </w:p>
        </w:tc>
        <w:tc>
          <w:tcPr>
            <w:tcW w:w="850" w:type="dxa"/>
            <w:vAlign w:val="center"/>
          </w:tcPr>
          <w:p w:rsidR="00213CE2" w:rsidRPr="00CE78D4" w:rsidRDefault="00213CE2" w:rsidP="00C84935">
            <w:pPr>
              <w:autoSpaceDE w:val="0"/>
              <w:autoSpaceDN w:val="0"/>
              <w:adjustRightInd w:val="0"/>
              <w:spacing w:line="360" w:lineRule="auto"/>
              <w:ind w:firstLine="0"/>
              <w:jc w:val="left"/>
              <w:rPr>
                <w:sz w:val="20"/>
                <w:lang w:val="ru-RU"/>
              </w:rPr>
            </w:pPr>
            <w:r w:rsidRPr="00C84935">
              <w:rPr>
                <w:b/>
                <w:bCs/>
                <w:sz w:val="20"/>
              </w:rPr>
              <w:t>→</w:t>
            </w:r>
          </w:p>
        </w:tc>
        <w:tc>
          <w:tcPr>
            <w:tcW w:w="3828" w:type="dxa"/>
            <w:vAlign w:val="center"/>
          </w:tcPr>
          <w:p w:rsidR="00213CE2" w:rsidRPr="00C84935" w:rsidRDefault="00213CE2" w:rsidP="00C84935">
            <w:pPr>
              <w:autoSpaceDE w:val="0"/>
              <w:autoSpaceDN w:val="0"/>
              <w:adjustRightInd w:val="0"/>
              <w:spacing w:line="360" w:lineRule="auto"/>
              <w:ind w:firstLine="0"/>
              <w:jc w:val="left"/>
              <w:rPr>
                <w:sz w:val="20"/>
              </w:rPr>
            </w:pPr>
          </w:p>
          <w:p w:rsidR="00213CE2" w:rsidRPr="00C84935" w:rsidRDefault="00213CE2" w:rsidP="00C84935">
            <w:pPr>
              <w:autoSpaceDE w:val="0"/>
              <w:autoSpaceDN w:val="0"/>
              <w:adjustRightInd w:val="0"/>
              <w:spacing w:line="360" w:lineRule="auto"/>
              <w:ind w:firstLine="0"/>
              <w:jc w:val="left"/>
              <w:rPr>
                <w:sz w:val="20"/>
              </w:rPr>
            </w:pPr>
          </w:p>
          <w:p w:rsidR="00213CE2" w:rsidRPr="00C84935" w:rsidRDefault="00213CE2" w:rsidP="00C84935">
            <w:pPr>
              <w:autoSpaceDE w:val="0"/>
              <w:autoSpaceDN w:val="0"/>
              <w:adjustRightInd w:val="0"/>
              <w:spacing w:line="360" w:lineRule="auto"/>
              <w:ind w:firstLine="0"/>
              <w:jc w:val="left"/>
              <w:rPr>
                <w:sz w:val="20"/>
              </w:rPr>
            </w:pPr>
            <w:r w:rsidRPr="00C84935">
              <w:rPr>
                <w:sz w:val="20"/>
              </w:rPr>
              <w:t>Списані активи</w:t>
            </w:r>
          </w:p>
        </w:tc>
      </w:tr>
      <w:tr w:rsidR="00213CE2" w:rsidRPr="00C84935" w:rsidTr="00C84935">
        <w:trPr>
          <w:jc w:val="center"/>
        </w:trPr>
        <w:tc>
          <w:tcPr>
            <w:tcW w:w="4361" w:type="dxa"/>
            <w:vMerge/>
          </w:tcPr>
          <w:p w:rsidR="00213CE2" w:rsidRPr="00C84935" w:rsidRDefault="00213CE2" w:rsidP="00C84935">
            <w:pPr>
              <w:autoSpaceDE w:val="0"/>
              <w:autoSpaceDN w:val="0"/>
              <w:adjustRightInd w:val="0"/>
              <w:spacing w:line="360" w:lineRule="auto"/>
              <w:ind w:firstLine="0"/>
              <w:jc w:val="left"/>
              <w:rPr>
                <w:sz w:val="20"/>
              </w:rPr>
            </w:pPr>
          </w:p>
        </w:tc>
        <w:tc>
          <w:tcPr>
            <w:tcW w:w="4678" w:type="dxa"/>
            <w:gridSpan w:val="2"/>
            <w:vAlign w:val="center"/>
          </w:tcPr>
          <w:p w:rsidR="00213CE2" w:rsidRPr="00C84935" w:rsidRDefault="00213CE2" w:rsidP="00C84935">
            <w:pPr>
              <w:autoSpaceDE w:val="0"/>
              <w:autoSpaceDN w:val="0"/>
              <w:adjustRightInd w:val="0"/>
              <w:spacing w:line="360" w:lineRule="auto"/>
              <w:ind w:firstLine="0"/>
              <w:jc w:val="left"/>
              <w:rPr>
                <w:sz w:val="20"/>
              </w:rPr>
            </w:pPr>
          </w:p>
        </w:tc>
      </w:tr>
      <w:tr w:rsidR="00213CE2" w:rsidRPr="00C84935" w:rsidTr="00C84935">
        <w:trPr>
          <w:jc w:val="center"/>
        </w:trPr>
        <w:tc>
          <w:tcPr>
            <w:tcW w:w="4361" w:type="dxa"/>
            <w:vMerge/>
          </w:tcPr>
          <w:p w:rsidR="00213CE2" w:rsidRPr="00C84935" w:rsidRDefault="00213CE2" w:rsidP="00C84935">
            <w:pPr>
              <w:autoSpaceDE w:val="0"/>
              <w:autoSpaceDN w:val="0"/>
              <w:adjustRightInd w:val="0"/>
              <w:spacing w:line="360" w:lineRule="auto"/>
              <w:ind w:firstLine="0"/>
              <w:jc w:val="left"/>
              <w:rPr>
                <w:sz w:val="20"/>
              </w:rPr>
            </w:pPr>
          </w:p>
        </w:tc>
        <w:tc>
          <w:tcPr>
            <w:tcW w:w="850" w:type="dxa"/>
            <w:vAlign w:val="center"/>
          </w:tcPr>
          <w:p w:rsidR="00213CE2" w:rsidRPr="00CE78D4" w:rsidRDefault="00213CE2" w:rsidP="00C84935">
            <w:pPr>
              <w:autoSpaceDE w:val="0"/>
              <w:autoSpaceDN w:val="0"/>
              <w:adjustRightInd w:val="0"/>
              <w:spacing w:line="360" w:lineRule="auto"/>
              <w:ind w:firstLine="0"/>
              <w:jc w:val="left"/>
              <w:rPr>
                <w:sz w:val="20"/>
                <w:lang w:val="ru-RU"/>
              </w:rPr>
            </w:pPr>
            <w:r w:rsidRPr="00C84935">
              <w:rPr>
                <w:b/>
                <w:bCs/>
                <w:sz w:val="20"/>
              </w:rPr>
              <w:t>→</w:t>
            </w:r>
          </w:p>
        </w:tc>
        <w:tc>
          <w:tcPr>
            <w:tcW w:w="3828" w:type="dxa"/>
            <w:vAlign w:val="center"/>
          </w:tcPr>
          <w:p w:rsidR="00213CE2" w:rsidRPr="00C84935" w:rsidRDefault="00213CE2" w:rsidP="00C84935">
            <w:pPr>
              <w:autoSpaceDE w:val="0"/>
              <w:autoSpaceDN w:val="0"/>
              <w:adjustRightInd w:val="0"/>
              <w:spacing w:line="360" w:lineRule="auto"/>
              <w:ind w:firstLine="0"/>
              <w:jc w:val="left"/>
              <w:rPr>
                <w:sz w:val="20"/>
              </w:rPr>
            </w:pPr>
            <w:r w:rsidRPr="00C84935">
              <w:rPr>
                <w:sz w:val="20"/>
              </w:rPr>
              <w:t>Бланки суворого обліку</w:t>
            </w:r>
          </w:p>
        </w:tc>
      </w:tr>
    </w:tbl>
    <w:p w:rsidR="00213CE2" w:rsidRPr="00CE78D4" w:rsidRDefault="00213CE2" w:rsidP="00CE78D4">
      <w:pPr>
        <w:autoSpaceDE w:val="0"/>
        <w:autoSpaceDN w:val="0"/>
        <w:adjustRightInd w:val="0"/>
        <w:spacing w:line="360" w:lineRule="auto"/>
        <w:ind w:firstLine="720"/>
        <w:rPr>
          <w:sz w:val="28"/>
          <w:szCs w:val="28"/>
        </w:rPr>
      </w:pPr>
    </w:p>
    <w:p w:rsidR="00213CE2" w:rsidRPr="00CE78D4" w:rsidRDefault="00213CE2" w:rsidP="00CE78D4">
      <w:pPr>
        <w:autoSpaceDE w:val="0"/>
        <w:autoSpaceDN w:val="0"/>
        <w:adjustRightInd w:val="0"/>
        <w:spacing w:line="360" w:lineRule="auto"/>
        <w:ind w:firstLine="720"/>
        <w:rPr>
          <w:sz w:val="28"/>
          <w:szCs w:val="28"/>
        </w:rPr>
      </w:pPr>
      <w:r w:rsidRPr="00CE78D4">
        <w:rPr>
          <w:sz w:val="28"/>
          <w:szCs w:val="28"/>
        </w:rPr>
        <w:t>Позабалансові рахунки, як і балансові, мають двозначну нумерацію. До позабалансових рахунків також передбачені субрахунки. Однак, облік зазначених активів, умовних прав і зобов'язань ведеться за простою системою, за якою записи про надходження, вибуття, використання, продаж матеріальних цінностей, бланків суворого обліку, утворення умовних прав і зобов'язань, списання з балансу майна внаслідок недостачі, псування та дебіторської заборгованості проводиться тільки на одному позабалансовому рахунку із зазначенням змісту і кількісно-вартісних показників операції.</w:t>
      </w:r>
    </w:p>
    <w:p w:rsidR="00213CE2" w:rsidRPr="00CE78D4" w:rsidRDefault="00213CE2" w:rsidP="00CE78D4">
      <w:pPr>
        <w:autoSpaceDE w:val="0"/>
        <w:autoSpaceDN w:val="0"/>
        <w:adjustRightInd w:val="0"/>
        <w:spacing w:line="360" w:lineRule="auto"/>
        <w:ind w:firstLine="720"/>
        <w:rPr>
          <w:sz w:val="28"/>
          <w:szCs w:val="28"/>
        </w:rPr>
      </w:pPr>
      <w:r w:rsidRPr="00CE78D4">
        <w:rPr>
          <w:sz w:val="28"/>
          <w:szCs w:val="28"/>
        </w:rPr>
        <w:t>Застосування одностороннього запису обумовлено тим, що кожний факт, що спостерігається, одночасно відображає право і зобов'язання завжди в рівновеликих сумах і вони не можуть змінюватись окремо. Тому, застосування в позабалансовому обліку термінів активу і пасиву, і поділ позабалансових рахунків на активні та пасивні є безпідставним. Більш доцільним є використання термінів "прийнято на облік", або ж "прийнято до спостереження" і "списано", або ж "знято з обліку". Такі терміни є більш зрозумілими та розкривають побудову позабалансового рахунку.</w:t>
      </w:r>
    </w:p>
    <w:p w:rsidR="00213CE2" w:rsidRPr="00CE78D4" w:rsidRDefault="00213CE2" w:rsidP="00CE78D4">
      <w:pPr>
        <w:autoSpaceDE w:val="0"/>
        <w:autoSpaceDN w:val="0"/>
        <w:adjustRightInd w:val="0"/>
        <w:spacing w:line="360" w:lineRule="auto"/>
        <w:ind w:firstLine="720"/>
        <w:rPr>
          <w:sz w:val="28"/>
          <w:szCs w:val="28"/>
        </w:rPr>
      </w:pPr>
      <w:r w:rsidRPr="00CE78D4">
        <w:rPr>
          <w:sz w:val="28"/>
          <w:szCs w:val="28"/>
        </w:rPr>
        <w:t>Враховуючи той факт, що при веденні позабалансових рахунків не застосовується подвійний запис, їх слід вважати не бухгалтерськими, а статистичними, оперативно-технічними. Позабалансові рахунки не можна поділяти на активні та пасивні, так як вони не включаються до підсумку балансу. Лише балансові рахунки по відношенню до балансу поділяються на активні і пасивні. При розгляді побудови рахунку слід зазначити, що кожний позабалансовий рахунок складається з двох частин: лівої і правої. В лівій частині відображається наявність майна і зобов'язань, які не можна відображати в балансі. В правій - їх відсутність або зменшення.</w:t>
      </w:r>
    </w:p>
    <w:p w:rsidR="00CE78D4" w:rsidRDefault="00CE78D4" w:rsidP="00CE78D4">
      <w:pPr>
        <w:autoSpaceDE w:val="0"/>
        <w:autoSpaceDN w:val="0"/>
        <w:adjustRightInd w:val="0"/>
        <w:spacing w:line="360" w:lineRule="auto"/>
        <w:ind w:firstLine="720"/>
        <w:rPr>
          <w:sz w:val="28"/>
          <w:szCs w:val="28"/>
          <w:lang w:val="en-US"/>
        </w:rPr>
      </w:pPr>
    </w:p>
    <w:p w:rsidR="00213CE2" w:rsidRPr="00CE78D4" w:rsidRDefault="00213CE2" w:rsidP="00CE78D4">
      <w:pPr>
        <w:autoSpaceDE w:val="0"/>
        <w:autoSpaceDN w:val="0"/>
        <w:adjustRightInd w:val="0"/>
        <w:spacing w:line="360" w:lineRule="auto"/>
        <w:ind w:firstLine="720"/>
        <w:rPr>
          <w:sz w:val="28"/>
          <w:szCs w:val="28"/>
        </w:rPr>
      </w:pPr>
      <w:r w:rsidRPr="00CE78D4">
        <w:rPr>
          <w:sz w:val="28"/>
          <w:szCs w:val="28"/>
        </w:rPr>
        <w:t>Таблиця</w:t>
      </w:r>
      <w:r w:rsidR="00CE78D4">
        <w:rPr>
          <w:sz w:val="28"/>
          <w:szCs w:val="28"/>
        </w:rPr>
        <w:t xml:space="preserve"> </w:t>
      </w:r>
      <w:r w:rsidRPr="00CE78D4">
        <w:rPr>
          <w:sz w:val="28"/>
          <w:szCs w:val="28"/>
        </w:rPr>
        <w:t>2.</w:t>
      </w:r>
    </w:p>
    <w:p w:rsidR="00213CE2" w:rsidRPr="00CE78D4" w:rsidRDefault="00213CE2" w:rsidP="00CE78D4">
      <w:pPr>
        <w:autoSpaceDE w:val="0"/>
        <w:autoSpaceDN w:val="0"/>
        <w:adjustRightInd w:val="0"/>
        <w:spacing w:line="360" w:lineRule="auto"/>
        <w:ind w:firstLine="720"/>
        <w:rPr>
          <w:sz w:val="28"/>
          <w:szCs w:val="28"/>
        </w:rPr>
      </w:pPr>
      <w:r w:rsidRPr="00CE78D4">
        <w:rPr>
          <w:sz w:val="28"/>
          <w:szCs w:val="28"/>
        </w:rPr>
        <w:t>Порівняльна характеристика позабалансових і синтетичних рахунків</w:t>
      </w:r>
    </w:p>
    <w:tbl>
      <w:tblPr>
        <w:tblW w:w="0" w:type="auto"/>
        <w:jc w:val="center"/>
        <w:tblLayout w:type="fixed"/>
        <w:tblCellMar>
          <w:left w:w="40" w:type="dxa"/>
          <w:right w:w="40" w:type="dxa"/>
        </w:tblCellMar>
        <w:tblLook w:val="0000" w:firstRow="0" w:lastRow="0" w:firstColumn="0" w:lastColumn="0" w:noHBand="0" w:noVBand="0"/>
      </w:tblPr>
      <w:tblGrid>
        <w:gridCol w:w="2552"/>
        <w:gridCol w:w="3544"/>
        <w:gridCol w:w="2835"/>
      </w:tblGrid>
      <w:tr w:rsidR="00213CE2" w:rsidRPr="004B2D41">
        <w:trPr>
          <w:trHeight w:val="20"/>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13CE2" w:rsidRPr="004B2D41" w:rsidRDefault="00213CE2" w:rsidP="004B2D41">
            <w:pPr>
              <w:autoSpaceDE w:val="0"/>
              <w:autoSpaceDN w:val="0"/>
              <w:adjustRightInd w:val="0"/>
              <w:spacing w:line="360" w:lineRule="auto"/>
              <w:ind w:firstLine="0"/>
              <w:jc w:val="left"/>
              <w:rPr>
                <w:sz w:val="20"/>
              </w:rPr>
            </w:pPr>
            <w:r w:rsidRPr="004B2D41">
              <w:rPr>
                <w:sz w:val="20"/>
              </w:rPr>
              <w:t>Ознака</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213CE2" w:rsidRPr="004B2D41" w:rsidRDefault="00213CE2" w:rsidP="004B2D41">
            <w:pPr>
              <w:autoSpaceDE w:val="0"/>
              <w:autoSpaceDN w:val="0"/>
              <w:adjustRightInd w:val="0"/>
              <w:spacing w:line="360" w:lineRule="auto"/>
              <w:ind w:firstLine="0"/>
              <w:jc w:val="left"/>
              <w:rPr>
                <w:sz w:val="20"/>
              </w:rPr>
            </w:pPr>
            <w:r w:rsidRPr="004B2D41">
              <w:rPr>
                <w:sz w:val="20"/>
              </w:rPr>
              <w:t>Синтетичні рахунки</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213CE2" w:rsidRPr="004B2D41" w:rsidRDefault="00213CE2" w:rsidP="004B2D41">
            <w:pPr>
              <w:autoSpaceDE w:val="0"/>
              <w:autoSpaceDN w:val="0"/>
              <w:adjustRightInd w:val="0"/>
              <w:spacing w:line="360" w:lineRule="auto"/>
              <w:ind w:firstLine="0"/>
              <w:jc w:val="left"/>
              <w:rPr>
                <w:sz w:val="20"/>
              </w:rPr>
            </w:pPr>
            <w:r w:rsidRPr="004B2D41">
              <w:rPr>
                <w:sz w:val="20"/>
              </w:rPr>
              <w:t>Позабалансові рахунки</w:t>
            </w:r>
          </w:p>
        </w:tc>
      </w:tr>
      <w:tr w:rsidR="00213CE2" w:rsidRPr="004B2D41">
        <w:trPr>
          <w:trHeight w:val="20"/>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13CE2" w:rsidRPr="004B2D41" w:rsidRDefault="00213CE2" w:rsidP="004B2D41">
            <w:pPr>
              <w:autoSpaceDE w:val="0"/>
              <w:autoSpaceDN w:val="0"/>
              <w:adjustRightInd w:val="0"/>
              <w:spacing w:line="360" w:lineRule="auto"/>
              <w:ind w:firstLine="0"/>
              <w:jc w:val="left"/>
              <w:rPr>
                <w:sz w:val="20"/>
              </w:rPr>
            </w:pPr>
            <w:r w:rsidRPr="004B2D41">
              <w:rPr>
                <w:sz w:val="20"/>
              </w:rPr>
              <w:t>Нумерація</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213CE2" w:rsidRPr="004B2D41" w:rsidRDefault="00213CE2" w:rsidP="004B2D41">
            <w:pPr>
              <w:autoSpaceDE w:val="0"/>
              <w:autoSpaceDN w:val="0"/>
              <w:adjustRightInd w:val="0"/>
              <w:spacing w:line="360" w:lineRule="auto"/>
              <w:ind w:firstLine="0"/>
              <w:jc w:val="left"/>
              <w:rPr>
                <w:sz w:val="20"/>
              </w:rPr>
            </w:pPr>
            <w:r w:rsidRPr="004B2D41">
              <w:rPr>
                <w:sz w:val="20"/>
              </w:rPr>
              <w:t>Двозначна</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213CE2" w:rsidRPr="004B2D41" w:rsidRDefault="00213CE2" w:rsidP="004B2D41">
            <w:pPr>
              <w:autoSpaceDE w:val="0"/>
              <w:autoSpaceDN w:val="0"/>
              <w:adjustRightInd w:val="0"/>
              <w:spacing w:line="360" w:lineRule="auto"/>
              <w:ind w:firstLine="0"/>
              <w:jc w:val="left"/>
              <w:rPr>
                <w:sz w:val="20"/>
              </w:rPr>
            </w:pPr>
            <w:r w:rsidRPr="004B2D41">
              <w:rPr>
                <w:sz w:val="20"/>
              </w:rPr>
              <w:t>Двозначна</w:t>
            </w:r>
          </w:p>
        </w:tc>
      </w:tr>
      <w:tr w:rsidR="00213CE2" w:rsidRPr="004B2D41">
        <w:trPr>
          <w:trHeight w:val="20"/>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13CE2" w:rsidRPr="004B2D41" w:rsidRDefault="00213CE2" w:rsidP="004B2D41">
            <w:pPr>
              <w:autoSpaceDE w:val="0"/>
              <w:autoSpaceDN w:val="0"/>
              <w:adjustRightInd w:val="0"/>
              <w:spacing w:line="360" w:lineRule="auto"/>
              <w:ind w:firstLine="0"/>
              <w:jc w:val="left"/>
              <w:rPr>
                <w:sz w:val="20"/>
              </w:rPr>
            </w:pPr>
            <w:r w:rsidRPr="004B2D41">
              <w:rPr>
                <w:sz w:val="20"/>
              </w:rPr>
              <w:t>Наявність субрахунків</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213CE2" w:rsidRPr="004B2D41" w:rsidRDefault="00213CE2" w:rsidP="004B2D41">
            <w:pPr>
              <w:autoSpaceDE w:val="0"/>
              <w:autoSpaceDN w:val="0"/>
              <w:adjustRightInd w:val="0"/>
              <w:spacing w:line="360" w:lineRule="auto"/>
              <w:ind w:firstLine="0"/>
              <w:jc w:val="left"/>
              <w:rPr>
                <w:sz w:val="20"/>
              </w:rPr>
            </w:pPr>
            <w:r w:rsidRPr="004B2D41">
              <w:rPr>
                <w:sz w:val="20"/>
              </w:rPr>
              <w:t>Є субрахунки</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213CE2" w:rsidRPr="004B2D41" w:rsidRDefault="00213CE2" w:rsidP="004B2D41">
            <w:pPr>
              <w:autoSpaceDE w:val="0"/>
              <w:autoSpaceDN w:val="0"/>
              <w:adjustRightInd w:val="0"/>
              <w:spacing w:line="360" w:lineRule="auto"/>
              <w:ind w:firstLine="0"/>
              <w:jc w:val="left"/>
              <w:rPr>
                <w:sz w:val="20"/>
              </w:rPr>
            </w:pPr>
            <w:r w:rsidRPr="004B2D41">
              <w:rPr>
                <w:sz w:val="20"/>
              </w:rPr>
              <w:t>Є субрахунки</w:t>
            </w:r>
          </w:p>
        </w:tc>
      </w:tr>
      <w:tr w:rsidR="00213CE2" w:rsidRPr="004B2D41">
        <w:trPr>
          <w:trHeight w:val="20"/>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13CE2" w:rsidRPr="004B2D41" w:rsidRDefault="00213CE2" w:rsidP="004B2D41">
            <w:pPr>
              <w:autoSpaceDE w:val="0"/>
              <w:autoSpaceDN w:val="0"/>
              <w:adjustRightInd w:val="0"/>
              <w:spacing w:line="360" w:lineRule="auto"/>
              <w:ind w:firstLine="0"/>
              <w:jc w:val="left"/>
              <w:rPr>
                <w:sz w:val="20"/>
              </w:rPr>
            </w:pPr>
            <w:r w:rsidRPr="004B2D41">
              <w:rPr>
                <w:sz w:val="20"/>
              </w:rPr>
              <w:t>Кореспонденція рахунків</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213CE2" w:rsidRPr="004B2D41" w:rsidRDefault="00213CE2" w:rsidP="004B2D41">
            <w:pPr>
              <w:autoSpaceDE w:val="0"/>
              <w:autoSpaceDN w:val="0"/>
              <w:adjustRightInd w:val="0"/>
              <w:spacing w:line="360" w:lineRule="auto"/>
              <w:ind w:firstLine="0"/>
              <w:jc w:val="left"/>
              <w:rPr>
                <w:sz w:val="20"/>
              </w:rPr>
            </w:pPr>
            <w:r w:rsidRPr="004B2D41">
              <w:rPr>
                <w:sz w:val="20"/>
              </w:rPr>
              <w:t>Кореспондують між собою</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213CE2" w:rsidRPr="004B2D41" w:rsidRDefault="00213CE2" w:rsidP="004B2D41">
            <w:pPr>
              <w:autoSpaceDE w:val="0"/>
              <w:autoSpaceDN w:val="0"/>
              <w:adjustRightInd w:val="0"/>
              <w:spacing w:line="360" w:lineRule="auto"/>
              <w:ind w:firstLine="0"/>
              <w:jc w:val="left"/>
              <w:rPr>
                <w:sz w:val="20"/>
              </w:rPr>
            </w:pPr>
            <w:r w:rsidRPr="004B2D41">
              <w:rPr>
                <w:sz w:val="20"/>
              </w:rPr>
              <w:t>Не</w:t>
            </w:r>
            <w:r w:rsidR="00CE78D4" w:rsidRPr="004B2D41">
              <w:rPr>
                <w:sz w:val="20"/>
              </w:rPr>
              <w:t xml:space="preserve"> </w:t>
            </w:r>
            <w:r w:rsidRPr="004B2D41">
              <w:rPr>
                <w:sz w:val="20"/>
              </w:rPr>
              <w:t>кореспондують</w:t>
            </w:r>
            <w:r w:rsidR="00CE78D4" w:rsidRPr="004B2D41">
              <w:rPr>
                <w:sz w:val="20"/>
              </w:rPr>
              <w:t xml:space="preserve"> </w:t>
            </w:r>
            <w:r w:rsidRPr="004B2D41">
              <w:rPr>
                <w:sz w:val="20"/>
              </w:rPr>
              <w:t>ні</w:t>
            </w:r>
            <w:r w:rsidR="00CE78D4" w:rsidRPr="004B2D41">
              <w:rPr>
                <w:sz w:val="20"/>
              </w:rPr>
              <w:t xml:space="preserve"> </w:t>
            </w:r>
            <w:r w:rsidRPr="004B2D41">
              <w:rPr>
                <w:sz w:val="20"/>
              </w:rPr>
              <w:t>між собою, ні з іншими рахунками бухгалтерського обліку</w:t>
            </w:r>
          </w:p>
        </w:tc>
      </w:tr>
      <w:tr w:rsidR="00213CE2" w:rsidRPr="004B2D41">
        <w:trPr>
          <w:trHeight w:val="20"/>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13CE2" w:rsidRPr="004B2D41" w:rsidRDefault="00213CE2" w:rsidP="004B2D41">
            <w:pPr>
              <w:autoSpaceDE w:val="0"/>
              <w:autoSpaceDN w:val="0"/>
              <w:adjustRightInd w:val="0"/>
              <w:spacing w:line="360" w:lineRule="auto"/>
              <w:ind w:firstLine="0"/>
              <w:jc w:val="left"/>
              <w:rPr>
                <w:sz w:val="20"/>
              </w:rPr>
            </w:pPr>
            <w:r w:rsidRPr="004B2D41">
              <w:rPr>
                <w:sz w:val="20"/>
              </w:rPr>
              <w:t>Порядок закрити рахунку</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213CE2" w:rsidRPr="004B2D41" w:rsidRDefault="00213CE2" w:rsidP="004B2D41">
            <w:pPr>
              <w:autoSpaceDE w:val="0"/>
              <w:autoSpaceDN w:val="0"/>
              <w:adjustRightInd w:val="0"/>
              <w:spacing w:line="360" w:lineRule="auto"/>
              <w:ind w:firstLine="0"/>
              <w:jc w:val="left"/>
              <w:rPr>
                <w:sz w:val="20"/>
              </w:rPr>
            </w:pPr>
            <w:r w:rsidRPr="004B2D41">
              <w:rPr>
                <w:sz w:val="20"/>
              </w:rPr>
              <w:t>В двосторонньому порядку</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213CE2" w:rsidRPr="004B2D41" w:rsidRDefault="00213CE2" w:rsidP="004B2D41">
            <w:pPr>
              <w:autoSpaceDE w:val="0"/>
              <w:autoSpaceDN w:val="0"/>
              <w:adjustRightInd w:val="0"/>
              <w:spacing w:line="360" w:lineRule="auto"/>
              <w:ind w:firstLine="0"/>
              <w:jc w:val="left"/>
              <w:rPr>
                <w:sz w:val="20"/>
              </w:rPr>
            </w:pPr>
            <w:r w:rsidRPr="004B2D41">
              <w:rPr>
                <w:sz w:val="20"/>
              </w:rPr>
              <w:t>В односторонньому порядку</w:t>
            </w:r>
          </w:p>
        </w:tc>
      </w:tr>
      <w:tr w:rsidR="00213CE2" w:rsidRPr="004B2D41">
        <w:trPr>
          <w:trHeight w:val="20"/>
          <w:jc w:val="center"/>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213CE2" w:rsidRPr="004B2D41" w:rsidRDefault="00213CE2" w:rsidP="004B2D41">
            <w:pPr>
              <w:autoSpaceDE w:val="0"/>
              <w:autoSpaceDN w:val="0"/>
              <w:adjustRightInd w:val="0"/>
              <w:spacing w:line="360" w:lineRule="auto"/>
              <w:ind w:firstLine="0"/>
              <w:jc w:val="left"/>
              <w:rPr>
                <w:sz w:val="20"/>
              </w:rPr>
            </w:pPr>
            <w:r w:rsidRPr="004B2D41">
              <w:rPr>
                <w:sz w:val="20"/>
              </w:rPr>
              <w:t>Поділ</w:t>
            </w:r>
            <w:r w:rsidR="00CE78D4" w:rsidRPr="004B2D41">
              <w:rPr>
                <w:sz w:val="20"/>
              </w:rPr>
              <w:t xml:space="preserve"> </w:t>
            </w:r>
            <w:r w:rsidRPr="004B2D41">
              <w:rPr>
                <w:sz w:val="20"/>
              </w:rPr>
              <w:t>на</w:t>
            </w:r>
            <w:r w:rsidR="00CE78D4" w:rsidRPr="004B2D41">
              <w:rPr>
                <w:sz w:val="20"/>
              </w:rPr>
              <w:t xml:space="preserve"> </w:t>
            </w:r>
            <w:r w:rsidRPr="004B2D41">
              <w:rPr>
                <w:sz w:val="20"/>
              </w:rPr>
              <w:t>активні</w:t>
            </w:r>
            <w:r w:rsidR="00CE78D4" w:rsidRPr="004B2D41">
              <w:rPr>
                <w:sz w:val="20"/>
              </w:rPr>
              <w:t xml:space="preserve"> </w:t>
            </w:r>
            <w:r w:rsidRPr="004B2D41">
              <w:rPr>
                <w:sz w:val="20"/>
              </w:rPr>
              <w:t>та пасивні</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213CE2" w:rsidRPr="004B2D41" w:rsidRDefault="00213CE2" w:rsidP="004B2D41">
            <w:pPr>
              <w:autoSpaceDE w:val="0"/>
              <w:autoSpaceDN w:val="0"/>
              <w:adjustRightInd w:val="0"/>
              <w:spacing w:line="360" w:lineRule="auto"/>
              <w:ind w:firstLine="0"/>
              <w:jc w:val="left"/>
              <w:rPr>
                <w:sz w:val="20"/>
              </w:rPr>
            </w:pPr>
            <w:r w:rsidRPr="004B2D41">
              <w:rPr>
                <w:sz w:val="20"/>
              </w:rPr>
              <w:t>Присутній,</w:t>
            </w:r>
            <w:r w:rsidR="00CE78D4" w:rsidRPr="004B2D41">
              <w:rPr>
                <w:sz w:val="20"/>
              </w:rPr>
              <w:t xml:space="preserve"> </w:t>
            </w:r>
            <w:r w:rsidRPr="004B2D41">
              <w:rPr>
                <w:sz w:val="20"/>
              </w:rPr>
              <w:t>оскільки</w:t>
            </w:r>
            <w:r w:rsidR="00CE78D4" w:rsidRPr="004B2D41">
              <w:rPr>
                <w:sz w:val="20"/>
              </w:rPr>
              <w:t xml:space="preserve"> </w:t>
            </w:r>
            <w:r w:rsidRPr="004B2D41">
              <w:rPr>
                <w:sz w:val="20"/>
              </w:rPr>
              <w:t>вони включаються</w:t>
            </w:r>
            <w:r w:rsidR="00CE78D4" w:rsidRPr="004B2D41">
              <w:rPr>
                <w:sz w:val="20"/>
              </w:rPr>
              <w:t xml:space="preserve"> </w:t>
            </w:r>
            <w:r w:rsidRPr="004B2D41">
              <w:rPr>
                <w:sz w:val="20"/>
              </w:rPr>
              <w:t>до</w:t>
            </w:r>
            <w:r w:rsidR="00CE78D4" w:rsidRPr="004B2D41">
              <w:rPr>
                <w:sz w:val="20"/>
              </w:rPr>
              <w:t xml:space="preserve"> </w:t>
            </w:r>
            <w:r w:rsidRPr="004B2D41">
              <w:rPr>
                <w:sz w:val="20"/>
              </w:rPr>
              <w:t>підсумку балансу</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213CE2" w:rsidRPr="004B2D41" w:rsidRDefault="00213CE2" w:rsidP="004B2D41">
            <w:pPr>
              <w:autoSpaceDE w:val="0"/>
              <w:autoSpaceDN w:val="0"/>
              <w:adjustRightInd w:val="0"/>
              <w:spacing w:line="360" w:lineRule="auto"/>
              <w:ind w:firstLine="0"/>
              <w:jc w:val="left"/>
              <w:rPr>
                <w:sz w:val="20"/>
              </w:rPr>
            </w:pPr>
            <w:r w:rsidRPr="004B2D41">
              <w:rPr>
                <w:sz w:val="20"/>
              </w:rPr>
              <w:t>Поділ відсутній</w:t>
            </w:r>
          </w:p>
        </w:tc>
      </w:tr>
    </w:tbl>
    <w:p w:rsidR="00B179CA" w:rsidRPr="00CE78D4" w:rsidRDefault="004B2D41" w:rsidP="00CE78D4">
      <w:pPr>
        <w:autoSpaceDE w:val="0"/>
        <w:autoSpaceDN w:val="0"/>
        <w:adjustRightInd w:val="0"/>
        <w:spacing w:line="360" w:lineRule="auto"/>
        <w:ind w:firstLine="720"/>
        <w:rPr>
          <w:sz w:val="28"/>
          <w:szCs w:val="28"/>
        </w:rPr>
      </w:pPr>
      <w:r>
        <w:rPr>
          <w:sz w:val="28"/>
          <w:szCs w:val="28"/>
        </w:rPr>
        <w:br w:type="page"/>
      </w:r>
      <w:r w:rsidR="00B179CA" w:rsidRPr="00CE78D4">
        <w:rPr>
          <w:sz w:val="28"/>
          <w:szCs w:val="28"/>
        </w:rPr>
        <w:t>Позабалансові рахунки не кореспондують ні між собою, ні з іншими рахунками бухгалтерського обліку, тому закриваються в односторонньому порядку.</w:t>
      </w:r>
    </w:p>
    <w:p w:rsidR="00B179CA" w:rsidRPr="00CE78D4" w:rsidRDefault="00B179CA" w:rsidP="00CE78D4">
      <w:pPr>
        <w:autoSpaceDE w:val="0"/>
        <w:autoSpaceDN w:val="0"/>
        <w:adjustRightInd w:val="0"/>
        <w:spacing w:line="360" w:lineRule="auto"/>
        <w:ind w:firstLine="720"/>
        <w:rPr>
          <w:sz w:val="28"/>
          <w:szCs w:val="28"/>
        </w:rPr>
      </w:pPr>
      <w:r w:rsidRPr="00CE78D4">
        <w:rPr>
          <w:sz w:val="28"/>
          <w:szCs w:val="28"/>
        </w:rPr>
        <w:t>В таблиці 2 наведено порівняльну таблицю синтетичних та позабалансових рахунків.</w:t>
      </w:r>
    </w:p>
    <w:p w:rsidR="00213CE2" w:rsidRPr="00CE78D4" w:rsidRDefault="00213CE2" w:rsidP="00CE78D4">
      <w:pPr>
        <w:autoSpaceDE w:val="0"/>
        <w:autoSpaceDN w:val="0"/>
        <w:adjustRightInd w:val="0"/>
        <w:spacing w:line="360" w:lineRule="auto"/>
        <w:ind w:firstLine="720"/>
        <w:rPr>
          <w:sz w:val="28"/>
          <w:szCs w:val="28"/>
        </w:rPr>
      </w:pPr>
      <w:r w:rsidRPr="00CE78D4">
        <w:rPr>
          <w:sz w:val="28"/>
          <w:szCs w:val="28"/>
        </w:rPr>
        <w:t>Товарно-матеріальні цінності та основні засоби, вартість яких відображена на позабалансових рахунках, підлягають інвентаризації в порядку, що діє для цінностей, відображених на балансових рахунках відповідного класу.</w:t>
      </w:r>
    </w:p>
    <w:p w:rsidR="00213CE2" w:rsidRPr="00CE78D4" w:rsidRDefault="00213CE2" w:rsidP="00CE78D4">
      <w:pPr>
        <w:autoSpaceDE w:val="0"/>
        <w:autoSpaceDN w:val="0"/>
        <w:adjustRightInd w:val="0"/>
        <w:spacing w:line="360" w:lineRule="auto"/>
        <w:ind w:firstLine="720"/>
        <w:rPr>
          <w:sz w:val="28"/>
          <w:szCs w:val="28"/>
        </w:rPr>
      </w:pPr>
      <w:r w:rsidRPr="00CE78D4">
        <w:rPr>
          <w:sz w:val="28"/>
          <w:szCs w:val="28"/>
        </w:rPr>
        <w:t>Позабалансові рахунки, як і балансові мають свої функції (рис. 1).</w:t>
      </w:r>
    </w:p>
    <w:p w:rsidR="00213CE2" w:rsidRPr="00CE78D4" w:rsidRDefault="00213CE2" w:rsidP="00CE78D4">
      <w:pPr>
        <w:autoSpaceDE w:val="0"/>
        <w:autoSpaceDN w:val="0"/>
        <w:adjustRightInd w:val="0"/>
        <w:spacing w:line="360" w:lineRule="auto"/>
        <w:ind w:firstLine="720"/>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02"/>
        <w:gridCol w:w="7477"/>
      </w:tblGrid>
      <w:tr w:rsidR="00213CE2" w:rsidRPr="004B2D41" w:rsidTr="004B2D41">
        <w:trPr>
          <w:trHeight w:val="677"/>
          <w:jc w:val="center"/>
        </w:trPr>
        <w:tc>
          <w:tcPr>
            <w:tcW w:w="8278" w:type="dxa"/>
            <w:gridSpan w:val="2"/>
            <w:shd w:val="clear" w:color="auto" w:fill="FFFFFF"/>
            <w:vAlign w:val="center"/>
          </w:tcPr>
          <w:p w:rsidR="00213CE2" w:rsidRPr="004B2D41" w:rsidRDefault="00213CE2" w:rsidP="004B2D41">
            <w:pPr>
              <w:autoSpaceDE w:val="0"/>
              <w:autoSpaceDN w:val="0"/>
              <w:adjustRightInd w:val="0"/>
              <w:spacing w:line="360" w:lineRule="auto"/>
              <w:ind w:firstLine="0"/>
              <w:jc w:val="left"/>
              <w:rPr>
                <w:sz w:val="20"/>
              </w:rPr>
            </w:pPr>
            <w:r w:rsidRPr="004B2D41">
              <w:rPr>
                <w:sz w:val="20"/>
              </w:rPr>
              <w:t>Функції позабалансових рахунків</w:t>
            </w:r>
          </w:p>
        </w:tc>
      </w:tr>
      <w:tr w:rsidR="00213CE2" w:rsidRPr="004B2D41" w:rsidTr="004B2D41">
        <w:trPr>
          <w:trHeight w:val="678"/>
          <w:jc w:val="center"/>
        </w:trPr>
        <w:tc>
          <w:tcPr>
            <w:tcW w:w="802" w:type="dxa"/>
            <w:shd w:val="clear" w:color="auto" w:fill="FFFFFF"/>
            <w:vAlign w:val="center"/>
          </w:tcPr>
          <w:p w:rsidR="00213CE2" w:rsidRPr="004B2D41" w:rsidRDefault="00213CE2" w:rsidP="004B2D41">
            <w:pPr>
              <w:autoSpaceDE w:val="0"/>
              <w:autoSpaceDN w:val="0"/>
              <w:adjustRightInd w:val="0"/>
              <w:spacing w:line="360" w:lineRule="auto"/>
              <w:ind w:firstLine="0"/>
              <w:jc w:val="left"/>
              <w:rPr>
                <w:b/>
                <w:bCs/>
                <w:sz w:val="20"/>
              </w:rPr>
            </w:pPr>
            <w:r w:rsidRPr="004B2D41">
              <w:rPr>
                <w:b/>
                <w:bCs/>
                <w:sz w:val="20"/>
              </w:rPr>
              <w:t>→</w:t>
            </w:r>
          </w:p>
        </w:tc>
        <w:tc>
          <w:tcPr>
            <w:tcW w:w="7477" w:type="dxa"/>
            <w:shd w:val="clear" w:color="auto" w:fill="FFFFFF"/>
            <w:vAlign w:val="center"/>
          </w:tcPr>
          <w:p w:rsidR="00213CE2" w:rsidRPr="004B2D41" w:rsidRDefault="00213CE2" w:rsidP="004B2D41">
            <w:pPr>
              <w:autoSpaceDE w:val="0"/>
              <w:autoSpaceDN w:val="0"/>
              <w:adjustRightInd w:val="0"/>
              <w:spacing w:line="360" w:lineRule="auto"/>
              <w:ind w:firstLine="0"/>
              <w:jc w:val="left"/>
              <w:rPr>
                <w:sz w:val="20"/>
              </w:rPr>
            </w:pPr>
            <w:r w:rsidRPr="004B2D41">
              <w:rPr>
                <w:sz w:val="20"/>
              </w:rPr>
              <w:t xml:space="preserve">Своєчасне оформлення документи про налагодження та вибуття засобів, що обліковуються на позабалансових рахунках </w:t>
            </w:r>
          </w:p>
        </w:tc>
      </w:tr>
      <w:tr w:rsidR="00213CE2" w:rsidRPr="004B2D41" w:rsidTr="004B2D41">
        <w:trPr>
          <w:trHeight w:val="678"/>
          <w:jc w:val="center"/>
        </w:trPr>
        <w:tc>
          <w:tcPr>
            <w:tcW w:w="802" w:type="dxa"/>
            <w:shd w:val="clear" w:color="auto" w:fill="FFFFFF"/>
            <w:vAlign w:val="center"/>
          </w:tcPr>
          <w:p w:rsidR="00213CE2" w:rsidRPr="004B2D41" w:rsidRDefault="00213CE2" w:rsidP="004B2D41">
            <w:pPr>
              <w:autoSpaceDE w:val="0"/>
              <w:autoSpaceDN w:val="0"/>
              <w:adjustRightInd w:val="0"/>
              <w:spacing w:line="360" w:lineRule="auto"/>
              <w:ind w:firstLine="0"/>
              <w:jc w:val="left"/>
              <w:rPr>
                <w:b/>
                <w:bCs/>
                <w:sz w:val="20"/>
                <w:lang w:val="ru-RU"/>
              </w:rPr>
            </w:pPr>
            <w:r w:rsidRPr="004B2D41">
              <w:rPr>
                <w:b/>
                <w:bCs/>
                <w:sz w:val="20"/>
              </w:rPr>
              <w:t>→</w:t>
            </w:r>
          </w:p>
        </w:tc>
        <w:tc>
          <w:tcPr>
            <w:tcW w:w="7477" w:type="dxa"/>
            <w:shd w:val="clear" w:color="auto" w:fill="FFFFFF"/>
            <w:vAlign w:val="center"/>
          </w:tcPr>
          <w:p w:rsidR="00213CE2" w:rsidRPr="004B2D41" w:rsidRDefault="00213CE2" w:rsidP="004B2D41">
            <w:pPr>
              <w:autoSpaceDE w:val="0"/>
              <w:autoSpaceDN w:val="0"/>
              <w:adjustRightInd w:val="0"/>
              <w:spacing w:line="360" w:lineRule="auto"/>
              <w:ind w:firstLine="0"/>
              <w:jc w:val="left"/>
              <w:rPr>
                <w:sz w:val="20"/>
              </w:rPr>
            </w:pPr>
            <w:r w:rsidRPr="004B2D41">
              <w:rPr>
                <w:sz w:val="20"/>
              </w:rPr>
              <w:t xml:space="preserve">Повне зберігання майна, що відображається на цих рахунках </w:t>
            </w:r>
          </w:p>
        </w:tc>
      </w:tr>
      <w:tr w:rsidR="00213CE2" w:rsidRPr="004B2D41" w:rsidTr="004B2D41">
        <w:trPr>
          <w:trHeight w:val="677"/>
          <w:jc w:val="center"/>
        </w:trPr>
        <w:tc>
          <w:tcPr>
            <w:tcW w:w="802" w:type="dxa"/>
            <w:shd w:val="clear" w:color="auto" w:fill="FFFFFF"/>
            <w:vAlign w:val="center"/>
          </w:tcPr>
          <w:p w:rsidR="00213CE2" w:rsidRPr="004B2D41" w:rsidRDefault="00213CE2" w:rsidP="004B2D41">
            <w:pPr>
              <w:autoSpaceDE w:val="0"/>
              <w:autoSpaceDN w:val="0"/>
              <w:adjustRightInd w:val="0"/>
              <w:spacing w:line="360" w:lineRule="auto"/>
              <w:ind w:firstLine="0"/>
              <w:jc w:val="left"/>
              <w:rPr>
                <w:b/>
                <w:bCs/>
                <w:sz w:val="20"/>
                <w:lang w:val="ru-RU"/>
              </w:rPr>
            </w:pPr>
            <w:r w:rsidRPr="004B2D41">
              <w:rPr>
                <w:b/>
                <w:bCs/>
                <w:sz w:val="20"/>
              </w:rPr>
              <w:t>→</w:t>
            </w:r>
          </w:p>
        </w:tc>
        <w:tc>
          <w:tcPr>
            <w:tcW w:w="7477" w:type="dxa"/>
            <w:shd w:val="clear" w:color="auto" w:fill="FFFFFF"/>
            <w:vAlign w:val="center"/>
          </w:tcPr>
          <w:p w:rsidR="00213CE2" w:rsidRPr="004B2D41" w:rsidRDefault="00213CE2" w:rsidP="004B2D41">
            <w:pPr>
              <w:autoSpaceDE w:val="0"/>
              <w:autoSpaceDN w:val="0"/>
              <w:adjustRightInd w:val="0"/>
              <w:spacing w:line="360" w:lineRule="auto"/>
              <w:ind w:firstLine="0"/>
              <w:jc w:val="left"/>
              <w:rPr>
                <w:sz w:val="20"/>
              </w:rPr>
            </w:pPr>
            <w:r w:rsidRPr="004B2D41">
              <w:rPr>
                <w:sz w:val="20"/>
              </w:rPr>
              <w:t xml:space="preserve">Контроль за використанням засобів та джерел їх покриття, що не належать даному підприємству, згідно з чинним законодавством </w:t>
            </w:r>
          </w:p>
        </w:tc>
      </w:tr>
      <w:tr w:rsidR="00213CE2" w:rsidRPr="004B2D41" w:rsidTr="004B2D41">
        <w:trPr>
          <w:trHeight w:val="678"/>
          <w:jc w:val="center"/>
        </w:trPr>
        <w:tc>
          <w:tcPr>
            <w:tcW w:w="802" w:type="dxa"/>
            <w:shd w:val="clear" w:color="auto" w:fill="FFFFFF"/>
            <w:vAlign w:val="center"/>
          </w:tcPr>
          <w:p w:rsidR="00213CE2" w:rsidRPr="004B2D41" w:rsidRDefault="00213CE2" w:rsidP="004B2D41">
            <w:pPr>
              <w:autoSpaceDE w:val="0"/>
              <w:autoSpaceDN w:val="0"/>
              <w:adjustRightInd w:val="0"/>
              <w:spacing w:line="360" w:lineRule="auto"/>
              <w:ind w:firstLine="0"/>
              <w:jc w:val="left"/>
              <w:rPr>
                <w:b/>
                <w:bCs/>
                <w:sz w:val="20"/>
                <w:lang w:val="ru-RU"/>
              </w:rPr>
            </w:pPr>
            <w:r w:rsidRPr="004B2D41">
              <w:rPr>
                <w:b/>
                <w:bCs/>
                <w:sz w:val="20"/>
              </w:rPr>
              <w:t>→</w:t>
            </w:r>
          </w:p>
        </w:tc>
        <w:tc>
          <w:tcPr>
            <w:tcW w:w="7477" w:type="dxa"/>
            <w:shd w:val="clear" w:color="auto" w:fill="FFFFFF"/>
            <w:vAlign w:val="center"/>
          </w:tcPr>
          <w:p w:rsidR="00213CE2" w:rsidRPr="004B2D41" w:rsidRDefault="00213CE2" w:rsidP="004B2D41">
            <w:pPr>
              <w:autoSpaceDE w:val="0"/>
              <w:autoSpaceDN w:val="0"/>
              <w:adjustRightInd w:val="0"/>
              <w:spacing w:line="360" w:lineRule="auto"/>
              <w:ind w:firstLine="0"/>
              <w:jc w:val="left"/>
              <w:rPr>
                <w:sz w:val="20"/>
              </w:rPr>
            </w:pPr>
            <w:r w:rsidRPr="004B2D41">
              <w:rPr>
                <w:sz w:val="20"/>
              </w:rPr>
              <w:t xml:space="preserve">Правильна організація синтетичного та аналітичного обліку чайна та зобов'язань, що обліковуються на цих рахунках </w:t>
            </w:r>
          </w:p>
        </w:tc>
      </w:tr>
      <w:tr w:rsidR="00213CE2" w:rsidRPr="004B2D41" w:rsidTr="004B2D41">
        <w:trPr>
          <w:trHeight w:val="678"/>
          <w:jc w:val="center"/>
        </w:trPr>
        <w:tc>
          <w:tcPr>
            <w:tcW w:w="802" w:type="dxa"/>
            <w:shd w:val="clear" w:color="auto" w:fill="FFFFFF"/>
            <w:vAlign w:val="center"/>
          </w:tcPr>
          <w:p w:rsidR="00213CE2" w:rsidRPr="004B2D41" w:rsidRDefault="00213CE2" w:rsidP="004B2D41">
            <w:pPr>
              <w:autoSpaceDE w:val="0"/>
              <w:autoSpaceDN w:val="0"/>
              <w:adjustRightInd w:val="0"/>
              <w:spacing w:line="360" w:lineRule="auto"/>
              <w:ind w:firstLine="0"/>
              <w:jc w:val="left"/>
              <w:rPr>
                <w:b/>
                <w:bCs/>
                <w:sz w:val="20"/>
                <w:lang w:val="ru-RU"/>
              </w:rPr>
            </w:pPr>
            <w:r w:rsidRPr="004B2D41">
              <w:rPr>
                <w:b/>
                <w:bCs/>
                <w:sz w:val="20"/>
              </w:rPr>
              <w:t>→</w:t>
            </w:r>
          </w:p>
        </w:tc>
        <w:tc>
          <w:tcPr>
            <w:tcW w:w="7477" w:type="dxa"/>
            <w:shd w:val="clear" w:color="auto" w:fill="FFFFFF"/>
            <w:vAlign w:val="center"/>
          </w:tcPr>
          <w:p w:rsidR="00213CE2" w:rsidRPr="004B2D41" w:rsidRDefault="00213CE2" w:rsidP="004B2D41">
            <w:pPr>
              <w:autoSpaceDE w:val="0"/>
              <w:autoSpaceDN w:val="0"/>
              <w:adjustRightInd w:val="0"/>
              <w:spacing w:line="360" w:lineRule="auto"/>
              <w:ind w:firstLine="0"/>
              <w:jc w:val="left"/>
              <w:rPr>
                <w:sz w:val="20"/>
              </w:rPr>
            </w:pPr>
            <w:r w:rsidRPr="004B2D41">
              <w:rPr>
                <w:sz w:val="20"/>
              </w:rPr>
              <w:t xml:space="preserve">Всебічна та повна інформація про ці рахунки для потреб управління, оцінки кредитоспроможності та фінансової стійкості підприємства </w:t>
            </w:r>
          </w:p>
        </w:tc>
      </w:tr>
    </w:tbl>
    <w:p w:rsidR="00213CE2" w:rsidRPr="00CE78D4" w:rsidRDefault="00213CE2" w:rsidP="00CE78D4">
      <w:pPr>
        <w:autoSpaceDE w:val="0"/>
        <w:autoSpaceDN w:val="0"/>
        <w:adjustRightInd w:val="0"/>
        <w:spacing w:line="360" w:lineRule="auto"/>
        <w:ind w:firstLine="720"/>
        <w:rPr>
          <w:sz w:val="28"/>
          <w:szCs w:val="28"/>
        </w:rPr>
      </w:pPr>
      <w:r w:rsidRPr="00CE78D4">
        <w:rPr>
          <w:sz w:val="28"/>
          <w:szCs w:val="28"/>
        </w:rPr>
        <w:t>Рис. 1. Функції позабалансових рахунків.</w:t>
      </w:r>
    </w:p>
    <w:p w:rsidR="00B179CA" w:rsidRPr="00CE78D4" w:rsidRDefault="00B179CA" w:rsidP="00CE78D4">
      <w:pPr>
        <w:widowControl/>
        <w:spacing w:line="360" w:lineRule="auto"/>
        <w:ind w:firstLine="720"/>
        <w:rPr>
          <w:b/>
          <w:sz w:val="28"/>
          <w:szCs w:val="28"/>
        </w:rPr>
      </w:pPr>
    </w:p>
    <w:p w:rsidR="00C50213" w:rsidRPr="004B2D41" w:rsidRDefault="00B179CA" w:rsidP="004B2D41">
      <w:pPr>
        <w:widowControl/>
        <w:spacing w:line="360" w:lineRule="auto"/>
        <w:ind w:firstLine="720"/>
        <w:jc w:val="center"/>
        <w:rPr>
          <w:b/>
          <w:caps/>
          <w:sz w:val="28"/>
          <w:szCs w:val="28"/>
        </w:rPr>
      </w:pPr>
      <w:r w:rsidRPr="00CE78D4">
        <w:rPr>
          <w:b/>
          <w:sz w:val="28"/>
          <w:szCs w:val="28"/>
        </w:rPr>
        <w:br w:type="page"/>
      </w:r>
      <w:r w:rsidR="004B2D41" w:rsidRPr="004B2D41">
        <w:rPr>
          <w:b/>
          <w:sz w:val="28"/>
          <w:szCs w:val="28"/>
        </w:rPr>
        <w:t>Мета, склад і користувачі фінансової звітності</w:t>
      </w:r>
    </w:p>
    <w:p w:rsidR="00C50213" w:rsidRPr="00CE78D4" w:rsidRDefault="00C50213" w:rsidP="00CE78D4">
      <w:pPr>
        <w:widowControl/>
        <w:spacing w:line="360" w:lineRule="auto"/>
        <w:ind w:firstLine="720"/>
        <w:rPr>
          <w:sz w:val="28"/>
          <w:szCs w:val="28"/>
        </w:rPr>
      </w:pPr>
    </w:p>
    <w:p w:rsidR="00C50213" w:rsidRPr="00CE78D4" w:rsidRDefault="00C50213" w:rsidP="00CE78D4">
      <w:pPr>
        <w:widowControl/>
        <w:spacing w:line="360" w:lineRule="auto"/>
        <w:ind w:firstLine="720"/>
        <w:rPr>
          <w:sz w:val="28"/>
          <w:szCs w:val="28"/>
        </w:rPr>
      </w:pPr>
      <w:r w:rsidRPr="00CE78D4">
        <w:rPr>
          <w:sz w:val="28"/>
          <w:szCs w:val="28"/>
        </w:rPr>
        <w:t xml:space="preserve">Інформаційне забезпечення процесу управління фінансами підприємства </w:t>
      </w:r>
      <w:r w:rsidR="003C062F" w:rsidRPr="00CE78D4">
        <w:rPr>
          <w:sz w:val="28"/>
          <w:szCs w:val="28"/>
        </w:rPr>
        <w:t>–</w:t>
      </w:r>
      <w:r w:rsidRPr="00CE78D4">
        <w:rPr>
          <w:sz w:val="28"/>
          <w:szCs w:val="28"/>
        </w:rPr>
        <w:t xml:space="preserve"> це сукупність інформаційних ресурсів і способів їх організації, які потрібні та придатні для реалізації аналітичних процедур, котрими можна забезпечити фінансовий бік діяльності підприємства.</w:t>
      </w:r>
    </w:p>
    <w:p w:rsidR="00C50213" w:rsidRPr="00CE78D4" w:rsidRDefault="00C50213" w:rsidP="00CE78D4">
      <w:pPr>
        <w:widowControl/>
        <w:spacing w:line="360" w:lineRule="auto"/>
        <w:ind w:firstLine="720"/>
        <w:rPr>
          <w:sz w:val="28"/>
          <w:szCs w:val="28"/>
        </w:rPr>
      </w:pPr>
      <w:r w:rsidRPr="00CE78D4">
        <w:rPr>
          <w:sz w:val="28"/>
          <w:szCs w:val="28"/>
        </w:rPr>
        <w:t>До його складу входять такі блоки (рис.</w:t>
      </w:r>
      <w:r w:rsidR="00B179CA" w:rsidRPr="00CE78D4">
        <w:rPr>
          <w:sz w:val="28"/>
          <w:szCs w:val="28"/>
        </w:rPr>
        <w:t>2</w:t>
      </w:r>
      <w:r w:rsidRPr="00CE78D4">
        <w:rPr>
          <w:sz w:val="28"/>
          <w:szCs w:val="28"/>
        </w:rPr>
        <w:t>):</w:t>
      </w:r>
    </w:p>
    <w:p w:rsidR="00C50213" w:rsidRPr="00CE78D4" w:rsidRDefault="003C062F" w:rsidP="00CE78D4">
      <w:pPr>
        <w:widowControl/>
        <w:spacing w:line="360" w:lineRule="auto"/>
        <w:ind w:firstLine="720"/>
        <w:rPr>
          <w:sz w:val="28"/>
          <w:szCs w:val="28"/>
        </w:rPr>
      </w:pPr>
      <w:r w:rsidRPr="00CE78D4">
        <w:rPr>
          <w:sz w:val="28"/>
          <w:szCs w:val="28"/>
        </w:rPr>
        <w:t>–</w:t>
      </w:r>
      <w:r w:rsidR="00C50213" w:rsidRPr="00CE78D4">
        <w:rPr>
          <w:sz w:val="28"/>
          <w:szCs w:val="28"/>
        </w:rPr>
        <w:t> інформація регулятивно-правового характеру;</w:t>
      </w:r>
    </w:p>
    <w:p w:rsidR="00C50213" w:rsidRPr="00CE78D4" w:rsidRDefault="003C062F" w:rsidP="00CE78D4">
      <w:pPr>
        <w:widowControl/>
        <w:spacing w:line="360" w:lineRule="auto"/>
        <w:ind w:firstLine="720"/>
        <w:rPr>
          <w:sz w:val="28"/>
          <w:szCs w:val="28"/>
        </w:rPr>
      </w:pPr>
      <w:r w:rsidRPr="00CE78D4">
        <w:rPr>
          <w:sz w:val="28"/>
          <w:szCs w:val="28"/>
        </w:rPr>
        <w:t>–</w:t>
      </w:r>
      <w:r w:rsidR="00C50213" w:rsidRPr="00CE78D4">
        <w:rPr>
          <w:sz w:val="28"/>
          <w:szCs w:val="28"/>
        </w:rPr>
        <w:t> фінансова інформація нормативно-довідкового характеру;</w:t>
      </w:r>
    </w:p>
    <w:p w:rsidR="00C50213" w:rsidRPr="00CE78D4" w:rsidRDefault="003C062F" w:rsidP="00CE78D4">
      <w:pPr>
        <w:widowControl/>
        <w:spacing w:line="360" w:lineRule="auto"/>
        <w:ind w:firstLine="720"/>
        <w:rPr>
          <w:sz w:val="28"/>
          <w:szCs w:val="28"/>
        </w:rPr>
      </w:pPr>
      <w:r w:rsidRPr="00CE78D4">
        <w:rPr>
          <w:sz w:val="28"/>
          <w:szCs w:val="28"/>
        </w:rPr>
        <w:t>–</w:t>
      </w:r>
      <w:r w:rsidR="00C50213" w:rsidRPr="00CE78D4">
        <w:rPr>
          <w:sz w:val="28"/>
          <w:szCs w:val="28"/>
        </w:rPr>
        <w:t> інформація, яку містить бухгалтерська система обліку;</w:t>
      </w:r>
    </w:p>
    <w:p w:rsidR="00C50213" w:rsidRPr="00CE78D4" w:rsidRDefault="003C062F" w:rsidP="00CE78D4">
      <w:pPr>
        <w:widowControl/>
        <w:spacing w:line="360" w:lineRule="auto"/>
        <w:ind w:firstLine="720"/>
        <w:rPr>
          <w:sz w:val="28"/>
          <w:szCs w:val="28"/>
        </w:rPr>
      </w:pPr>
      <w:r w:rsidRPr="00CE78D4">
        <w:rPr>
          <w:sz w:val="28"/>
          <w:szCs w:val="28"/>
        </w:rPr>
        <w:t>–</w:t>
      </w:r>
      <w:r w:rsidR="00C50213" w:rsidRPr="00CE78D4">
        <w:rPr>
          <w:sz w:val="28"/>
          <w:szCs w:val="28"/>
        </w:rPr>
        <w:t> інформація, яку містить бухгалтерська фінансова звітність;</w:t>
      </w:r>
    </w:p>
    <w:p w:rsidR="00C50213" w:rsidRPr="00CE78D4" w:rsidRDefault="003C062F" w:rsidP="00CE78D4">
      <w:pPr>
        <w:widowControl/>
        <w:spacing w:line="360" w:lineRule="auto"/>
        <w:ind w:firstLine="720"/>
        <w:rPr>
          <w:sz w:val="28"/>
          <w:szCs w:val="28"/>
        </w:rPr>
      </w:pPr>
      <w:r w:rsidRPr="00CE78D4">
        <w:rPr>
          <w:sz w:val="28"/>
          <w:szCs w:val="28"/>
        </w:rPr>
        <w:t>–</w:t>
      </w:r>
      <w:r w:rsidR="00C50213" w:rsidRPr="00CE78D4">
        <w:rPr>
          <w:sz w:val="28"/>
          <w:szCs w:val="28"/>
        </w:rPr>
        <w:t> інформація, яку містить статистична фінансова звітність;</w:t>
      </w:r>
    </w:p>
    <w:p w:rsidR="00C50213" w:rsidRPr="00CE78D4" w:rsidRDefault="00C50213" w:rsidP="00CE78D4">
      <w:pPr>
        <w:widowControl/>
        <w:numPr>
          <w:ilvl w:val="0"/>
          <w:numId w:val="2"/>
        </w:numPr>
        <w:spacing w:line="360" w:lineRule="auto"/>
        <w:ind w:left="0" w:firstLine="720"/>
        <w:rPr>
          <w:sz w:val="28"/>
          <w:szCs w:val="28"/>
        </w:rPr>
      </w:pPr>
      <w:r w:rsidRPr="00CE78D4">
        <w:rPr>
          <w:sz w:val="28"/>
          <w:szCs w:val="28"/>
        </w:rPr>
        <w:t>несистемні дані.</w:t>
      </w:r>
    </w:p>
    <w:p w:rsidR="00B179CA" w:rsidRPr="00CE78D4" w:rsidRDefault="00B179CA" w:rsidP="00CE78D4">
      <w:pPr>
        <w:widowControl/>
        <w:spacing w:line="360" w:lineRule="auto"/>
        <w:ind w:firstLine="720"/>
        <w:rPr>
          <w:sz w:val="28"/>
          <w:szCs w:val="28"/>
        </w:rPr>
      </w:pPr>
    </w:p>
    <w:p w:rsidR="00C50213" w:rsidRPr="00CE78D4" w:rsidRDefault="00413EB5" w:rsidP="00CE78D4">
      <w:pPr>
        <w:autoSpaceDE w:val="0"/>
        <w:autoSpaceDN w:val="0"/>
        <w:adjustRightInd w:val="0"/>
        <w:spacing w:line="360" w:lineRule="auto"/>
        <w:ind w:firstLine="720"/>
        <w:rPr>
          <w:sz w:val="28"/>
          <w:szCs w:val="28"/>
        </w:rPr>
      </w:pPr>
      <w:r>
        <w:rPr>
          <w:sz w:val="28"/>
          <w:szCs w:val="28"/>
        </w:rPr>
        <w:pict>
          <v:shape id="_x0000_i1027" type="#_x0000_t75" style="width:323.25pt;height:153.75pt" fillcolor="window">
            <v:imagedata r:id="rId9" o:title=""/>
          </v:shape>
        </w:pict>
      </w:r>
    </w:p>
    <w:p w:rsidR="00C50213" w:rsidRPr="00CE78D4" w:rsidRDefault="00C50213" w:rsidP="00CE78D4">
      <w:pPr>
        <w:widowControl/>
        <w:spacing w:line="360" w:lineRule="auto"/>
        <w:ind w:firstLine="720"/>
        <w:rPr>
          <w:sz w:val="28"/>
          <w:szCs w:val="28"/>
        </w:rPr>
      </w:pPr>
      <w:r w:rsidRPr="00CE78D4">
        <w:rPr>
          <w:sz w:val="28"/>
          <w:szCs w:val="28"/>
        </w:rPr>
        <w:t>Рис. </w:t>
      </w:r>
      <w:r w:rsidR="00B179CA" w:rsidRPr="00CE78D4">
        <w:rPr>
          <w:sz w:val="28"/>
          <w:szCs w:val="28"/>
        </w:rPr>
        <w:t>2</w:t>
      </w:r>
      <w:r w:rsidRPr="00CE78D4">
        <w:rPr>
          <w:sz w:val="28"/>
          <w:szCs w:val="28"/>
        </w:rPr>
        <w:t>. Склад інформаційного забезпечення управління фінансами підприємства</w:t>
      </w:r>
    </w:p>
    <w:p w:rsidR="00C50213" w:rsidRPr="00CE78D4" w:rsidRDefault="00C50213" w:rsidP="00CE78D4">
      <w:pPr>
        <w:widowControl/>
        <w:spacing w:line="360" w:lineRule="auto"/>
        <w:ind w:firstLine="720"/>
        <w:rPr>
          <w:sz w:val="28"/>
          <w:szCs w:val="28"/>
        </w:rPr>
      </w:pPr>
    </w:p>
    <w:p w:rsidR="00C50213" w:rsidRPr="00CE78D4" w:rsidRDefault="00C50213" w:rsidP="00CE78D4">
      <w:pPr>
        <w:widowControl/>
        <w:spacing w:line="360" w:lineRule="auto"/>
        <w:ind w:firstLine="720"/>
        <w:rPr>
          <w:sz w:val="28"/>
          <w:szCs w:val="28"/>
        </w:rPr>
      </w:pPr>
      <w:r w:rsidRPr="00CE78D4">
        <w:rPr>
          <w:sz w:val="28"/>
          <w:szCs w:val="28"/>
        </w:rPr>
        <w:t>До першого блоку входять закони, постанови та інші нормативні акти, положення, документи тощо, які визначають передусім правову основу фінансових інститутів, ринку цінних паперів. До них належать, наприклад, Закон України «Про цінні папери та фондову біржу», укази Президента України щодо ринку цінних паперів, відповідні постанови та розпорядження Кабінету Міністрів України.</w:t>
      </w:r>
    </w:p>
    <w:p w:rsidR="00C50213" w:rsidRPr="00CE78D4" w:rsidRDefault="00C50213" w:rsidP="00CE78D4">
      <w:pPr>
        <w:widowControl/>
        <w:spacing w:line="360" w:lineRule="auto"/>
        <w:ind w:firstLine="720"/>
        <w:rPr>
          <w:sz w:val="28"/>
          <w:szCs w:val="28"/>
        </w:rPr>
      </w:pPr>
      <w:r w:rsidRPr="00CE78D4">
        <w:rPr>
          <w:sz w:val="28"/>
          <w:szCs w:val="28"/>
        </w:rPr>
        <w:t>Другий блок охоплює нормативні документи державних органів (Міністерства фінансів України, Національного банку України, Державної податкової адміністрації України, Державного комітету статистики України тощо), міжнародних організацій та різних фінансових інститутів, які містять вимоги до учасників ринку та кількісні нормативи в галузі фінансів. Наприклад, Міжнародні стандарти з бухгалтерського обліку для компаній, які мають операції на міжнародних ринках капіталу, товарів і послуг.</w:t>
      </w:r>
    </w:p>
    <w:p w:rsidR="00C50213" w:rsidRPr="00CE78D4" w:rsidRDefault="00C50213" w:rsidP="00CE78D4">
      <w:pPr>
        <w:widowControl/>
        <w:spacing w:line="360" w:lineRule="auto"/>
        <w:ind w:firstLine="720"/>
        <w:rPr>
          <w:sz w:val="28"/>
          <w:szCs w:val="28"/>
        </w:rPr>
      </w:pPr>
      <w:r w:rsidRPr="00CE78D4">
        <w:rPr>
          <w:sz w:val="28"/>
          <w:szCs w:val="28"/>
        </w:rPr>
        <w:t>Третій блок містить показники бухгалтерського поточного обліку, побудованого на засадах Закону України «Про бухгалтерський облік та фінансову звітність», Національних положень (стандартів) бухгалтерського обліку. І хоча склад і структура показників поточного бухгалтерського обліку значною мірою залежать від прийнятої облікової політики на підприємстві, основні його елементи інваріантні.</w:t>
      </w:r>
    </w:p>
    <w:p w:rsidR="00C50213" w:rsidRPr="00CE78D4" w:rsidRDefault="00C50213" w:rsidP="00CE78D4">
      <w:pPr>
        <w:widowControl/>
        <w:spacing w:line="360" w:lineRule="auto"/>
        <w:ind w:firstLine="720"/>
        <w:rPr>
          <w:sz w:val="28"/>
          <w:szCs w:val="28"/>
        </w:rPr>
      </w:pPr>
      <w:r w:rsidRPr="00CE78D4">
        <w:rPr>
          <w:sz w:val="28"/>
          <w:szCs w:val="28"/>
        </w:rPr>
        <w:t xml:space="preserve">Четвертий блок </w:t>
      </w:r>
      <w:r w:rsidR="003C062F" w:rsidRPr="00CE78D4">
        <w:rPr>
          <w:sz w:val="28"/>
          <w:szCs w:val="28"/>
        </w:rPr>
        <w:t>–</w:t>
      </w:r>
      <w:r w:rsidRPr="00CE78D4">
        <w:rPr>
          <w:sz w:val="28"/>
          <w:szCs w:val="28"/>
        </w:rPr>
        <w:t xml:space="preserve"> бухгалтерська фінансова звітність, що є інформативним і надійним документом і характеризує майновий стан та фінансове становище підприємства на ринку. Показники фінансового звіту також інваріантні.</w:t>
      </w:r>
    </w:p>
    <w:p w:rsidR="00C50213" w:rsidRPr="00CE78D4" w:rsidRDefault="00C50213" w:rsidP="00CE78D4">
      <w:pPr>
        <w:widowControl/>
        <w:spacing w:line="360" w:lineRule="auto"/>
        <w:ind w:firstLine="720"/>
        <w:rPr>
          <w:sz w:val="28"/>
          <w:szCs w:val="28"/>
        </w:rPr>
      </w:pPr>
      <w:r w:rsidRPr="00CE78D4">
        <w:rPr>
          <w:sz w:val="28"/>
          <w:szCs w:val="28"/>
        </w:rPr>
        <w:t xml:space="preserve">П’ятий блок </w:t>
      </w:r>
      <w:r w:rsidR="003C062F" w:rsidRPr="00CE78D4">
        <w:rPr>
          <w:sz w:val="28"/>
          <w:szCs w:val="28"/>
        </w:rPr>
        <w:t>–</w:t>
      </w:r>
      <w:r w:rsidRPr="00CE78D4">
        <w:rPr>
          <w:sz w:val="28"/>
          <w:szCs w:val="28"/>
        </w:rPr>
        <w:t xml:space="preserve"> статистична фінансова звітність. Ця звітність складається органами державної статистики, біржами, спеціалізованими органами (наприклад, Комітетом цінних паперів і фондового ринку) та іншими інформаційно-аналітичними агенціями. Інформація цього блоку є дуже важливою для осіб (фізичних та юридичних), які займаються операціями на ринку цінних паперів.</w:t>
      </w:r>
    </w:p>
    <w:p w:rsidR="00C50213" w:rsidRPr="00CE78D4" w:rsidRDefault="00C50213" w:rsidP="00CE78D4">
      <w:pPr>
        <w:widowControl/>
        <w:spacing w:line="360" w:lineRule="auto"/>
        <w:ind w:firstLine="720"/>
        <w:rPr>
          <w:sz w:val="28"/>
          <w:szCs w:val="28"/>
        </w:rPr>
      </w:pPr>
      <w:r w:rsidRPr="00CE78D4">
        <w:rPr>
          <w:sz w:val="28"/>
          <w:szCs w:val="28"/>
        </w:rPr>
        <w:t xml:space="preserve">Шостий блок </w:t>
      </w:r>
      <w:r w:rsidR="003C062F" w:rsidRPr="00CE78D4">
        <w:rPr>
          <w:sz w:val="28"/>
          <w:szCs w:val="28"/>
        </w:rPr>
        <w:t>–</w:t>
      </w:r>
      <w:r w:rsidRPr="00CE78D4">
        <w:rPr>
          <w:sz w:val="28"/>
          <w:szCs w:val="28"/>
        </w:rPr>
        <w:t xml:space="preserve"> несистемні дані. Він охоплює або показники, які генеруються в якій-небудь сталій інформаційній системі (наприклад, у різних засобах масової інформації), неофіційні дані, інформацію, одержану на основі особистих контактів, або дані офіційної статистики, але загальноекономічного характеру, звітність внутрішню або зовнішню управлінського апарату фірми.</w:t>
      </w:r>
    </w:p>
    <w:p w:rsidR="00C50213" w:rsidRPr="00CE78D4" w:rsidRDefault="00C50213" w:rsidP="00CE78D4">
      <w:pPr>
        <w:widowControl/>
        <w:spacing w:line="360" w:lineRule="auto"/>
        <w:ind w:firstLine="720"/>
        <w:rPr>
          <w:sz w:val="28"/>
          <w:szCs w:val="28"/>
        </w:rPr>
      </w:pPr>
      <w:r w:rsidRPr="00CE78D4">
        <w:rPr>
          <w:sz w:val="28"/>
          <w:szCs w:val="28"/>
        </w:rPr>
        <w:t>За своїми аналітичними можливостями розглянуті джерела інформації поділяються на дві групи:</w:t>
      </w:r>
    </w:p>
    <w:p w:rsidR="00C50213" w:rsidRPr="00CE78D4" w:rsidRDefault="00C50213" w:rsidP="00CE78D4">
      <w:pPr>
        <w:widowControl/>
        <w:spacing w:line="360" w:lineRule="auto"/>
        <w:ind w:firstLine="720"/>
        <w:rPr>
          <w:sz w:val="28"/>
          <w:szCs w:val="28"/>
        </w:rPr>
      </w:pPr>
      <w:r w:rsidRPr="00CE78D4">
        <w:rPr>
          <w:sz w:val="28"/>
          <w:szCs w:val="28"/>
        </w:rPr>
        <w:t xml:space="preserve">Перше джерело </w:t>
      </w:r>
      <w:r w:rsidR="003C062F" w:rsidRPr="00CE78D4">
        <w:rPr>
          <w:sz w:val="28"/>
          <w:szCs w:val="28"/>
        </w:rPr>
        <w:t>–</w:t>
      </w:r>
      <w:r w:rsidRPr="00CE78D4">
        <w:rPr>
          <w:sz w:val="28"/>
          <w:szCs w:val="28"/>
        </w:rPr>
        <w:t xml:space="preserve"> показники, які характеризують майновий та фінансовий стан підприємств.</w:t>
      </w:r>
    </w:p>
    <w:p w:rsidR="00C50213" w:rsidRPr="00CE78D4" w:rsidRDefault="00C50213" w:rsidP="00CE78D4">
      <w:pPr>
        <w:widowControl/>
        <w:spacing w:line="360" w:lineRule="auto"/>
        <w:ind w:firstLine="720"/>
        <w:rPr>
          <w:sz w:val="28"/>
          <w:szCs w:val="28"/>
        </w:rPr>
      </w:pPr>
      <w:r w:rsidRPr="00CE78D4">
        <w:rPr>
          <w:sz w:val="28"/>
          <w:szCs w:val="28"/>
        </w:rPr>
        <w:t xml:space="preserve">Друге джерело </w:t>
      </w:r>
      <w:r w:rsidR="003C062F" w:rsidRPr="00CE78D4">
        <w:rPr>
          <w:sz w:val="28"/>
          <w:szCs w:val="28"/>
        </w:rPr>
        <w:t>–</w:t>
      </w:r>
      <w:r w:rsidRPr="00CE78D4">
        <w:rPr>
          <w:sz w:val="28"/>
          <w:szCs w:val="28"/>
        </w:rPr>
        <w:t xml:space="preserve"> показники, які характеризують довкілля, передусім ринок цінних паперів.</w:t>
      </w:r>
    </w:p>
    <w:p w:rsidR="00C50213" w:rsidRPr="00CE78D4" w:rsidRDefault="00C50213" w:rsidP="00CE78D4">
      <w:pPr>
        <w:widowControl/>
        <w:spacing w:line="360" w:lineRule="auto"/>
        <w:ind w:firstLine="720"/>
        <w:rPr>
          <w:sz w:val="28"/>
          <w:szCs w:val="28"/>
        </w:rPr>
      </w:pPr>
      <w:r w:rsidRPr="00CE78D4">
        <w:rPr>
          <w:sz w:val="28"/>
          <w:szCs w:val="28"/>
        </w:rPr>
        <w:t>Відповідно до Закону України «Про бухгалтерський облік та фінансову звітність», а також Положень (стандартів) бухгалтерського обліку, нормативно-правових актів, які регламентують питання фінансової звітності, обліково-аналітичний процес завершується узагальненням даних поточного обліку в балансі періоду та складанням бухгалтерської фінансової звітності про діяльність суб’єкта господарювання.</w:t>
      </w:r>
    </w:p>
    <w:p w:rsidR="00C50213" w:rsidRPr="00CE78D4" w:rsidRDefault="00C50213" w:rsidP="00CE78D4">
      <w:pPr>
        <w:widowControl/>
        <w:spacing w:line="360" w:lineRule="auto"/>
        <w:ind w:firstLine="720"/>
        <w:rPr>
          <w:sz w:val="28"/>
          <w:szCs w:val="28"/>
        </w:rPr>
      </w:pPr>
      <w:r w:rsidRPr="00CE78D4">
        <w:rPr>
          <w:sz w:val="28"/>
          <w:szCs w:val="28"/>
        </w:rPr>
        <w:t xml:space="preserve">Звітність містить відомості про стан господарських коштів і джерел їх утворення, про фінансові результати роботи підприємства, затрати, доходи, результати, рух грошових коштів, власний капітал та інші дані. Вона складається і використовується усіма суб’єктами господарювання </w:t>
      </w:r>
      <w:r w:rsidR="003C062F" w:rsidRPr="00CE78D4">
        <w:rPr>
          <w:sz w:val="28"/>
          <w:szCs w:val="28"/>
        </w:rPr>
        <w:t>–</w:t>
      </w:r>
      <w:r w:rsidRPr="00CE78D4">
        <w:rPr>
          <w:sz w:val="28"/>
          <w:szCs w:val="28"/>
        </w:rPr>
        <w:t xml:space="preserve"> на підприємствах, в об’єднаннях, концернах, по регіонах, галузях і в цілому по народному господарству країни.</w:t>
      </w:r>
    </w:p>
    <w:p w:rsidR="00C50213" w:rsidRPr="00CE78D4" w:rsidRDefault="00C50213" w:rsidP="00CE78D4">
      <w:pPr>
        <w:widowControl/>
        <w:spacing w:line="360" w:lineRule="auto"/>
        <w:ind w:firstLine="720"/>
        <w:rPr>
          <w:sz w:val="28"/>
          <w:szCs w:val="28"/>
        </w:rPr>
      </w:pPr>
      <w:r w:rsidRPr="00CE78D4">
        <w:rPr>
          <w:sz w:val="28"/>
          <w:szCs w:val="28"/>
        </w:rPr>
        <w:t xml:space="preserve">В економічній літературі звітність як економічна категорія трактується у двох аспектах (розрізах): з одного боку, вона є економічною інформацією про фінансовий стан, виробничу і фінансово-господарську діяльність підприємства, а з іншого </w:t>
      </w:r>
      <w:r w:rsidR="003C062F" w:rsidRPr="00CE78D4">
        <w:rPr>
          <w:sz w:val="28"/>
          <w:szCs w:val="28"/>
        </w:rPr>
        <w:t>–</w:t>
      </w:r>
      <w:r w:rsidRPr="00CE78D4">
        <w:rPr>
          <w:sz w:val="28"/>
          <w:szCs w:val="28"/>
        </w:rPr>
        <w:t xml:space="preserve"> звітність як елемент бухгалтерського обліку</w:t>
      </w:r>
      <w:r w:rsidR="003C062F" w:rsidRPr="00CE78D4">
        <w:rPr>
          <w:sz w:val="28"/>
          <w:szCs w:val="28"/>
        </w:rPr>
        <w:t xml:space="preserve"> – </w:t>
      </w:r>
      <w:r w:rsidRPr="00CE78D4">
        <w:rPr>
          <w:sz w:val="28"/>
          <w:szCs w:val="28"/>
        </w:rPr>
        <w:t>це метод узагальнення і подання інформації про результати діяльності підприємства.</w:t>
      </w:r>
    </w:p>
    <w:p w:rsidR="00C50213" w:rsidRPr="00CE78D4" w:rsidRDefault="00C50213" w:rsidP="00CE78D4">
      <w:pPr>
        <w:widowControl/>
        <w:spacing w:line="360" w:lineRule="auto"/>
        <w:ind w:firstLine="720"/>
        <w:rPr>
          <w:sz w:val="28"/>
          <w:szCs w:val="28"/>
        </w:rPr>
      </w:pPr>
      <w:r w:rsidRPr="00CE78D4">
        <w:rPr>
          <w:sz w:val="28"/>
          <w:szCs w:val="28"/>
        </w:rPr>
        <w:t>Слід зауважити, що звітність має включати не тільки систему економічних показників, а й сукупність способів і прийомів узагальнення даних обліку та фінансового стану підприємства. Отже, це не тільки впорядкована система економічних показників, які відображають умови та результати виробничої і фінансово-господарської діяльності підприємств, їхній фінансовий стан за звітний період, а й сукупність способів та прийомів узагальнення даних поточного обліку для управління.</w:t>
      </w:r>
    </w:p>
    <w:p w:rsidR="00C50213" w:rsidRPr="00CE78D4" w:rsidRDefault="00C50213" w:rsidP="00CE78D4">
      <w:pPr>
        <w:widowControl/>
        <w:spacing w:line="360" w:lineRule="auto"/>
        <w:ind w:firstLine="720"/>
        <w:rPr>
          <w:sz w:val="28"/>
          <w:szCs w:val="28"/>
        </w:rPr>
      </w:pPr>
      <w:r w:rsidRPr="00CE78D4">
        <w:rPr>
          <w:sz w:val="28"/>
          <w:szCs w:val="28"/>
        </w:rPr>
        <w:t>Звітність може включати як якісні, так і кількісні характеристики, як вартісні, так і натуральні показники, відображені в бухгалтерському обліку. Органічний зв’язок між бухгалтерським обліком і звітністю встановлюється лише у тому випадку, коли підсумкові дані поточного обліку за звітний період відображаються у відповідних звітних формах у вигляді синтезованих показників, що досягається складанням балансу періоду.</w:t>
      </w:r>
    </w:p>
    <w:p w:rsidR="00C50213" w:rsidRDefault="00C50213" w:rsidP="00CE78D4">
      <w:pPr>
        <w:widowControl/>
        <w:spacing w:line="360" w:lineRule="auto"/>
        <w:ind w:firstLine="720"/>
        <w:rPr>
          <w:sz w:val="28"/>
          <w:szCs w:val="28"/>
          <w:lang w:val="en-US"/>
        </w:rPr>
      </w:pPr>
      <w:r w:rsidRPr="00CE78D4">
        <w:rPr>
          <w:sz w:val="28"/>
          <w:szCs w:val="28"/>
        </w:rPr>
        <w:t xml:space="preserve">Положення (стандарт) бухгалтерського обліку № 1 «Загальні вимоги до фінансової звітності», затверджене Міністерством фінансів України, не виділяє такий критерій, як функції звітності, а подає визначення мети фінансової звітності. </w:t>
      </w:r>
    </w:p>
    <w:p w:rsidR="004B2D41" w:rsidRPr="004B2D41" w:rsidRDefault="004B2D41" w:rsidP="00CE78D4">
      <w:pPr>
        <w:widowControl/>
        <w:spacing w:line="360" w:lineRule="auto"/>
        <w:ind w:firstLine="720"/>
        <w:rPr>
          <w:sz w:val="28"/>
          <w:szCs w:val="28"/>
          <w:lang w:val="en-US"/>
        </w:rPr>
      </w:pPr>
    </w:p>
    <w:p w:rsidR="00C50213" w:rsidRPr="00CE78D4" w:rsidRDefault="00413EB5" w:rsidP="00CE78D4">
      <w:pPr>
        <w:autoSpaceDE w:val="0"/>
        <w:autoSpaceDN w:val="0"/>
        <w:adjustRightInd w:val="0"/>
        <w:spacing w:line="360" w:lineRule="auto"/>
        <w:ind w:firstLine="720"/>
        <w:rPr>
          <w:sz w:val="28"/>
          <w:szCs w:val="28"/>
        </w:rPr>
      </w:pPr>
      <w:r>
        <w:rPr>
          <w:sz w:val="28"/>
          <w:szCs w:val="28"/>
        </w:rPr>
        <w:pict>
          <v:shape id="_x0000_i1028" type="#_x0000_t75" style="width:315.75pt;height:342.75pt" fillcolor="window">
            <v:imagedata r:id="rId10" o:title=""/>
          </v:shape>
        </w:pict>
      </w:r>
    </w:p>
    <w:p w:rsidR="00C50213" w:rsidRDefault="00C50213" w:rsidP="00CE78D4">
      <w:pPr>
        <w:widowControl/>
        <w:spacing w:line="360" w:lineRule="auto"/>
        <w:ind w:firstLine="720"/>
        <w:rPr>
          <w:sz w:val="28"/>
          <w:szCs w:val="28"/>
          <w:lang w:val="en-US"/>
        </w:rPr>
      </w:pPr>
      <w:r w:rsidRPr="00CE78D4">
        <w:rPr>
          <w:sz w:val="28"/>
          <w:szCs w:val="28"/>
        </w:rPr>
        <w:t xml:space="preserve">Рис. </w:t>
      </w:r>
      <w:r w:rsidR="00B179CA" w:rsidRPr="00CE78D4">
        <w:rPr>
          <w:sz w:val="28"/>
          <w:szCs w:val="28"/>
        </w:rPr>
        <w:t>3</w:t>
      </w:r>
      <w:r w:rsidRPr="00CE78D4">
        <w:rPr>
          <w:sz w:val="28"/>
          <w:szCs w:val="28"/>
        </w:rPr>
        <w:t>. Користувачі фінансової звітності підприємства</w:t>
      </w:r>
    </w:p>
    <w:p w:rsidR="00B179CA" w:rsidRPr="00CE78D4" w:rsidRDefault="004B2D41" w:rsidP="00CE78D4">
      <w:pPr>
        <w:widowControl/>
        <w:spacing w:line="360" w:lineRule="auto"/>
        <w:ind w:firstLine="720"/>
        <w:rPr>
          <w:sz w:val="28"/>
          <w:szCs w:val="28"/>
        </w:rPr>
      </w:pPr>
      <w:r>
        <w:rPr>
          <w:sz w:val="28"/>
          <w:szCs w:val="28"/>
          <w:lang w:val="en-US"/>
        </w:rPr>
        <w:br w:type="page"/>
      </w:r>
      <w:r w:rsidR="00B179CA" w:rsidRPr="00CE78D4">
        <w:rPr>
          <w:sz w:val="28"/>
          <w:szCs w:val="28"/>
        </w:rPr>
        <w:t>Метою складання фінансової звітності є надання користувачам (рис. 3) повної, правдивої та неупередженої інформації про фінансовий стан, результати діяльності та рух коштів підприємства, яку вони потребують для прийняття рішень. Така звітність забезпечує загальні інформаційні потреби широкого кола користувачів, які покладаються на неї як на основне джерело фінансової інформації під час прийняття управлінських рішень (табл. 2).</w:t>
      </w:r>
    </w:p>
    <w:p w:rsidR="00B179CA" w:rsidRPr="00CE78D4" w:rsidRDefault="00B179CA" w:rsidP="00CE78D4">
      <w:pPr>
        <w:widowControl/>
        <w:spacing w:line="360" w:lineRule="auto"/>
        <w:ind w:firstLine="720"/>
        <w:rPr>
          <w:sz w:val="28"/>
          <w:szCs w:val="28"/>
        </w:rPr>
      </w:pPr>
    </w:p>
    <w:p w:rsidR="00C50213" w:rsidRPr="00CE78D4" w:rsidRDefault="00C50213" w:rsidP="00CE78D4">
      <w:pPr>
        <w:widowControl/>
        <w:spacing w:line="360" w:lineRule="auto"/>
        <w:ind w:firstLine="720"/>
        <w:rPr>
          <w:sz w:val="28"/>
          <w:szCs w:val="28"/>
        </w:rPr>
      </w:pPr>
      <w:r w:rsidRPr="00CE78D4">
        <w:rPr>
          <w:sz w:val="28"/>
          <w:szCs w:val="28"/>
        </w:rPr>
        <w:t xml:space="preserve">Таблиця </w:t>
      </w:r>
      <w:r w:rsidR="00B179CA" w:rsidRPr="00CE78D4">
        <w:rPr>
          <w:sz w:val="28"/>
          <w:szCs w:val="28"/>
        </w:rPr>
        <w:t>2</w:t>
      </w:r>
    </w:p>
    <w:p w:rsidR="00C50213" w:rsidRPr="00CE78D4" w:rsidRDefault="004B2D41" w:rsidP="00CE78D4">
      <w:pPr>
        <w:widowControl/>
        <w:spacing w:line="360" w:lineRule="auto"/>
        <w:ind w:firstLine="720"/>
        <w:rPr>
          <w:sz w:val="28"/>
          <w:szCs w:val="28"/>
        </w:rPr>
      </w:pPr>
      <w:r w:rsidRPr="00CE78D4">
        <w:rPr>
          <w:sz w:val="28"/>
          <w:szCs w:val="28"/>
        </w:rPr>
        <w:t>Інформаційні потреби основних користувачів фінансових звітів</w:t>
      </w: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661"/>
        <w:gridCol w:w="5695"/>
      </w:tblGrid>
      <w:tr w:rsidR="00C50213" w:rsidRPr="004B2D41">
        <w:trPr>
          <w:jc w:val="center"/>
        </w:trPr>
        <w:tc>
          <w:tcPr>
            <w:tcW w:w="2551" w:type="dxa"/>
            <w:vAlign w:val="center"/>
          </w:tcPr>
          <w:p w:rsidR="00C50213" w:rsidRPr="004B2D41" w:rsidRDefault="00C50213" w:rsidP="004B2D41">
            <w:pPr>
              <w:widowControl/>
              <w:spacing w:line="360" w:lineRule="auto"/>
              <w:ind w:firstLine="0"/>
              <w:jc w:val="left"/>
              <w:rPr>
                <w:sz w:val="20"/>
              </w:rPr>
            </w:pPr>
            <w:r w:rsidRPr="004B2D41">
              <w:rPr>
                <w:sz w:val="20"/>
              </w:rPr>
              <w:t>Користувач звітності</w:t>
            </w:r>
          </w:p>
        </w:tc>
        <w:tc>
          <w:tcPr>
            <w:tcW w:w="3969" w:type="dxa"/>
            <w:vAlign w:val="center"/>
          </w:tcPr>
          <w:p w:rsidR="00C50213" w:rsidRPr="004B2D41" w:rsidRDefault="00C50213" w:rsidP="004B2D41">
            <w:pPr>
              <w:widowControl/>
              <w:spacing w:line="360" w:lineRule="auto"/>
              <w:ind w:firstLine="0"/>
              <w:jc w:val="left"/>
              <w:rPr>
                <w:sz w:val="20"/>
              </w:rPr>
            </w:pPr>
            <w:r w:rsidRPr="004B2D41">
              <w:rPr>
                <w:sz w:val="20"/>
              </w:rPr>
              <w:t>Інформаційні потреби</w:t>
            </w:r>
          </w:p>
        </w:tc>
      </w:tr>
      <w:tr w:rsidR="00C50213" w:rsidRPr="004B2D41">
        <w:trPr>
          <w:jc w:val="center"/>
        </w:trPr>
        <w:tc>
          <w:tcPr>
            <w:tcW w:w="2551" w:type="dxa"/>
            <w:vAlign w:val="center"/>
          </w:tcPr>
          <w:p w:rsidR="00C50213" w:rsidRPr="004B2D41" w:rsidRDefault="00C50213" w:rsidP="004B2D41">
            <w:pPr>
              <w:spacing w:line="360" w:lineRule="auto"/>
              <w:ind w:firstLine="0"/>
              <w:jc w:val="left"/>
              <w:rPr>
                <w:sz w:val="20"/>
              </w:rPr>
            </w:pPr>
            <w:r w:rsidRPr="004B2D41">
              <w:rPr>
                <w:sz w:val="20"/>
              </w:rPr>
              <w:t>Власники, інвестори</w:t>
            </w:r>
          </w:p>
        </w:tc>
        <w:tc>
          <w:tcPr>
            <w:tcW w:w="3969" w:type="dxa"/>
            <w:vAlign w:val="center"/>
          </w:tcPr>
          <w:p w:rsidR="00C50213" w:rsidRPr="004B2D41" w:rsidRDefault="00C50213" w:rsidP="004B2D41">
            <w:pPr>
              <w:widowControl/>
              <w:spacing w:line="360" w:lineRule="auto"/>
              <w:ind w:firstLine="0"/>
              <w:jc w:val="left"/>
              <w:rPr>
                <w:sz w:val="20"/>
              </w:rPr>
            </w:pPr>
            <w:r w:rsidRPr="004B2D41">
              <w:rPr>
                <w:sz w:val="20"/>
              </w:rPr>
              <w:t>Придбання, продаж цінних паперів і володіння ними.</w:t>
            </w:r>
          </w:p>
          <w:p w:rsidR="00C50213" w:rsidRPr="004B2D41" w:rsidRDefault="00C50213" w:rsidP="004B2D41">
            <w:pPr>
              <w:spacing w:line="360" w:lineRule="auto"/>
              <w:ind w:firstLine="0"/>
              <w:jc w:val="left"/>
              <w:rPr>
                <w:sz w:val="20"/>
              </w:rPr>
            </w:pPr>
            <w:r w:rsidRPr="004B2D41">
              <w:rPr>
                <w:sz w:val="20"/>
              </w:rPr>
              <w:t>Участь у капіталі підприємства. Оцінювання якості управління. Визначення суми дивідендів, що підлягають розподілу</w:t>
            </w:r>
          </w:p>
        </w:tc>
      </w:tr>
      <w:tr w:rsidR="00C50213" w:rsidRPr="004B2D41">
        <w:trPr>
          <w:jc w:val="center"/>
        </w:trPr>
        <w:tc>
          <w:tcPr>
            <w:tcW w:w="2551" w:type="dxa"/>
            <w:vAlign w:val="center"/>
          </w:tcPr>
          <w:p w:rsidR="00C50213" w:rsidRPr="004B2D41" w:rsidRDefault="00C50213" w:rsidP="004B2D41">
            <w:pPr>
              <w:widowControl/>
              <w:spacing w:line="360" w:lineRule="auto"/>
              <w:ind w:firstLine="0"/>
              <w:jc w:val="left"/>
              <w:rPr>
                <w:sz w:val="20"/>
              </w:rPr>
            </w:pPr>
            <w:r w:rsidRPr="004B2D41">
              <w:rPr>
                <w:sz w:val="20"/>
              </w:rPr>
              <w:t>Керівництво підприємства</w:t>
            </w:r>
          </w:p>
        </w:tc>
        <w:tc>
          <w:tcPr>
            <w:tcW w:w="3969" w:type="dxa"/>
            <w:vAlign w:val="center"/>
          </w:tcPr>
          <w:p w:rsidR="00C50213" w:rsidRPr="004B2D41" w:rsidRDefault="00C50213" w:rsidP="004B2D41">
            <w:pPr>
              <w:widowControl/>
              <w:spacing w:line="360" w:lineRule="auto"/>
              <w:ind w:firstLine="0"/>
              <w:jc w:val="left"/>
              <w:rPr>
                <w:sz w:val="20"/>
              </w:rPr>
            </w:pPr>
            <w:r w:rsidRPr="004B2D41">
              <w:rPr>
                <w:sz w:val="20"/>
              </w:rPr>
              <w:t>Регулювання діяльності підприємства</w:t>
            </w:r>
          </w:p>
        </w:tc>
      </w:tr>
      <w:tr w:rsidR="00C50213" w:rsidRPr="004B2D41">
        <w:trPr>
          <w:jc w:val="center"/>
        </w:trPr>
        <w:tc>
          <w:tcPr>
            <w:tcW w:w="2551" w:type="dxa"/>
            <w:vAlign w:val="center"/>
          </w:tcPr>
          <w:p w:rsidR="00C50213" w:rsidRPr="004B2D41" w:rsidRDefault="00C50213" w:rsidP="004B2D41">
            <w:pPr>
              <w:widowControl/>
              <w:spacing w:line="360" w:lineRule="auto"/>
              <w:ind w:firstLine="0"/>
              <w:jc w:val="left"/>
              <w:rPr>
                <w:sz w:val="20"/>
              </w:rPr>
            </w:pPr>
            <w:r w:rsidRPr="004B2D41">
              <w:rPr>
                <w:sz w:val="20"/>
              </w:rPr>
              <w:t>Банки, постачальники та інші кредитори</w:t>
            </w:r>
          </w:p>
        </w:tc>
        <w:tc>
          <w:tcPr>
            <w:tcW w:w="3969" w:type="dxa"/>
            <w:vAlign w:val="center"/>
          </w:tcPr>
          <w:p w:rsidR="00C50213" w:rsidRPr="004B2D41" w:rsidRDefault="00C50213" w:rsidP="004B2D41">
            <w:pPr>
              <w:widowControl/>
              <w:spacing w:line="360" w:lineRule="auto"/>
              <w:ind w:firstLine="0"/>
              <w:jc w:val="left"/>
              <w:rPr>
                <w:sz w:val="20"/>
              </w:rPr>
            </w:pPr>
            <w:r w:rsidRPr="004B2D41">
              <w:rPr>
                <w:sz w:val="20"/>
              </w:rPr>
              <w:t>Забезпечення зобов’язань підприємства. Оцінювання здатності підприємства своєчасно виконувати свої зобов’язання щодо кредитів, процентів за ними та погашення кредиторської заборгованості</w:t>
            </w:r>
          </w:p>
        </w:tc>
      </w:tr>
      <w:tr w:rsidR="00C50213" w:rsidRPr="004B2D41">
        <w:trPr>
          <w:jc w:val="center"/>
        </w:trPr>
        <w:tc>
          <w:tcPr>
            <w:tcW w:w="2551" w:type="dxa"/>
            <w:vAlign w:val="center"/>
          </w:tcPr>
          <w:p w:rsidR="00C50213" w:rsidRPr="004B2D41" w:rsidRDefault="00C50213" w:rsidP="004B2D41">
            <w:pPr>
              <w:widowControl/>
              <w:spacing w:line="360" w:lineRule="auto"/>
              <w:ind w:firstLine="0"/>
              <w:jc w:val="left"/>
              <w:rPr>
                <w:sz w:val="20"/>
              </w:rPr>
            </w:pPr>
            <w:r w:rsidRPr="004B2D41">
              <w:rPr>
                <w:sz w:val="20"/>
              </w:rPr>
              <w:t xml:space="preserve">Замовники, покупці та інші дебітори </w:t>
            </w:r>
          </w:p>
        </w:tc>
        <w:tc>
          <w:tcPr>
            <w:tcW w:w="3969" w:type="dxa"/>
            <w:vAlign w:val="center"/>
          </w:tcPr>
          <w:p w:rsidR="00C50213" w:rsidRPr="004B2D41" w:rsidRDefault="00C50213" w:rsidP="004B2D41">
            <w:pPr>
              <w:widowControl/>
              <w:spacing w:line="360" w:lineRule="auto"/>
              <w:ind w:firstLine="0"/>
              <w:jc w:val="left"/>
              <w:rPr>
                <w:sz w:val="20"/>
              </w:rPr>
            </w:pPr>
            <w:r w:rsidRPr="004B2D41">
              <w:rPr>
                <w:sz w:val="20"/>
              </w:rPr>
              <w:t xml:space="preserve">Оцінювання здатності підприємства своєчасно виконувати свої зобов’язання </w:t>
            </w:r>
          </w:p>
        </w:tc>
      </w:tr>
      <w:tr w:rsidR="00C50213" w:rsidRPr="004B2D41">
        <w:trPr>
          <w:jc w:val="center"/>
        </w:trPr>
        <w:tc>
          <w:tcPr>
            <w:tcW w:w="2551" w:type="dxa"/>
            <w:vAlign w:val="center"/>
          </w:tcPr>
          <w:p w:rsidR="00C50213" w:rsidRPr="004B2D41" w:rsidRDefault="00C50213" w:rsidP="004B2D41">
            <w:pPr>
              <w:widowControl/>
              <w:spacing w:line="360" w:lineRule="auto"/>
              <w:ind w:firstLine="0"/>
              <w:jc w:val="left"/>
              <w:rPr>
                <w:sz w:val="20"/>
              </w:rPr>
            </w:pPr>
            <w:r w:rsidRPr="004B2D41">
              <w:rPr>
                <w:sz w:val="20"/>
              </w:rPr>
              <w:t>Працівники підприємства</w:t>
            </w:r>
          </w:p>
        </w:tc>
        <w:tc>
          <w:tcPr>
            <w:tcW w:w="3969" w:type="dxa"/>
            <w:vAlign w:val="center"/>
          </w:tcPr>
          <w:p w:rsidR="00C50213" w:rsidRPr="004B2D41" w:rsidRDefault="00C50213" w:rsidP="004B2D41">
            <w:pPr>
              <w:widowControl/>
              <w:spacing w:line="360" w:lineRule="auto"/>
              <w:ind w:firstLine="0"/>
              <w:jc w:val="left"/>
              <w:rPr>
                <w:sz w:val="20"/>
              </w:rPr>
            </w:pPr>
            <w:r w:rsidRPr="004B2D41">
              <w:rPr>
                <w:sz w:val="20"/>
              </w:rPr>
              <w:t>Оцінювання здатності підприємства своєчасно виконувати свої зобов’язання перед працівниками та їх забезпечення</w:t>
            </w:r>
          </w:p>
        </w:tc>
      </w:tr>
      <w:tr w:rsidR="00C50213" w:rsidRPr="004B2D41">
        <w:trPr>
          <w:jc w:val="center"/>
        </w:trPr>
        <w:tc>
          <w:tcPr>
            <w:tcW w:w="2551" w:type="dxa"/>
            <w:vAlign w:val="center"/>
          </w:tcPr>
          <w:p w:rsidR="00C50213" w:rsidRPr="004B2D41" w:rsidRDefault="00C50213" w:rsidP="004B2D41">
            <w:pPr>
              <w:widowControl/>
              <w:spacing w:line="360" w:lineRule="auto"/>
              <w:ind w:firstLine="0"/>
              <w:jc w:val="left"/>
              <w:rPr>
                <w:sz w:val="20"/>
              </w:rPr>
            </w:pPr>
          </w:p>
        </w:tc>
        <w:tc>
          <w:tcPr>
            <w:tcW w:w="3969" w:type="dxa"/>
            <w:vAlign w:val="center"/>
          </w:tcPr>
          <w:p w:rsidR="00C50213" w:rsidRPr="004B2D41" w:rsidRDefault="00C50213" w:rsidP="004B2D41">
            <w:pPr>
              <w:widowControl/>
              <w:spacing w:line="360" w:lineRule="auto"/>
              <w:ind w:firstLine="0"/>
              <w:jc w:val="left"/>
              <w:rPr>
                <w:sz w:val="20"/>
              </w:rPr>
            </w:pPr>
            <w:r w:rsidRPr="004B2D41">
              <w:rPr>
                <w:sz w:val="20"/>
              </w:rPr>
              <w:t>Формування макроекономічних показників</w:t>
            </w:r>
          </w:p>
        </w:tc>
      </w:tr>
    </w:tbl>
    <w:p w:rsidR="00C50213" w:rsidRPr="00CE78D4" w:rsidRDefault="00C50213" w:rsidP="00CE78D4">
      <w:pPr>
        <w:widowControl/>
        <w:spacing w:line="360" w:lineRule="auto"/>
        <w:ind w:firstLine="720"/>
        <w:rPr>
          <w:sz w:val="28"/>
          <w:szCs w:val="28"/>
        </w:rPr>
      </w:pPr>
    </w:p>
    <w:p w:rsidR="00C50213" w:rsidRPr="00CE78D4" w:rsidRDefault="00C50213" w:rsidP="00CE78D4">
      <w:pPr>
        <w:widowControl/>
        <w:spacing w:line="360" w:lineRule="auto"/>
        <w:ind w:firstLine="720"/>
        <w:rPr>
          <w:sz w:val="28"/>
          <w:szCs w:val="28"/>
        </w:rPr>
      </w:pPr>
      <w:r w:rsidRPr="00CE78D4">
        <w:rPr>
          <w:sz w:val="28"/>
          <w:szCs w:val="28"/>
        </w:rPr>
        <w:t xml:space="preserve">З табл. 1 видно, що звітність має двосторонній характер, а саме: надає економічну інформацію як зовнішнім, так і внутрішнім користувачам. З одного боку, вона адресована акціонерам і клієнтурі даного підприємства, тобто особам та організаціям, які зацікавлені в отриманні достовірної інформації про стан і результат його діяльності, а з іншого </w:t>
      </w:r>
      <w:r w:rsidR="003C062F" w:rsidRPr="00CE78D4">
        <w:rPr>
          <w:sz w:val="28"/>
          <w:szCs w:val="28"/>
        </w:rPr>
        <w:t>–</w:t>
      </w:r>
      <w:r w:rsidRPr="00CE78D4">
        <w:rPr>
          <w:sz w:val="28"/>
          <w:szCs w:val="28"/>
        </w:rPr>
        <w:t xml:space="preserve"> використовується керівниками підприємств для прийняття управлінських рішень. Зовнішні користувачі за допомогою звітності мають можливість:</w:t>
      </w:r>
    </w:p>
    <w:p w:rsidR="00C50213" w:rsidRPr="00CE78D4" w:rsidRDefault="003C062F" w:rsidP="00CE78D4">
      <w:pPr>
        <w:widowControl/>
        <w:spacing w:line="360" w:lineRule="auto"/>
        <w:ind w:firstLine="720"/>
        <w:rPr>
          <w:sz w:val="28"/>
          <w:szCs w:val="28"/>
        </w:rPr>
      </w:pPr>
      <w:r w:rsidRPr="00CE78D4">
        <w:rPr>
          <w:sz w:val="28"/>
          <w:szCs w:val="28"/>
        </w:rPr>
        <w:t>–</w:t>
      </w:r>
      <w:r w:rsidR="00C50213" w:rsidRPr="00CE78D4">
        <w:rPr>
          <w:sz w:val="28"/>
          <w:szCs w:val="28"/>
        </w:rPr>
        <w:t> прийняти рішення щодо діяльності та умов ведення справ з тим чи тим партнером;</w:t>
      </w:r>
    </w:p>
    <w:p w:rsidR="00C50213" w:rsidRPr="00CE78D4" w:rsidRDefault="003C062F" w:rsidP="00CE78D4">
      <w:pPr>
        <w:widowControl/>
        <w:spacing w:line="360" w:lineRule="auto"/>
        <w:ind w:firstLine="720"/>
        <w:rPr>
          <w:sz w:val="28"/>
          <w:szCs w:val="28"/>
        </w:rPr>
      </w:pPr>
      <w:r w:rsidRPr="00CE78D4">
        <w:rPr>
          <w:sz w:val="28"/>
          <w:szCs w:val="28"/>
        </w:rPr>
        <w:t>–</w:t>
      </w:r>
      <w:r w:rsidR="00C50213" w:rsidRPr="00CE78D4">
        <w:rPr>
          <w:sz w:val="28"/>
          <w:szCs w:val="28"/>
        </w:rPr>
        <w:t> уникнути видачі кредитів ненадійним клієнтам;</w:t>
      </w:r>
    </w:p>
    <w:p w:rsidR="00C50213" w:rsidRPr="00CE78D4" w:rsidRDefault="003C062F" w:rsidP="00CE78D4">
      <w:pPr>
        <w:widowControl/>
        <w:spacing w:line="360" w:lineRule="auto"/>
        <w:ind w:firstLine="720"/>
        <w:rPr>
          <w:sz w:val="28"/>
          <w:szCs w:val="28"/>
        </w:rPr>
      </w:pPr>
      <w:r w:rsidRPr="00CE78D4">
        <w:rPr>
          <w:sz w:val="28"/>
          <w:szCs w:val="28"/>
        </w:rPr>
        <w:t>–</w:t>
      </w:r>
      <w:r w:rsidR="00C50213" w:rsidRPr="00CE78D4">
        <w:rPr>
          <w:sz w:val="28"/>
          <w:szCs w:val="28"/>
        </w:rPr>
        <w:t> оцінити доцільність придбання активів тієї чи тієї організації;</w:t>
      </w:r>
    </w:p>
    <w:p w:rsidR="00C50213" w:rsidRPr="00CE78D4" w:rsidRDefault="003C062F" w:rsidP="00CE78D4">
      <w:pPr>
        <w:widowControl/>
        <w:spacing w:line="360" w:lineRule="auto"/>
        <w:ind w:firstLine="720"/>
        <w:rPr>
          <w:sz w:val="28"/>
          <w:szCs w:val="28"/>
        </w:rPr>
      </w:pPr>
      <w:r w:rsidRPr="00CE78D4">
        <w:rPr>
          <w:sz w:val="28"/>
          <w:szCs w:val="28"/>
        </w:rPr>
        <w:t>–</w:t>
      </w:r>
      <w:r w:rsidR="00C50213" w:rsidRPr="00CE78D4">
        <w:rPr>
          <w:sz w:val="28"/>
          <w:szCs w:val="28"/>
        </w:rPr>
        <w:t> правильно побудувати відносини зі своїми замовниками;</w:t>
      </w:r>
    </w:p>
    <w:p w:rsidR="00C50213" w:rsidRPr="00CE78D4" w:rsidRDefault="003C062F" w:rsidP="00CE78D4">
      <w:pPr>
        <w:widowControl/>
        <w:spacing w:line="360" w:lineRule="auto"/>
        <w:ind w:firstLine="720"/>
        <w:rPr>
          <w:sz w:val="28"/>
          <w:szCs w:val="28"/>
        </w:rPr>
      </w:pPr>
      <w:r w:rsidRPr="00CE78D4">
        <w:rPr>
          <w:sz w:val="28"/>
          <w:szCs w:val="28"/>
        </w:rPr>
        <w:t>–</w:t>
      </w:r>
      <w:r w:rsidR="00C50213" w:rsidRPr="00CE78D4">
        <w:rPr>
          <w:sz w:val="28"/>
          <w:szCs w:val="28"/>
        </w:rPr>
        <w:t> оцінити фінансовий стан потенціальних партнерів;</w:t>
      </w:r>
    </w:p>
    <w:p w:rsidR="00C50213" w:rsidRPr="00CE78D4" w:rsidRDefault="003C062F" w:rsidP="00CE78D4">
      <w:pPr>
        <w:widowControl/>
        <w:spacing w:line="360" w:lineRule="auto"/>
        <w:ind w:firstLine="720"/>
        <w:rPr>
          <w:sz w:val="28"/>
          <w:szCs w:val="28"/>
        </w:rPr>
      </w:pPr>
      <w:r w:rsidRPr="00CE78D4">
        <w:rPr>
          <w:sz w:val="28"/>
          <w:szCs w:val="28"/>
        </w:rPr>
        <w:t>–</w:t>
      </w:r>
      <w:r w:rsidR="00C50213" w:rsidRPr="00CE78D4">
        <w:rPr>
          <w:sz w:val="28"/>
          <w:szCs w:val="28"/>
        </w:rPr>
        <w:t> узяти в розрахунок можливі ризики підприємства тощо. Внутрішні користувачі показники звітності використовують для контролю за виконанням виробничих і фінансових планів, виявлення вад і визначення шляхів їх усунення. Звітні показники використовуються для аналізу господарської діяльності на окремих ділянках виробництва, визначення її позитивних і негативних сторін, причин відхилень від плану, виявлення внутрішніх резервів для підвищення ефективності роботи підприємства.</w:t>
      </w:r>
    </w:p>
    <w:p w:rsidR="00C50213" w:rsidRPr="00CE78D4" w:rsidRDefault="00C50213" w:rsidP="00CE78D4">
      <w:pPr>
        <w:widowControl/>
        <w:spacing w:line="360" w:lineRule="auto"/>
        <w:ind w:firstLine="720"/>
        <w:rPr>
          <w:sz w:val="28"/>
          <w:szCs w:val="28"/>
        </w:rPr>
      </w:pPr>
      <w:r w:rsidRPr="00CE78D4">
        <w:rPr>
          <w:sz w:val="28"/>
          <w:szCs w:val="28"/>
        </w:rPr>
        <w:t>Отже, звітність містить інформацію про реалізовану продукцію, затрати на виробництво продукції, стан господарських коштів і джерел їх утворення, про фінансові результати роботи підприємства і є корисною для користувачів при прийнятті ними економічних рішень.</w:t>
      </w:r>
    </w:p>
    <w:p w:rsidR="00615A93" w:rsidRPr="00CE78D4" w:rsidRDefault="00615A93" w:rsidP="004B2D41">
      <w:pPr>
        <w:autoSpaceDE w:val="0"/>
        <w:autoSpaceDN w:val="0"/>
        <w:adjustRightInd w:val="0"/>
        <w:spacing w:line="360" w:lineRule="auto"/>
        <w:ind w:firstLine="720"/>
        <w:jc w:val="center"/>
        <w:rPr>
          <w:b/>
          <w:sz w:val="28"/>
          <w:szCs w:val="28"/>
        </w:rPr>
      </w:pPr>
      <w:r w:rsidRPr="00CE78D4">
        <w:rPr>
          <w:sz w:val="28"/>
          <w:szCs w:val="28"/>
        </w:rPr>
        <w:br w:type="page"/>
      </w:r>
      <w:r w:rsidRPr="00CE78D4">
        <w:rPr>
          <w:b/>
          <w:sz w:val="28"/>
          <w:szCs w:val="28"/>
        </w:rPr>
        <w:t>Список літератури</w:t>
      </w:r>
    </w:p>
    <w:p w:rsidR="00615A93" w:rsidRPr="00CE78D4" w:rsidRDefault="00615A93" w:rsidP="00CE78D4">
      <w:pPr>
        <w:autoSpaceDE w:val="0"/>
        <w:autoSpaceDN w:val="0"/>
        <w:adjustRightInd w:val="0"/>
        <w:spacing w:line="360" w:lineRule="auto"/>
        <w:ind w:firstLine="720"/>
        <w:rPr>
          <w:sz w:val="28"/>
          <w:szCs w:val="28"/>
        </w:rPr>
      </w:pPr>
    </w:p>
    <w:p w:rsidR="005D2B0D" w:rsidRPr="00CE78D4" w:rsidRDefault="005D2B0D" w:rsidP="004B2D41">
      <w:pPr>
        <w:widowControl/>
        <w:numPr>
          <w:ilvl w:val="0"/>
          <w:numId w:val="4"/>
        </w:numPr>
        <w:spacing w:line="360" w:lineRule="auto"/>
        <w:ind w:left="0" w:firstLine="0"/>
        <w:rPr>
          <w:sz w:val="28"/>
          <w:szCs w:val="28"/>
          <w:lang w:val="ru-RU"/>
        </w:rPr>
      </w:pPr>
      <w:r w:rsidRPr="00CE78D4">
        <w:rPr>
          <w:sz w:val="28"/>
          <w:szCs w:val="28"/>
          <w:lang w:val="ru-RU"/>
        </w:rPr>
        <w:t xml:space="preserve">Гарасим П.М. Курс фінансового обліку [Текст]: навчальний посібник / П.М. Гарасим, Г.П. Журавель, П.Я. Хомин. - К.: Знання, 2007. - 566 с. </w:t>
      </w:r>
    </w:p>
    <w:p w:rsidR="005D2B0D" w:rsidRPr="00CE78D4" w:rsidRDefault="005D2B0D" w:rsidP="004B2D41">
      <w:pPr>
        <w:widowControl/>
        <w:numPr>
          <w:ilvl w:val="0"/>
          <w:numId w:val="4"/>
        </w:numPr>
        <w:spacing w:line="360" w:lineRule="auto"/>
        <w:ind w:left="0" w:firstLine="0"/>
        <w:rPr>
          <w:sz w:val="28"/>
          <w:szCs w:val="28"/>
          <w:lang w:val="ru-RU"/>
        </w:rPr>
      </w:pPr>
      <w:r w:rsidRPr="00CE78D4">
        <w:rPr>
          <w:sz w:val="28"/>
          <w:szCs w:val="28"/>
          <w:lang w:val="ru-RU"/>
        </w:rPr>
        <w:t xml:space="preserve">Гольцова, С.М. Бухгалтерський облік [Текст]: навчальний посібник / С.М. Гольцова, І.Й. Плікус. - Суми: Університетська книга, 2006. - 255 с. </w:t>
      </w:r>
    </w:p>
    <w:p w:rsidR="005D2B0D" w:rsidRPr="00CE78D4" w:rsidRDefault="005D2B0D" w:rsidP="004B2D41">
      <w:pPr>
        <w:widowControl/>
        <w:numPr>
          <w:ilvl w:val="0"/>
          <w:numId w:val="4"/>
        </w:numPr>
        <w:spacing w:line="360" w:lineRule="auto"/>
        <w:ind w:left="0" w:firstLine="0"/>
        <w:rPr>
          <w:sz w:val="28"/>
          <w:szCs w:val="28"/>
          <w:lang w:val="ru-RU"/>
        </w:rPr>
      </w:pPr>
      <w:r w:rsidRPr="00CE78D4">
        <w:rPr>
          <w:sz w:val="28"/>
          <w:szCs w:val="28"/>
          <w:lang w:val="ru-RU"/>
        </w:rPr>
        <w:t xml:space="preserve">Гура Н.О. Облік на підприємствах малого бізнесу [Текст]: навчальний посібник / Н.О. Гура, Т.Г. Мельник, Т.М. Моторина. - К.: Знання, 2007. - 310 с. </w:t>
      </w:r>
    </w:p>
    <w:p w:rsidR="005D2B0D" w:rsidRPr="00CE78D4" w:rsidRDefault="005D2B0D" w:rsidP="004B2D41">
      <w:pPr>
        <w:widowControl/>
        <w:numPr>
          <w:ilvl w:val="0"/>
          <w:numId w:val="4"/>
        </w:numPr>
        <w:spacing w:line="360" w:lineRule="auto"/>
        <w:ind w:left="0" w:firstLine="0"/>
        <w:rPr>
          <w:sz w:val="28"/>
          <w:szCs w:val="28"/>
          <w:lang w:val="ru-RU"/>
        </w:rPr>
      </w:pPr>
      <w:r w:rsidRPr="00CE78D4">
        <w:rPr>
          <w:sz w:val="28"/>
          <w:szCs w:val="28"/>
          <w:lang w:val="ru-RU"/>
        </w:rPr>
        <w:t>Деречин В.В. Теорія бухгалтерського обліку [Текст]: навчальний посібник / В.В. Деречин</w:t>
      </w:r>
      <w:r w:rsidR="004B2D41">
        <w:rPr>
          <w:sz w:val="28"/>
          <w:szCs w:val="28"/>
          <w:lang w:val="ru-RU"/>
        </w:rPr>
        <w:t>,</w:t>
      </w:r>
      <w:r w:rsidRPr="00CE78D4">
        <w:rPr>
          <w:sz w:val="28"/>
          <w:szCs w:val="28"/>
          <w:lang w:val="ru-RU"/>
        </w:rPr>
        <w:t xml:space="preserve"> М.М. Кізім; Мін-во освіти і науки України, Одеський держ. економ. ун-т. - К.: ЦНЛ, 2006. - 352 с. </w:t>
      </w:r>
    </w:p>
    <w:p w:rsidR="005D2B0D" w:rsidRPr="00CE78D4" w:rsidRDefault="005D2B0D" w:rsidP="004B2D41">
      <w:pPr>
        <w:widowControl/>
        <w:numPr>
          <w:ilvl w:val="0"/>
          <w:numId w:val="4"/>
        </w:numPr>
        <w:spacing w:line="360" w:lineRule="auto"/>
        <w:ind w:left="0" w:firstLine="0"/>
        <w:rPr>
          <w:sz w:val="28"/>
          <w:szCs w:val="28"/>
          <w:lang w:val="ru-RU"/>
        </w:rPr>
      </w:pPr>
      <w:r w:rsidRPr="00CE78D4">
        <w:rPr>
          <w:sz w:val="28"/>
          <w:szCs w:val="28"/>
          <w:lang w:val="ru-RU"/>
        </w:rPr>
        <w:t>Інструкція про застосування Плану рахунків бухгалтерського обліку активів, капіталу, зобов'язань і господарських операцій підприємств і організацій [Текст]: наказ / Україна. Міністерство фінансів. - [Б. м.: б. и.], 1999. - Б. ц.</w:t>
      </w:r>
    </w:p>
    <w:p w:rsidR="005D2B0D" w:rsidRPr="00CE78D4" w:rsidRDefault="005D2B0D" w:rsidP="004B2D41">
      <w:pPr>
        <w:widowControl/>
        <w:numPr>
          <w:ilvl w:val="0"/>
          <w:numId w:val="4"/>
        </w:numPr>
        <w:spacing w:line="360" w:lineRule="auto"/>
        <w:ind w:left="0" w:firstLine="0"/>
        <w:rPr>
          <w:sz w:val="28"/>
          <w:szCs w:val="28"/>
          <w:lang w:val="ru-RU"/>
        </w:rPr>
      </w:pPr>
      <w:r w:rsidRPr="00CE78D4">
        <w:rPr>
          <w:sz w:val="28"/>
          <w:szCs w:val="28"/>
          <w:lang w:val="ru-RU"/>
        </w:rPr>
        <w:t>Коблянська, Олена Іва</w:t>
      </w:r>
      <w:r w:rsidR="00434105">
        <w:rPr>
          <w:sz w:val="28"/>
          <w:szCs w:val="28"/>
          <w:lang w:val="ru-RU"/>
        </w:rPr>
        <w:t>нівна. Фінансовий облік [Текст]</w:t>
      </w:r>
      <w:r w:rsidRPr="00CE78D4">
        <w:rPr>
          <w:sz w:val="28"/>
          <w:szCs w:val="28"/>
          <w:lang w:val="ru-RU"/>
        </w:rPr>
        <w:t xml:space="preserve">: навчальний посібник / О.І. Коблянська. </w:t>
      </w:r>
      <w:r w:rsidR="00434105">
        <w:rPr>
          <w:sz w:val="28"/>
          <w:szCs w:val="28"/>
          <w:lang w:val="ru-RU"/>
        </w:rPr>
        <w:t>- 2-ге вид. виправ. і доп. - К.</w:t>
      </w:r>
      <w:r w:rsidRPr="00CE78D4">
        <w:rPr>
          <w:sz w:val="28"/>
          <w:szCs w:val="28"/>
          <w:lang w:val="ru-RU"/>
        </w:rPr>
        <w:t xml:space="preserve">: Знання, 2007. - 471 с. </w:t>
      </w:r>
    </w:p>
    <w:p w:rsidR="005D2B0D" w:rsidRPr="00CE78D4" w:rsidRDefault="005D2B0D" w:rsidP="004B2D41">
      <w:pPr>
        <w:widowControl/>
        <w:numPr>
          <w:ilvl w:val="0"/>
          <w:numId w:val="4"/>
        </w:numPr>
        <w:spacing w:line="360" w:lineRule="auto"/>
        <w:ind w:left="0" w:firstLine="0"/>
        <w:rPr>
          <w:sz w:val="28"/>
          <w:szCs w:val="28"/>
          <w:lang w:val="ru-RU"/>
        </w:rPr>
      </w:pPr>
      <w:r w:rsidRPr="00CE78D4">
        <w:rPr>
          <w:sz w:val="28"/>
          <w:szCs w:val="28"/>
          <w:lang w:val="ru-RU"/>
        </w:rPr>
        <w:t xml:space="preserve">Лишиленко О.В. Бухгалтерський облік [Текст]: підручник / О. В. Лишиленко. - К.: ЦНЛ, 2005. - 632 с. </w:t>
      </w:r>
    </w:p>
    <w:p w:rsidR="005D2B0D" w:rsidRPr="00CE78D4" w:rsidRDefault="005D2B0D" w:rsidP="004B2D41">
      <w:pPr>
        <w:widowControl/>
        <w:numPr>
          <w:ilvl w:val="0"/>
          <w:numId w:val="4"/>
        </w:numPr>
        <w:spacing w:line="360" w:lineRule="auto"/>
        <w:ind w:left="0" w:firstLine="0"/>
        <w:rPr>
          <w:sz w:val="28"/>
          <w:szCs w:val="28"/>
          <w:lang w:val="ru-RU"/>
        </w:rPr>
      </w:pPr>
      <w:r w:rsidRPr="00CE78D4">
        <w:rPr>
          <w:sz w:val="28"/>
          <w:szCs w:val="28"/>
          <w:lang w:val="ru-RU"/>
        </w:rPr>
        <w:t xml:space="preserve">Ловінська Людмила Геннадіївна. Оцінка в бухгалтерському обліку [Текст]: монографія / Л.Г. Ловінська; Мін-во освіти і науки України, Київський нац. економічний ун-т ім.Вадима Гетьмана. - К.: КНЕУ, 2006. - 256 с. </w:t>
      </w:r>
    </w:p>
    <w:p w:rsidR="005D2B0D" w:rsidRPr="00CE78D4" w:rsidRDefault="005D2B0D" w:rsidP="004B2D41">
      <w:pPr>
        <w:widowControl/>
        <w:numPr>
          <w:ilvl w:val="0"/>
          <w:numId w:val="4"/>
        </w:numPr>
        <w:spacing w:line="360" w:lineRule="auto"/>
        <w:ind w:left="0" w:firstLine="0"/>
        <w:rPr>
          <w:sz w:val="28"/>
          <w:szCs w:val="28"/>
          <w:lang w:val="ru-RU"/>
        </w:rPr>
      </w:pPr>
      <w:r w:rsidRPr="00CE78D4">
        <w:rPr>
          <w:sz w:val="28"/>
          <w:szCs w:val="28"/>
          <w:lang w:val="ru-RU"/>
        </w:rPr>
        <w:t xml:space="preserve">Милявська Е.П. Облік на підприємствах малого бізнесу [Текст]: навчальний посібник / Е.П. Милявська, О.І. Жабін; Мін-во освіти і науки України, Донбаська держ. машинобудівна академія. - К.: ЦУЛ, 2008. - 162 с. </w:t>
      </w:r>
    </w:p>
    <w:p w:rsidR="005D2B0D" w:rsidRPr="00CE78D4" w:rsidRDefault="005D2B0D" w:rsidP="004B2D41">
      <w:pPr>
        <w:widowControl/>
        <w:numPr>
          <w:ilvl w:val="0"/>
          <w:numId w:val="4"/>
        </w:numPr>
        <w:spacing w:line="360" w:lineRule="auto"/>
        <w:ind w:left="0" w:firstLine="0"/>
        <w:rPr>
          <w:sz w:val="28"/>
          <w:szCs w:val="28"/>
          <w:lang w:val="ru-RU"/>
        </w:rPr>
      </w:pPr>
      <w:r w:rsidRPr="00CE78D4">
        <w:rPr>
          <w:sz w:val="28"/>
          <w:szCs w:val="28"/>
          <w:lang w:val="ru-RU"/>
        </w:rPr>
        <w:t>Михайлов М.Г. Організація бухгалтерського обліку на підприємствах малого бізнесу [Текст]: навчальний посібник / М. Г. Михайлов, Л. І. Полятикіна, О. П. Славкова. - К.: ЦУЛ, 2008. - 320 с. -</w:t>
      </w:r>
    </w:p>
    <w:p w:rsidR="005D2B0D" w:rsidRPr="00CE78D4" w:rsidRDefault="005D2B0D" w:rsidP="004B2D41">
      <w:pPr>
        <w:widowControl/>
        <w:numPr>
          <w:ilvl w:val="0"/>
          <w:numId w:val="4"/>
        </w:numPr>
        <w:spacing w:line="360" w:lineRule="auto"/>
        <w:ind w:left="0" w:firstLine="0"/>
        <w:rPr>
          <w:sz w:val="28"/>
          <w:szCs w:val="28"/>
          <w:lang w:val="ru-RU"/>
        </w:rPr>
      </w:pPr>
      <w:r w:rsidRPr="00CE78D4">
        <w:rPr>
          <w:sz w:val="28"/>
          <w:szCs w:val="28"/>
          <w:lang w:val="ru-RU"/>
        </w:rPr>
        <w:t xml:space="preserve">Міжнародні стандарти фінансової звітності. Фінансові інструменти. Звітність та бухгалтерський облік (грудень 2006). Керівництво для користувачів щодо офіційного тексту МСБО 32, МСБО 39 та МСФЗ 7 [Текст] / ред. С.Ф. Голов. - К.: Федерація професійних бухгалтерів і аудиторів України, 2007. - 584 с. </w:t>
      </w:r>
    </w:p>
    <w:p w:rsidR="005D2B0D" w:rsidRPr="00CE78D4" w:rsidRDefault="005D2B0D" w:rsidP="004B2D41">
      <w:pPr>
        <w:widowControl/>
        <w:numPr>
          <w:ilvl w:val="0"/>
          <w:numId w:val="4"/>
        </w:numPr>
        <w:spacing w:line="360" w:lineRule="auto"/>
        <w:ind w:left="0" w:firstLine="0"/>
        <w:rPr>
          <w:sz w:val="28"/>
          <w:szCs w:val="28"/>
          <w:lang w:val="ru-RU"/>
        </w:rPr>
      </w:pPr>
      <w:r w:rsidRPr="00CE78D4">
        <w:rPr>
          <w:sz w:val="28"/>
          <w:szCs w:val="28"/>
          <w:lang w:val="ru-RU"/>
        </w:rPr>
        <w:t>План рахунків бухгалтерського обліку активів, капіталу, зобов'язань і господарських операцій підприємств і організацій [Текст] : наказ / Україна. Міністерство фінансів. - [Б. м.: б. и.], 1999. - Б. ц.</w:t>
      </w:r>
    </w:p>
    <w:p w:rsidR="005D2B0D" w:rsidRPr="00CE78D4" w:rsidRDefault="005D2B0D" w:rsidP="004B2D41">
      <w:pPr>
        <w:widowControl/>
        <w:numPr>
          <w:ilvl w:val="0"/>
          <w:numId w:val="4"/>
        </w:numPr>
        <w:spacing w:line="360" w:lineRule="auto"/>
        <w:ind w:left="0" w:firstLine="0"/>
        <w:rPr>
          <w:sz w:val="28"/>
          <w:szCs w:val="28"/>
          <w:lang w:val="ru-RU"/>
        </w:rPr>
      </w:pPr>
      <w:r w:rsidRPr="00CE78D4">
        <w:rPr>
          <w:sz w:val="28"/>
          <w:szCs w:val="28"/>
          <w:lang w:val="ru-RU"/>
        </w:rPr>
        <w:t>Про бухгалтерський облік та фінансову звітність в Україні [Текст] : закон України / Україна. Закон. - [Б. м.: б. и.], 1999. - Б. ц.</w:t>
      </w:r>
    </w:p>
    <w:p w:rsidR="005D2B0D" w:rsidRPr="00CE78D4" w:rsidRDefault="005D2B0D" w:rsidP="004B2D41">
      <w:pPr>
        <w:widowControl/>
        <w:numPr>
          <w:ilvl w:val="0"/>
          <w:numId w:val="4"/>
        </w:numPr>
        <w:spacing w:line="360" w:lineRule="auto"/>
        <w:ind w:left="0" w:firstLine="0"/>
        <w:rPr>
          <w:sz w:val="28"/>
          <w:szCs w:val="28"/>
          <w:lang w:val="ru-RU"/>
        </w:rPr>
      </w:pPr>
      <w:r w:rsidRPr="00CE78D4">
        <w:rPr>
          <w:sz w:val="28"/>
          <w:szCs w:val="28"/>
          <w:lang w:val="ru-RU"/>
        </w:rPr>
        <w:t>Про затвердження Методичних рекомендацій з бухгалтерського обліку запасів [Текст]: наказ / Україна. Міністерство фінансів. - [Б. м. : б. и.], 2007.</w:t>
      </w:r>
    </w:p>
    <w:p w:rsidR="005D2B0D" w:rsidRPr="00CE78D4" w:rsidRDefault="005D2B0D" w:rsidP="004B2D41">
      <w:pPr>
        <w:widowControl/>
        <w:numPr>
          <w:ilvl w:val="0"/>
          <w:numId w:val="4"/>
        </w:numPr>
        <w:spacing w:line="360" w:lineRule="auto"/>
        <w:ind w:left="0" w:firstLine="0"/>
        <w:rPr>
          <w:sz w:val="28"/>
          <w:szCs w:val="28"/>
          <w:lang w:val="ru-RU"/>
        </w:rPr>
      </w:pPr>
      <w:r w:rsidRPr="00CE78D4">
        <w:rPr>
          <w:sz w:val="28"/>
          <w:szCs w:val="28"/>
          <w:lang w:val="ru-RU"/>
        </w:rPr>
        <w:t>Свідерський, Є.І. Облік діяльності суб`єктів малого підприємництва [Текст]: навчальний посібник / Є.І. Свідерський, Д.Є. Свідерський; Мін-во освіти і науки України, ДВНЗ "КНЕУ ім. Вадима Гетьмана". - К.: КНЕУ, 2008. - 472 с.</w:t>
      </w:r>
      <w:bookmarkStart w:id="0" w:name="_GoBack"/>
      <w:bookmarkEnd w:id="0"/>
    </w:p>
    <w:sectPr w:rsidR="005D2B0D" w:rsidRPr="00CE78D4" w:rsidSect="00CE78D4">
      <w:footerReference w:type="even" r:id="rId11"/>
      <w:footerReference w:type="default" r:id="rId12"/>
      <w:pgSz w:w="11909" w:h="16834" w:code="9"/>
      <w:pgMar w:top="1134" w:right="851"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8B9" w:rsidRDefault="00BB78B9">
      <w:pPr>
        <w:autoSpaceDE w:val="0"/>
        <w:autoSpaceDN w:val="0"/>
        <w:adjustRightInd w:val="0"/>
        <w:spacing w:line="240" w:lineRule="auto"/>
        <w:ind w:firstLine="0"/>
        <w:jc w:val="left"/>
        <w:rPr>
          <w:sz w:val="20"/>
          <w:lang w:val="ru-RU"/>
        </w:rPr>
      </w:pPr>
      <w:r>
        <w:rPr>
          <w:sz w:val="20"/>
          <w:lang w:val="ru-RU"/>
        </w:rPr>
        <w:separator/>
      </w:r>
    </w:p>
  </w:endnote>
  <w:endnote w:type="continuationSeparator" w:id="0">
    <w:p w:rsidR="00BB78B9" w:rsidRDefault="00BB78B9">
      <w:pPr>
        <w:autoSpaceDE w:val="0"/>
        <w:autoSpaceDN w:val="0"/>
        <w:adjustRightInd w:val="0"/>
        <w:spacing w:line="240" w:lineRule="auto"/>
        <w:ind w:firstLine="0"/>
        <w:jc w:val="left"/>
        <w:rPr>
          <w:sz w:val="20"/>
          <w:lang w:val="ru-RU"/>
        </w:rPr>
      </w:pPr>
      <w:r>
        <w:rPr>
          <w:sz w:val="20"/>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CA9" w:rsidRDefault="00E85CA9" w:rsidP="0005052B">
    <w:pPr>
      <w:pStyle w:val="a7"/>
      <w:framePr w:wrap="around" w:vAnchor="text" w:hAnchor="margin" w:xAlign="right" w:y="1"/>
      <w:rPr>
        <w:rStyle w:val="a9"/>
      </w:rPr>
    </w:pPr>
  </w:p>
  <w:p w:rsidR="00E85CA9" w:rsidRDefault="00E85CA9" w:rsidP="00B179C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CA9" w:rsidRDefault="001A666A" w:rsidP="0005052B">
    <w:pPr>
      <w:pStyle w:val="a7"/>
      <w:framePr w:wrap="around" w:vAnchor="text" w:hAnchor="margin" w:xAlign="right" w:y="1"/>
      <w:rPr>
        <w:rStyle w:val="a9"/>
      </w:rPr>
    </w:pPr>
    <w:r>
      <w:rPr>
        <w:rStyle w:val="a9"/>
        <w:noProof/>
      </w:rPr>
      <w:t>2</w:t>
    </w:r>
  </w:p>
  <w:p w:rsidR="00E85CA9" w:rsidRDefault="00E85CA9" w:rsidP="00B179C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8B9" w:rsidRDefault="00BB78B9">
      <w:pPr>
        <w:autoSpaceDE w:val="0"/>
        <w:autoSpaceDN w:val="0"/>
        <w:adjustRightInd w:val="0"/>
        <w:spacing w:line="240" w:lineRule="auto"/>
        <w:ind w:firstLine="0"/>
        <w:jc w:val="left"/>
        <w:rPr>
          <w:sz w:val="20"/>
          <w:lang w:val="ru-RU"/>
        </w:rPr>
      </w:pPr>
      <w:r>
        <w:rPr>
          <w:sz w:val="20"/>
          <w:lang w:val="ru-RU"/>
        </w:rPr>
        <w:separator/>
      </w:r>
    </w:p>
  </w:footnote>
  <w:footnote w:type="continuationSeparator" w:id="0">
    <w:p w:rsidR="00BB78B9" w:rsidRDefault="00BB78B9">
      <w:pPr>
        <w:autoSpaceDE w:val="0"/>
        <w:autoSpaceDN w:val="0"/>
        <w:adjustRightInd w:val="0"/>
        <w:spacing w:line="240" w:lineRule="auto"/>
        <w:ind w:firstLine="0"/>
        <w:jc w:val="left"/>
        <w:rPr>
          <w:sz w:val="20"/>
          <w:lang w:val="ru-RU"/>
        </w:rPr>
      </w:pPr>
      <w:r>
        <w:rPr>
          <w:sz w:val="20"/>
          <w:lang w:val="ru-RU"/>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93318"/>
    <w:multiLevelType w:val="hybridMultilevel"/>
    <w:tmpl w:val="C93EF43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F177E1F"/>
    <w:multiLevelType w:val="hybridMultilevel"/>
    <w:tmpl w:val="84A637A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5E51A0E"/>
    <w:multiLevelType w:val="hybridMultilevel"/>
    <w:tmpl w:val="A25AF520"/>
    <w:lvl w:ilvl="0" w:tplc="0E645C70">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6D1342AA"/>
    <w:multiLevelType w:val="hybridMultilevel"/>
    <w:tmpl w:val="395A867C"/>
    <w:lvl w:ilvl="0" w:tplc="896ECA22">
      <w:start w:val="30"/>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A23"/>
    <w:rsid w:val="00044803"/>
    <w:rsid w:val="0005052B"/>
    <w:rsid w:val="00051848"/>
    <w:rsid w:val="00077495"/>
    <w:rsid w:val="00143730"/>
    <w:rsid w:val="001A666A"/>
    <w:rsid w:val="001D088A"/>
    <w:rsid w:val="00204B6D"/>
    <w:rsid w:val="00213CE2"/>
    <w:rsid w:val="00270606"/>
    <w:rsid w:val="002B31AB"/>
    <w:rsid w:val="002C0A23"/>
    <w:rsid w:val="003318B8"/>
    <w:rsid w:val="0038527A"/>
    <w:rsid w:val="003C062F"/>
    <w:rsid w:val="00413EB5"/>
    <w:rsid w:val="00432C48"/>
    <w:rsid w:val="00434105"/>
    <w:rsid w:val="004B2D41"/>
    <w:rsid w:val="005D2B0D"/>
    <w:rsid w:val="00603397"/>
    <w:rsid w:val="0061190C"/>
    <w:rsid w:val="00615A93"/>
    <w:rsid w:val="00653E17"/>
    <w:rsid w:val="006B0983"/>
    <w:rsid w:val="0073350F"/>
    <w:rsid w:val="00781559"/>
    <w:rsid w:val="0078357B"/>
    <w:rsid w:val="00786BF5"/>
    <w:rsid w:val="008E6226"/>
    <w:rsid w:val="008F10BD"/>
    <w:rsid w:val="0094099C"/>
    <w:rsid w:val="00AA4C4F"/>
    <w:rsid w:val="00B179CA"/>
    <w:rsid w:val="00B765DD"/>
    <w:rsid w:val="00BB1220"/>
    <w:rsid w:val="00BB78B9"/>
    <w:rsid w:val="00BE7645"/>
    <w:rsid w:val="00C50213"/>
    <w:rsid w:val="00C76978"/>
    <w:rsid w:val="00C84935"/>
    <w:rsid w:val="00CB501E"/>
    <w:rsid w:val="00CE78D4"/>
    <w:rsid w:val="00D318DA"/>
    <w:rsid w:val="00E85CA9"/>
    <w:rsid w:val="00EE290B"/>
    <w:rsid w:val="00F104A5"/>
    <w:rsid w:val="00F70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AC81DD0B-0C0F-4BA0-BB2C-667325A5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50213"/>
    <w:pPr>
      <w:widowControl w:val="0"/>
      <w:spacing w:line="300" w:lineRule="auto"/>
      <w:ind w:firstLine="680"/>
      <w:jc w:val="both"/>
    </w:pPr>
    <w:rPr>
      <w:sz w:val="24"/>
      <w:lang w:val="uk-UA"/>
    </w:rPr>
  </w:style>
  <w:style w:type="paragraph" w:styleId="1">
    <w:name w:val="heading 1"/>
    <w:basedOn w:val="a"/>
    <w:next w:val="a"/>
    <w:link w:val="10"/>
    <w:uiPriority w:val="9"/>
    <w:qFormat/>
    <w:rsid w:val="00603397"/>
    <w:pPr>
      <w:keepNext/>
      <w:widowControl/>
      <w:spacing w:before="240" w:after="60" w:line="240" w:lineRule="auto"/>
      <w:ind w:firstLine="0"/>
      <w:jc w:val="left"/>
      <w:outlineLvl w:val="0"/>
    </w:pPr>
    <w:rPr>
      <w:rFonts w:ascii="Arial" w:hAnsi="Arial" w:cs="Arial"/>
      <w:b/>
      <w:bCs/>
      <w:kern w:val="32"/>
      <w:sz w:val="32"/>
      <w:szCs w:val="32"/>
      <w:lang w:val="ru-RU"/>
    </w:rPr>
  </w:style>
  <w:style w:type="paragraph" w:styleId="2">
    <w:name w:val="heading 2"/>
    <w:basedOn w:val="a"/>
    <w:next w:val="a"/>
    <w:link w:val="20"/>
    <w:uiPriority w:val="9"/>
    <w:qFormat/>
    <w:rsid w:val="00603397"/>
    <w:pPr>
      <w:keepNext/>
      <w:widowControl/>
      <w:spacing w:line="360" w:lineRule="auto"/>
      <w:ind w:firstLine="7797"/>
      <w:outlineLvl w:val="1"/>
    </w:pPr>
    <w:rPr>
      <w:b/>
      <w:sz w:val="28"/>
      <w:lang w:val="en-US"/>
    </w:rPr>
  </w:style>
  <w:style w:type="paragraph" w:styleId="5">
    <w:name w:val="heading 5"/>
    <w:basedOn w:val="a"/>
    <w:next w:val="a"/>
    <w:link w:val="50"/>
    <w:uiPriority w:val="9"/>
    <w:qFormat/>
    <w:rsid w:val="00603397"/>
    <w:pPr>
      <w:keepNext/>
      <w:widowControl/>
      <w:spacing w:line="360" w:lineRule="auto"/>
      <w:ind w:firstLine="0"/>
      <w:jc w:val="center"/>
      <w:outlineLvl w:val="4"/>
    </w:pPr>
    <w:rPr>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Body Text Indent"/>
    <w:basedOn w:val="a"/>
    <w:link w:val="a4"/>
    <w:uiPriority w:val="99"/>
    <w:pPr>
      <w:autoSpaceDE w:val="0"/>
      <w:autoSpaceDN w:val="0"/>
      <w:adjustRightInd w:val="0"/>
      <w:spacing w:line="240" w:lineRule="auto"/>
      <w:ind w:firstLine="720"/>
    </w:pPr>
    <w:rPr>
      <w:sz w:val="28"/>
      <w:szCs w:val="28"/>
    </w:rPr>
  </w:style>
  <w:style w:type="character" w:customStyle="1" w:styleId="a4">
    <w:name w:val="Основной текст с отступом Знак"/>
    <w:link w:val="a3"/>
    <w:uiPriority w:val="99"/>
    <w:semiHidden/>
  </w:style>
  <w:style w:type="table" w:styleId="a5">
    <w:name w:val="Table Grid"/>
    <w:basedOn w:val="a1"/>
    <w:uiPriority w:val="59"/>
    <w:rsid w:val="00213CE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rsid w:val="00781559"/>
    <w:pPr>
      <w:widowControl/>
      <w:spacing w:before="100" w:beforeAutospacing="1" w:after="100" w:afterAutospacing="1" w:line="240" w:lineRule="auto"/>
      <w:ind w:firstLine="0"/>
      <w:jc w:val="left"/>
    </w:pPr>
    <w:rPr>
      <w:szCs w:val="24"/>
      <w:lang w:val="ru-RU"/>
    </w:rPr>
  </w:style>
  <w:style w:type="paragraph" w:styleId="a7">
    <w:name w:val="footer"/>
    <w:basedOn w:val="a"/>
    <w:link w:val="a8"/>
    <w:uiPriority w:val="99"/>
    <w:rsid w:val="00B179CA"/>
    <w:pPr>
      <w:tabs>
        <w:tab w:val="center" w:pos="4677"/>
        <w:tab w:val="right" w:pos="9355"/>
      </w:tabs>
      <w:autoSpaceDE w:val="0"/>
      <w:autoSpaceDN w:val="0"/>
      <w:adjustRightInd w:val="0"/>
      <w:spacing w:line="240" w:lineRule="auto"/>
      <w:ind w:firstLine="0"/>
      <w:jc w:val="left"/>
    </w:pPr>
    <w:rPr>
      <w:sz w:val="20"/>
      <w:lang w:val="ru-RU"/>
    </w:rPr>
  </w:style>
  <w:style w:type="character" w:customStyle="1" w:styleId="a8">
    <w:name w:val="Нижний колонтитул Знак"/>
    <w:link w:val="a7"/>
    <w:uiPriority w:val="99"/>
    <w:semiHidden/>
    <w:rPr>
      <w:sz w:val="24"/>
      <w:lang w:val="uk-UA"/>
    </w:rPr>
  </w:style>
  <w:style w:type="character" w:styleId="a9">
    <w:name w:val="page number"/>
    <w:uiPriority w:val="99"/>
    <w:rsid w:val="00B179C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212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3496</Words>
  <Characters>19932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13</vt:lpstr>
    </vt:vector>
  </TitlesOfParts>
  <Company>Olshan Corp.</Company>
  <LinksUpToDate>false</LinksUpToDate>
  <CharactersWithSpaces>23382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dc:title>
  <dc:subject/>
  <dc:creator>Family</dc:creator>
  <cp:keywords/>
  <dc:description/>
  <cp:lastModifiedBy>admin</cp:lastModifiedBy>
  <cp:revision>2</cp:revision>
  <cp:lastPrinted>2008-06-20T06:11:00Z</cp:lastPrinted>
  <dcterms:created xsi:type="dcterms:W3CDTF">2014-03-03T17:58:00Z</dcterms:created>
  <dcterms:modified xsi:type="dcterms:W3CDTF">2014-03-03T17:58:00Z</dcterms:modified>
</cp:coreProperties>
</file>