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AB9" w:rsidRPr="00DF2D96" w:rsidRDefault="00B02EED" w:rsidP="00B02EED">
      <w:pPr>
        <w:pStyle w:val="Style4"/>
        <w:widowControl/>
        <w:spacing w:line="360" w:lineRule="auto"/>
        <w:ind w:firstLine="709"/>
        <w:jc w:val="center"/>
        <w:rPr>
          <w:rStyle w:val="FontStyle15"/>
          <w:sz w:val="28"/>
          <w:szCs w:val="28"/>
        </w:rPr>
      </w:pPr>
      <w:r w:rsidRPr="00DF2D96">
        <w:rPr>
          <w:rStyle w:val="FontStyle15"/>
          <w:sz w:val="28"/>
          <w:szCs w:val="28"/>
        </w:rPr>
        <w:t>Новые сложные гребнеобразные полиэфиры и полиамиды: синтез, структура и свойства</w:t>
      </w:r>
    </w:p>
    <w:p w:rsidR="00C61942" w:rsidRDefault="00C61942" w:rsidP="00C61942">
      <w:pPr>
        <w:pStyle w:val="Style10"/>
        <w:widowControl/>
        <w:spacing w:line="360" w:lineRule="auto"/>
        <w:ind w:firstLine="709"/>
        <w:rPr>
          <w:rStyle w:val="FontStyle19"/>
          <w:sz w:val="28"/>
          <w:szCs w:val="28"/>
        </w:rPr>
      </w:pPr>
    </w:p>
    <w:p w:rsidR="00927AB9" w:rsidRPr="00E70296" w:rsidRDefault="00927AB9" w:rsidP="00C61942">
      <w:pPr>
        <w:pStyle w:val="Style10"/>
        <w:widowControl/>
        <w:spacing w:line="360" w:lineRule="auto"/>
        <w:ind w:firstLine="709"/>
        <w:rPr>
          <w:rStyle w:val="FontStyle19"/>
          <w:sz w:val="28"/>
          <w:szCs w:val="28"/>
        </w:rPr>
      </w:pPr>
      <w:r w:rsidRPr="00E70296">
        <w:rPr>
          <w:rStyle w:val="FontStyle19"/>
          <w:sz w:val="28"/>
          <w:szCs w:val="28"/>
        </w:rPr>
        <w:t>Недавно б</w:t>
      </w:r>
      <w:r w:rsidR="00DF2D96">
        <w:rPr>
          <w:rStyle w:val="FontStyle19"/>
          <w:sz w:val="28"/>
          <w:szCs w:val="28"/>
        </w:rPr>
        <w:t>ыл осуществлен синтез жесткоцеп</w:t>
      </w:r>
      <w:r w:rsidRPr="00E70296">
        <w:rPr>
          <w:rStyle w:val="FontStyle19"/>
          <w:sz w:val="28"/>
          <w:szCs w:val="28"/>
        </w:rPr>
        <w:t>ных ароматических гребнеобразных сложных полиэфиров и полиамидов, содержащих сложно-эфирные мезогенные боковые заместители [1]. Синтезированные полимеры оказались растворимы в обычных растворителях и плавились при нагревании (сложные полиэфиры) в отличие от своих незамещенных аналогов, что подтверждает теоретические прогнозы [2]. Из растворов и расплавов этих полимеров получены гибкие и прочные пленки. Полимеры синтезировали поликон</w:t>
      </w:r>
      <w:r w:rsidRPr="00E70296">
        <w:rPr>
          <w:rStyle w:val="FontStyle31"/>
          <w:sz w:val="28"/>
          <w:szCs w:val="28"/>
        </w:rPr>
        <w:t xml:space="preserve"> </w:t>
      </w:r>
      <w:r w:rsidRPr="00E70296">
        <w:rPr>
          <w:rStyle w:val="FontStyle19"/>
          <w:sz w:val="28"/>
          <w:szCs w:val="28"/>
        </w:rPr>
        <w:t>денсацией хлор</w:t>
      </w:r>
      <w:r w:rsidR="00DF2D96">
        <w:rPr>
          <w:rStyle w:val="FontStyle19"/>
          <w:sz w:val="28"/>
          <w:szCs w:val="28"/>
        </w:rPr>
        <w:t>ангидридов замещенных терефта</w:t>
      </w:r>
      <w:r w:rsidRPr="00E70296">
        <w:rPr>
          <w:rStyle w:val="FontStyle19"/>
          <w:sz w:val="28"/>
          <w:szCs w:val="28"/>
        </w:rPr>
        <w:t xml:space="preserve">левых кислот и </w:t>
      </w:r>
      <w:r w:rsidRPr="00E70296">
        <w:rPr>
          <w:rStyle w:val="FontStyle19"/>
          <w:sz w:val="28"/>
          <w:szCs w:val="28"/>
          <w:lang w:val="en-GB"/>
        </w:rPr>
        <w:t>n</w:t>
      </w:r>
      <w:r w:rsidR="00DF2D96">
        <w:rPr>
          <w:rStyle w:val="FontStyle19"/>
          <w:sz w:val="28"/>
          <w:szCs w:val="28"/>
        </w:rPr>
        <w:t>-фенилендиамина или гидрохи</w:t>
      </w:r>
      <w:r w:rsidRPr="00E70296">
        <w:rPr>
          <w:rStyle w:val="FontStyle19"/>
          <w:sz w:val="28"/>
          <w:szCs w:val="28"/>
        </w:rPr>
        <w:t>нона. Чтобы иссле</w:t>
      </w:r>
      <w:r w:rsidR="00DF2D96">
        <w:rPr>
          <w:rStyle w:val="FontStyle19"/>
          <w:sz w:val="28"/>
          <w:szCs w:val="28"/>
        </w:rPr>
        <w:t>довать зависимость свойств по</w:t>
      </w:r>
      <w:r w:rsidRPr="00E70296">
        <w:rPr>
          <w:rStyle w:val="FontStyle19"/>
          <w:sz w:val="28"/>
          <w:szCs w:val="28"/>
        </w:rPr>
        <w:t>лимеров, имею</w:t>
      </w:r>
      <w:r w:rsidR="00DF2D96">
        <w:rPr>
          <w:rStyle w:val="FontStyle19"/>
          <w:sz w:val="28"/>
          <w:szCs w:val="28"/>
        </w:rPr>
        <w:t>щих то же самое строение поли</w:t>
      </w:r>
      <w:r w:rsidRPr="00E70296">
        <w:rPr>
          <w:rStyle w:val="FontStyle19"/>
          <w:sz w:val="28"/>
          <w:szCs w:val="28"/>
        </w:rPr>
        <w:t>мерной цепи от природы и топологии замещения,</w:t>
      </w:r>
      <w:r w:rsidRPr="00E70296">
        <w:rPr>
          <w:rStyle w:val="FontStyle19"/>
          <w:sz w:val="28"/>
          <w:szCs w:val="28"/>
          <w:vertAlign w:val="superscript"/>
        </w:rPr>
        <w:t xml:space="preserve">1 </w:t>
      </w:r>
      <w:r w:rsidRPr="00E70296">
        <w:rPr>
          <w:rStyle w:val="FontStyle19"/>
          <w:sz w:val="28"/>
          <w:szCs w:val="28"/>
        </w:rPr>
        <w:t>мы синтезировали серию сложных полиэфиров и полиамидов</w:t>
      </w:r>
      <w:r w:rsidR="00DF2D96">
        <w:rPr>
          <w:rStyle w:val="FontStyle19"/>
          <w:sz w:val="28"/>
          <w:szCs w:val="28"/>
        </w:rPr>
        <w:t>, содержащих фрагмент дизамещен</w:t>
      </w:r>
      <w:r w:rsidRPr="00E70296">
        <w:rPr>
          <w:rStyle w:val="FontStyle19"/>
          <w:sz w:val="28"/>
          <w:szCs w:val="28"/>
        </w:rPr>
        <w:t>ной терефталев</w:t>
      </w:r>
      <w:r w:rsidR="00DF2D96">
        <w:rPr>
          <w:rStyle w:val="FontStyle19"/>
          <w:sz w:val="28"/>
          <w:szCs w:val="28"/>
        </w:rPr>
        <w:t>ой кислоты, на основе хлорангид</w:t>
      </w:r>
      <w:r w:rsidRPr="00E70296">
        <w:rPr>
          <w:rStyle w:val="FontStyle19"/>
          <w:sz w:val="28"/>
          <w:szCs w:val="28"/>
        </w:rPr>
        <w:t>рида замещен</w:t>
      </w:r>
      <w:r w:rsidR="00483F6D">
        <w:rPr>
          <w:rStyle w:val="FontStyle19"/>
          <w:sz w:val="28"/>
          <w:szCs w:val="28"/>
        </w:rPr>
        <w:t xml:space="preserve">ной </w:t>
      </w:r>
      <w:r w:rsidR="00DF2D96">
        <w:rPr>
          <w:rStyle w:val="FontStyle19"/>
          <w:sz w:val="28"/>
          <w:szCs w:val="28"/>
        </w:rPr>
        <w:t>терефталевой кислоты и полифе</w:t>
      </w:r>
      <w:r w:rsidRPr="00E70296">
        <w:rPr>
          <w:rStyle w:val="FontStyle19"/>
          <w:sz w:val="28"/>
          <w:szCs w:val="28"/>
        </w:rPr>
        <w:t>нилендиамина или гидрохинона. Синтез мономера и полимеров показан на схеме I.</w:t>
      </w:r>
    </w:p>
    <w:p w:rsidR="00927AB9" w:rsidRPr="00E70296" w:rsidRDefault="00927AB9" w:rsidP="00C61942">
      <w:pPr>
        <w:pStyle w:val="Style10"/>
        <w:widowControl/>
        <w:spacing w:line="360" w:lineRule="auto"/>
        <w:ind w:firstLine="709"/>
        <w:rPr>
          <w:rStyle w:val="FontStyle19"/>
          <w:sz w:val="28"/>
          <w:szCs w:val="28"/>
        </w:rPr>
      </w:pPr>
    </w:p>
    <w:p w:rsidR="00927AB9" w:rsidRDefault="00F26561" w:rsidP="00C61942">
      <w:pPr>
        <w:tabs>
          <w:tab w:val="left" w:pos="2790"/>
        </w:tabs>
        <w:spacing w:line="360" w:lineRule="auto"/>
        <w:ind w:firstLine="709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75pt;height:226.5pt">
            <v:imagedata r:id="rId4" o:title=""/>
          </v:shape>
        </w:pict>
      </w:r>
    </w:p>
    <w:p w:rsidR="00927AB9" w:rsidRPr="00E70296" w:rsidRDefault="00E021DD" w:rsidP="00E021DD">
      <w:pPr>
        <w:spacing w:line="360" w:lineRule="auto"/>
        <w:ind w:firstLine="709"/>
        <w:jc w:val="both"/>
        <w:rPr>
          <w:rStyle w:val="FontStyle27"/>
          <w:sz w:val="28"/>
          <w:szCs w:val="28"/>
        </w:rPr>
      </w:pPr>
      <w:r>
        <w:br w:type="page"/>
      </w:r>
      <w:r w:rsidR="00927AB9" w:rsidRPr="00E70296">
        <w:rPr>
          <w:rStyle w:val="FontStyle27"/>
          <w:sz w:val="28"/>
          <w:szCs w:val="28"/>
        </w:rPr>
        <w:t>Все мезогенные группы были связаны с полимерной цепью сложноэфирными связями. Хлор-ангидрид 2 получали по методике [3]. Замещенную терефталевую кислоту 3 переводили в соответствующий хлорангидрид 4 кислоты кипящим тионилхлоридом в присутствии следов ДМФА. Хлорангидрид 4 был чрезвычайно плохо растворим даже в кипящем тионилхлориде и после окончания реакции его отфильтровывали от горячего тионилхлорида и перекристаллизовывали из ксилола.</w:t>
      </w:r>
    </w:p>
    <w:p w:rsidR="00927AB9" w:rsidRPr="00E70296" w:rsidRDefault="00927AB9" w:rsidP="00C61942">
      <w:pPr>
        <w:pStyle w:val="Style15"/>
        <w:widowControl/>
        <w:spacing w:line="360" w:lineRule="auto"/>
        <w:ind w:firstLine="709"/>
        <w:rPr>
          <w:rStyle w:val="FontStyle27"/>
          <w:sz w:val="28"/>
          <w:szCs w:val="28"/>
        </w:rPr>
      </w:pPr>
      <w:r w:rsidRPr="00E70296">
        <w:rPr>
          <w:rStyle w:val="FontStyle27"/>
          <w:sz w:val="28"/>
          <w:szCs w:val="28"/>
        </w:rPr>
        <w:t xml:space="preserve">Первоначально попытались получить полимер 5 из л-фенилендиамина и мономера 4 в среде </w:t>
      </w:r>
      <w:r w:rsidRPr="00E70296">
        <w:rPr>
          <w:rStyle w:val="FontStyle27"/>
          <w:sz w:val="28"/>
          <w:szCs w:val="28"/>
          <w:lang w:val="en-GB"/>
        </w:rPr>
        <w:t>N</w:t>
      </w:r>
      <w:r w:rsidRPr="00E70296">
        <w:rPr>
          <w:rStyle w:val="FontStyle27"/>
          <w:sz w:val="28"/>
          <w:szCs w:val="28"/>
        </w:rPr>
        <w:t xml:space="preserve">-метилпирролидона (МП), однако, полимер оказался нерастворим в этом растворителе и осаждался из реакционной смеси в процессе синтеза. Гомогенный раствор полимера образовывался в том случае, когда поликонденсацию вели в 5%-ном растворе </w:t>
      </w:r>
      <w:r w:rsidRPr="00E70296">
        <w:rPr>
          <w:rStyle w:val="FontStyle27"/>
          <w:sz w:val="28"/>
          <w:szCs w:val="28"/>
          <w:lang w:val="en-GB"/>
        </w:rPr>
        <w:t>LiCl</w:t>
      </w:r>
      <w:r w:rsidRPr="00E70296">
        <w:rPr>
          <w:rStyle w:val="FontStyle27"/>
          <w:sz w:val="28"/>
          <w:szCs w:val="28"/>
        </w:rPr>
        <w:t xml:space="preserve"> в МП. Синтезированный полимер оказался нерастворим в МП, но растворялся в растворах солей </w:t>
      </w:r>
      <w:r w:rsidRPr="00E70296">
        <w:rPr>
          <w:rStyle w:val="FontStyle27"/>
          <w:sz w:val="28"/>
          <w:szCs w:val="28"/>
          <w:lang w:val="en-GB"/>
        </w:rPr>
        <w:t>LiCl</w:t>
      </w:r>
      <w:r w:rsidRPr="00E70296">
        <w:rPr>
          <w:rStyle w:val="FontStyle27"/>
          <w:sz w:val="28"/>
          <w:szCs w:val="28"/>
        </w:rPr>
        <w:t xml:space="preserve"> и СаС1</w:t>
      </w:r>
      <w:r w:rsidRPr="00E70296">
        <w:rPr>
          <w:rStyle w:val="FontStyle27"/>
          <w:sz w:val="28"/>
          <w:szCs w:val="28"/>
          <w:vertAlign w:val="subscript"/>
        </w:rPr>
        <w:t>2</w:t>
      </w:r>
      <w:r w:rsidRPr="00E70296">
        <w:rPr>
          <w:rStyle w:val="FontStyle27"/>
          <w:sz w:val="28"/>
          <w:szCs w:val="28"/>
        </w:rPr>
        <w:t xml:space="preserve"> в МП. Нам не удалось получить достаточно высокомолекулярные образцы полиамида 5 </w:t>
      </w:r>
      <w:r w:rsidRPr="00E70296">
        <w:rPr>
          <w:rStyle w:val="FontStyle28"/>
          <w:rFonts w:ascii="Times New Roman" w:hAnsi="Times New Roman" w:cs="Times New Roman"/>
          <w:sz w:val="28"/>
          <w:szCs w:val="28"/>
        </w:rPr>
        <w:t>Сп</w:t>
      </w:r>
      <w:r w:rsidRPr="00E70296">
        <w:rPr>
          <w:rStyle w:val="FontStyle28"/>
          <w:rFonts w:ascii="Times New Roman" w:hAnsi="Times New Roman" w:cs="Times New Roman"/>
          <w:sz w:val="28"/>
          <w:szCs w:val="28"/>
          <w:vertAlign w:val="subscript"/>
        </w:rPr>
        <w:t>прив</w:t>
      </w:r>
      <w:r w:rsidRPr="00E70296">
        <w:rPr>
          <w:rStyle w:val="FontStyle28"/>
          <w:rFonts w:ascii="Times New Roman" w:hAnsi="Times New Roman" w:cs="Times New Roman"/>
          <w:sz w:val="28"/>
          <w:szCs w:val="28"/>
        </w:rPr>
        <w:t xml:space="preserve"> </w:t>
      </w:r>
      <w:r w:rsidRPr="00E70296">
        <w:rPr>
          <w:rStyle w:val="FontStyle27"/>
          <w:sz w:val="28"/>
          <w:szCs w:val="28"/>
        </w:rPr>
        <w:t xml:space="preserve">= 0.52 дл/г), вероятно, вследствие низкой растворимости ди-хлорангидрида в реакционной среде; не удалось также </w:t>
      </w:r>
      <w:r w:rsidRPr="00DF2D96">
        <w:rPr>
          <w:rStyle w:val="FontStyle29"/>
          <w:b w:val="0"/>
          <w:sz w:val="28"/>
          <w:szCs w:val="28"/>
        </w:rPr>
        <w:t>при</w:t>
      </w:r>
      <w:r w:rsidR="00DF2D96" w:rsidRPr="00DF2D96">
        <w:rPr>
          <w:rStyle w:val="FontStyle29"/>
          <w:b w:val="0"/>
          <w:sz w:val="28"/>
          <w:szCs w:val="28"/>
        </w:rPr>
        <w:t>г</w:t>
      </w:r>
      <w:r w:rsidRPr="00E70296">
        <w:rPr>
          <w:rStyle w:val="FontStyle27"/>
          <w:sz w:val="28"/>
          <w:szCs w:val="28"/>
        </w:rPr>
        <w:t>отовить пленки из солевых растворов полиамида 5 из-за выпадения соли при испарении растворителя. Сравнивая растворимость полимера 5 с растворимостью аналогичного полимера, описанного в работе [1], можно отметить уменьшение растворимости при введении второго заместителя во фрагмент терефталевой кислоты. Мы полагаем, что это явление связано с симметричным расположением заместителей в полиамиде 5 в отличие от несимметричного замещения, имеющего место в полимере, описанном в работе [1]. При получении сложного полиэфира 6 из мономера 4 и гидрохинона использовали две различные методики. Первая - высокотемпературная поликонденсация в растворе, проведенная в дифениловом эфире при 200 - 250°С приводила к образованию нерастворимого и неплавкого полимера, который постепенно выделялся из реакционной смеси в ходе поликонденсации.</w:t>
      </w:r>
      <w:r w:rsidR="00E021DD">
        <w:rPr>
          <w:rStyle w:val="FontStyle27"/>
          <w:sz w:val="28"/>
          <w:szCs w:val="28"/>
        </w:rPr>
        <w:t xml:space="preserve"> </w:t>
      </w:r>
      <w:r w:rsidRPr="00E70296">
        <w:rPr>
          <w:rStyle w:val="FontStyle27"/>
          <w:sz w:val="28"/>
          <w:szCs w:val="28"/>
        </w:rPr>
        <w:t>Вероятно, в ходе высокотемпературной поликонденсации протекала переэтерификация, приводящая к образованию сшитого продукта. Другой метод поликонденсации - низкотемпературная поликонденсация в растворе, проведенная при 50°С в пиридине в течение нескольких часов, давал</w:t>
      </w:r>
      <w:r w:rsidR="00DF2D96">
        <w:rPr>
          <w:rStyle w:val="FontStyle27"/>
          <w:sz w:val="28"/>
          <w:szCs w:val="28"/>
        </w:rPr>
        <w:t>а низкомолекулярный продукт с Г</w:t>
      </w:r>
      <w:r w:rsidRPr="00E70296">
        <w:rPr>
          <w:rStyle w:val="FontStyle27"/>
          <w:sz w:val="28"/>
          <w:szCs w:val="28"/>
          <w:vertAlign w:val="subscript"/>
        </w:rPr>
        <w:t>прив</w:t>
      </w:r>
      <w:r w:rsidRPr="00E70296">
        <w:rPr>
          <w:rStyle w:val="FontStyle27"/>
          <w:sz w:val="28"/>
          <w:szCs w:val="28"/>
        </w:rPr>
        <w:t xml:space="preserve"> = =0.22 дл/г, который был растворим в смес</w:t>
      </w:r>
      <w:r w:rsidR="00DF2D96">
        <w:rPr>
          <w:rStyle w:val="FontStyle27"/>
          <w:sz w:val="28"/>
          <w:szCs w:val="28"/>
        </w:rPr>
        <w:t>и триф</w:t>
      </w:r>
      <w:r w:rsidRPr="00E70296">
        <w:rPr>
          <w:rStyle w:val="FontStyle27"/>
          <w:sz w:val="28"/>
          <w:szCs w:val="28"/>
        </w:rPr>
        <w:t>торуксусной кислоты с метиленхлоридом. Выпадение полимера из реакционной смеси происходило одновр</w:t>
      </w:r>
      <w:r w:rsidR="00DF2D96">
        <w:rPr>
          <w:rStyle w:val="FontStyle27"/>
          <w:sz w:val="28"/>
          <w:szCs w:val="28"/>
        </w:rPr>
        <w:t>еменно с растворением хлорангид</w:t>
      </w:r>
      <w:r w:rsidRPr="00E70296">
        <w:rPr>
          <w:rStyle w:val="FontStyle27"/>
          <w:sz w:val="28"/>
          <w:szCs w:val="28"/>
        </w:rPr>
        <w:t>рида. По нашему мнению, низкая молекулярная масса полимера 6 в этом случае связана с нерастворимостью полимера в пиридине.</w:t>
      </w:r>
    </w:p>
    <w:p w:rsidR="00927AB9" w:rsidRPr="00E70296" w:rsidRDefault="00927AB9" w:rsidP="00C61942">
      <w:pPr>
        <w:pStyle w:val="Style15"/>
        <w:widowControl/>
        <w:spacing w:line="360" w:lineRule="auto"/>
        <w:ind w:firstLine="709"/>
        <w:rPr>
          <w:rStyle w:val="FontStyle27"/>
          <w:sz w:val="28"/>
          <w:szCs w:val="28"/>
        </w:rPr>
      </w:pPr>
      <w:r w:rsidRPr="00E70296">
        <w:rPr>
          <w:rStyle w:val="FontStyle27"/>
          <w:sz w:val="28"/>
          <w:szCs w:val="28"/>
        </w:rPr>
        <w:t>В ИК-спектрах синтезированных полимеров присутствует полоса при 1735 см</w:t>
      </w:r>
      <w:r w:rsidRPr="00E70296">
        <w:rPr>
          <w:rStyle w:val="FontStyle27"/>
          <w:sz w:val="28"/>
          <w:szCs w:val="28"/>
          <w:vertAlign w:val="superscript"/>
        </w:rPr>
        <w:t>-1</w:t>
      </w:r>
      <w:r w:rsidRPr="00E70296">
        <w:rPr>
          <w:rStyle w:val="FontStyle27"/>
          <w:sz w:val="28"/>
          <w:szCs w:val="28"/>
        </w:rPr>
        <w:t>, связанная со</w:t>
      </w:r>
      <w:r w:rsidRPr="00E70296">
        <w:rPr>
          <w:sz w:val="28"/>
          <w:szCs w:val="28"/>
        </w:rPr>
        <w:t xml:space="preserve"> </w:t>
      </w:r>
      <w:r w:rsidRPr="00E70296">
        <w:rPr>
          <w:rStyle w:val="FontStyle27"/>
          <w:sz w:val="28"/>
          <w:szCs w:val="28"/>
        </w:rPr>
        <w:t xml:space="preserve">сложноэфирным карбонилом, и </w:t>
      </w:r>
      <w:r w:rsidR="00DF2D96">
        <w:rPr>
          <w:rStyle w:val="FontStyle27"/>
          <w:sz w:val="28"/>
          <w:szCs w:val="28"/>
        </w:rPr>
        <w:t>отсутствует полоса при 1690 с-</w:t>
      </w:r>
      <w:r w:rsidRPr="00E70296">
        <w:rPr>
          <w:rStyle w:val="FontStyle27"/>
          <w:sz w:val="28"/>
          <w:szCs w:val="28"/>
          <w:vertAlign w:val="superscript"/>
        </w:rPr>
        <w:t>1</w:t>
      </w:r>
      <w:r w:rsidRPr="00E70296">
        <w:rPr>
          <w:rStyle w:val="FontStyle27"/>
          <w:sz w:val="28"/>
          <w:szCs w:val="28"/>
        </w:rPr>
        <w:t>, обусловленная концевыми карбоксильными группами. В ИК-спектрах полиамида 5 наряду с полосой сложного эфирного карбонила по</w:t>
      </w:r>
      <w:r w:rsidR="00DF2D96">
        <w:rPr>
          <w:rStyle w:val="FontStyle27"/>
          <w:sz w:val="28"/>
          <w:szCs w:val="28"/>
        </w:rPr>
        <w:t>является полоса поглощения амид</w:t>
      </w:r>
      <w:r w:rsidRPr="00E70296">
        <w:rPr>
          <w:rStyle w:val="FontStyle27"/>
          <w:sz w:val="28"/>
          <w:szCs w:val="28"/>
        </w:rPr>
        <w:t>ного карбонила при 1670 см</w:t>
      </w:r>
      <w:r w:rsidRPr="00E70296">
        <w:rPr>
          <w:rStyle w:val="FontStyle27"/>
          <w:sz w:val="28"/>
          <w:szCs w:val="28"/>
          <w:vertAlign w:val="superscript"/>
        </w:rPr>
        <w:t>-1</w:t>
      </w:r>
      <w:r w:rsidRPr="00E70296">
        <w:rPr>
          <w:rStyle w:val="FontStyle27"/>
          <w:sz w:val="28"/>
          <w:szCs w:val="28"/>
        </w:rPr>
        <w:t>. Эти результаты, наряду с данными элементного анализа подтверждают предложенные структуры полимеров.</w:t>
      </w:r>
    </w:p>
    <w:p w:rsidR="00927AB9" w:rsidRPr="00DF2D96" w:rsidRDefault="00927AB9" w:rsidP="00C61942">
      <w:pPr>
        <w:pStyle w:val="Style17"/>
        <w:widowControl/>
        <w:spacing w:line="360" w:lineRule="auto"/>
        <w:ind w:firstLine="709"/>
        <w:jc w:val="both"/>
        <w:rPr>
          <w:rStyle w:val="FontStyle25"/>
          <w:i w:val="0"/>
          <w:sz w:val="28"/>
          <w:szCs w:val="28"/>
          <w:lang w:eastAsia="en-GB"/>
        </w:rPr>
      </w:pPr>
      <w:r w:rsidRPr="00DF2D96">
        <w:rPr>
          <w:rStyle w:val="FontStyle25"/>
          <w:i w:val="0"/>
          <w:sz w:val="28"/>
          <w:szCs w:val="28"/>
          <w:lang w:eastAsia="en-GB"/>
        </w:rPr>
        <w:t>2,5-Бис-( (4-бензоилокси)бензоилокси) терефталевая кислота (3)</w:t>
      </w:r>
    </w:p>
    <w:p w:rsidR="00927AB9" w:rsidRPr="00E70296" w:rsidRDefault="00927AB9" w:rsidP="00C61942">
      <w:pPr>
        <w:pStyle w:val="Style18"/>
        <w:widowControl/>
        <w:spacing w:line="360" w:lineRule="auto"/>
        <w:ind w:firstLine="709"/>
        <w:rPr>
          <w:rStyle w:val="FontStyle27"/>
          <w:sz w:val="28"/>
          <w:szCs w:val="28"/>
        </w:rPr>
      </w:pPr>
      <w:r w:rsidRPr="00E70296">
        <w:rPr>
          <w:rStyle w:val="FontStyle27"/>
          <w:sz w:val="28"/>
          <w:szCs w:val="28"/>
        </w:rPr>
        <w:t xml:space="preserve">Смесь 10 мл пиридина, 17 мл МП и 0.68 г (3.43 ммоль) 2,5-дигидрокситерефталевой кислоты (I) нагревали до 60°С для получения прозрачного раствора. После охлаждения смеси до -10°С 1.79 г (0.687 ммоль) хлорангидрида 2 прибавляли при перемешивании. Реакцию вели в течение 5 ч при 0°С, выливали содержимое колбы в воду, осадок отфильтровывали и перекристаллизовывали из смеси диоксан : уксусная кислота =1:1. Выход 62%, </w:t>
      </w:r>
      <w:r w:rsidRPr="00E70296">
        <w:rPr>
          <w:rStyle w:val="FontStyle25"/>
          <w:sz w:val="28"/>
          <w:szCs w:val="28"/>
        </w:rPr>
        <w:t>Т</w:t>
      </w:r>
      <w:r w:rsidRPr="00E70296">
        <w:rPr>
          <w:rStyle w:val="FontStyle25"/>
          <w:sz w:val="28"/>
          <w:szCs w:val="28"/>
          <w:vertAlign w:val="subscript"/>
        </w:rPr>
        <w:t>т</w:t>
      </w:r>
      <w:r w:rsidRPr="00E70296">
        <w:rPr>
          <w:rStyle w:val="FontStyle25"/>
          <w:sz w:val="28"/>
          <w:szCs w:val="28"/>
        </w:rPr>
        <w:t xml:space="preserve"> = </w:t>
      </w:r>
      <w:r w:rsidRPr="00E70296">
        <w:rPr>
          <w:rStyle w:val="FontStyle27"/>
          <w:sz w:val="28"/>
          <w:szCs w:val="28"/>
        </w:rPr>
        <w:t>261 - 262°С (разл.). Найдено, %: С 66.43; Н 3.86. С</w:t>
      </w:r>
      <w:r w:rsidRPr="00E70296">
        <w:rPr>
          <w:rStyle w:val="FontStyle27"/>
          <w:sz w:val="28"/>
          <w:szCs w:val="28"/>
          <w:vertAlign w:val="subscript"/>
        </w:rPr>
        <w:t>36</w:t>
      </w:r>
      <w:r w:rsidRPr="00E70296">
        <w:rPr>
          <w:rStyle w:val="FontStyle27"/>
          <w:sz w:val="28"/>
          <w:szCs w:val="28"/>
        </w:rPr>
        <w:t>Н</w:t>
      </w:r>
      <w:r w:rsidRPr="00E70296">
        <w:rPr>
          <w:rStyle w:val="FontStyle27"/>
          <w:sz w:val="28"/>
          <w:szCs w:val="28"/>
          <w:vertAlign w:val="subscript"/>
        </w:rPr>
        <w:t>22</w:t>
      </w:r>
      <w:r w:rsidRPr="00E70296">
        <w:rPr>
          <w:rStyle w:val="FontStyle27"/>
          <w:sz w:val="28"/>
          <w:szCs w:val="28"/>
        </w:rPr>
        <w:t>0</w:t>
      </w:r>
      <w:r w:rsidRPr="00E70296">
        <w:rPr>
          <w:rStyle w:val="FontStyle27"/>
          <w:sz w:val="28"/>
          <w:szCs w:val="28"/>
          <w:vertAlign w:val="subscript"/>
        </w:rPr>
        <w:t>12</w:t>
      </w:r>
      <w:r w:rsidRPr="00E70296">
        <w:rPr>
          <w:rStyle w:val="FontStyle27"/>
          <w:sz w:val="28"/>
          <w:szCs w:val="28"/>
        </w:rPr>
        <w:t>. Вычислено, %: С 66.87; Н 3.43.</w:t>
      </w:r>
    </w:p>
    <w:p w:rsidR="00927AB9" w:rsidRPr="00DF2D96" w:rsidRDefault="00927AB9" w:rsidP="00C61942">
      <w:pPr>
        <w:pStyle w:val="Style17"/>
        <w:widowControl/>
        <w:spacing w:line="360" w:lineRule="auto"/>
        <w:ind w:firstLine="709"/>
        <w:jc w:val="both"/>
        <w:rPr>
          <w:rStyle w:val="FontStyle25"/>
          <w:i w:val="0"/>
          <w:sz w:val="28"/>
          <w:szCs w:val="28"/>
        </w:rPr>
      </w:pPr>
      <w:r w:rsidRPr="00DF2D96">
        <w:rPr>
          <w:rStyle w:val="FontStyle25"/>
          <w:i w:val="0"/>
          <w:sz w:val="28"/>
          <w:szCs w:val="28"/>
        </w:rPr>
        <w:t>2,5-Бис-((4-бензоилокси)бензоилокси) терефшалоилхлорид (4)</w:t>
      </w:r>
    </w:p>
    <w:p w:rsidR="00927AB9" w:rsidRPr="00E70296" w:rsidRDefault="00927AB9" w:rsidP="00C61942">
      <w:pPr>
        <w:pStyle w:val="Style18"/>
        <w:widowControl/>
        <w:spacing w:line="360" w:lineRule="auto"/>
        <w:ind w:firstLine="709"/>
        <w:rPr>
          <w:rStyle w:val="FontStyle27"/>
          <w:sz w:val="28"/>
          <w:szCs w:val="28"/>
          <w:lang w:eastAsia="en-GB"/>
        </w:rPr>
      </w:pPr>
      <w:r w:rsidRPr="00E70296">
        <w:rPr>
          <w:rStyle w:val="FontStyle27"/>
          <w:sz w:val="28"/>
          <w:szCs w:val="28"/>
          <w:lang w:eastAsia="en-GB"/>
        </w:rPr>
        <w:t>3.5 г дикислоты 3 кипятили с обратным холодильником в свежеперегнанном тионилхлориде, содержащем следы ДМФА в течение 3 ч. Твердый продукт отфильтровывали в токе аргона и перекристаллизовывали из ксилола. Выход 44%, Г</w:t>
      </w:r>
      <w:r w:rsidRPr="00E70296">
        <w:rPr>
          <w:rStyle w:val="FontStyle27"/>
          <w:sz w:val="28"/>
          <w:szCs w:val="28"/>
          <w:vertAlign w:val="subscript"/>
          <w:lang w:eastAsia="en-GB"/>
        </w:rPr>
        <w:t>пл</w:t>
      </w:r>
      <w:r w:rsidRPr="00E70296">
        <w:rPr>
          <w:rStyle w:val="FontStyle27"/>
          <w:sz w:val="28"/>
          <w:szCs w:val="28"/>
          <w:lang w:eastAsia="en-GB"/>
        </w:rPr>
        <w:t xml:space="preserve"> = 212 - 215°С. Найдено, %: С 63.21; Н 3.01. СзбН</w:t>
      </w:r>
      <w:r w:rsidRPr="00E70296">
        <w:rPr>
          <w:rStyle w:val="FontStyle27"/>
          <w:sz w:val="28"/>
          <w:szCs w:val="28"/>
          <w:vertAlign w:val="subscript"/>
          <w:lang w:eastAsia="en-GB"/>
        </w:rPr>
        <w:t>2</w:t>
      </w:r>
      <w:r w:rsidRPr="00E70296">
        <w:rPr>
          <w:rStyle w:val="FontStyle27"/>
          <w:sz w:val="28"/>
          <w:szCs w:val="28"/>
          <w:lang w:eastAsia="en-GB"/>
        </w:rPr>
        <w:t>о0</w:t>
      </w:r>
      <w:r w:rsidRPr="00E70296">
        <w:rPr>
          <w:rStyle w:val="FontStyle27"/>
          <w:sz w:val="28"/>
          <w:szCs w:val="28"/>
          <w:vertAlign w:val="subscript"/>
          <w:lang w:eastAsia="en-GB"/>
        </w:rPr>
        <w:t>10</w:t>
      </w:r>
      <w:r w:rsidRPr="00E70296">
        <w:rPr>
          <w:rStyle w:val="FontStyle27"/>
          <w:sz w:val="28"/>
          <w:szCs w:val="28"/>
          <w:lang w:eastAsia="en-GB"/>
        </w:rPr>
        <w:t>С1</w:t>
      </w:r>
      <w:r w:rsidRPr="00E70296">
        <w:rPr>
          <w:rStyle w:val="FontStyle27"/>
          <w:sz w:val="28"/>
          <w:szCs w:val="28"/>
          <w:vertAlign w:val="subscript"/>
          <w:lang w:eastAsia="en-GB"/>
        </w:rPr>
        <w:t>2</w:t>
      </w:r>
      <w:r w:rsidRPr="00E70296">
        <w:rPr>
          <w:rStyle w:val="FontStyle27"/>
          <w:sz w:val="28"/>
          <w:szCs w:val="28"/>
          <w:lang w:eastAsia="en-GB"/>
        </w:rPr>
        <w:t>. Вычислено, %: С 63.27; Н 2.95.</w:t>
      </w:r>
    </w:p>
    <w:p w:rsidR="00927AB9" w:rsidRPr="00DF2D96" w:rsidRDefault="00927AB9" w:rsidP="00C61942">
      <w:pPr>
        <w:pStyle w:val="Style20"/>
        <w:widowControl/>
        <w:spacing w:line="360" w:lineRule="auto"/>
        <w:ind w:firstLine="709"/>
        <w:jc w:val="both"/>
        <w:outlineLvl w:val="0"/>
        <w:rPr>
          <w:rStyle w:val="FontStyle25"/>
          <w:i w:val="0"/>
          <w:sz w:val="28"/>
          <w:szCs w:val="28"/>
        </w:rPr>
      </w:pPr>
      <w:r w:rsidRPr="00DF2D96">
        <w:rPr>
          <w:rStyle w:val="FontStyle25"/>
          <w:i w:val="0"/>
          <w:sz w:val="28"/>
          <w:szCs w:val="28"/>
        </w:rPr>
        <w:t>Полиамид (5)</w:t>
      </w:r>
    </w:p>
    <w:p w:rsidR="00927AB9" w:rsidRPr="00E70296" w:rsidRDefault="00927AB9" w:rsidP="00C61942">
      <w:pPr>
        <w:pStyle w:val="Style18"/>
        <w:widowControl/>
        <w:spacing w:line="360" w:lineRule="auto"/>
        <w:ind w:firstLine="709"/>
        <w:rPr>
          <w:rStyle w:val="FontStyle27"/>
          <w:sz w:val="28"/>
          <w:szCs w:val="28"/>
          <w:lang w:eastAsia="en-GB"/>
        </w:rPr>
      </w:pPr>
      <w:r w:rsidRPr="00E70296">
        <w:rPr>
          <w:rStyle w:val="FontStyle27"/>
          <w:sz w:val="28"/>
          <w:szCs w:val="28"/>
          <w:lang w:eastAsia="en-GB"/>
        </w:rPr>
        <w:t xml:space="preserve">0.18 г </w:t>
      </w:r>
      <w:r w:rsidRPr="00E70296">
        <w:rPr>
          <w:rStyle w:val="FontStyle27"/>
          <w:sz w:val="28"/>
          <w:szCs w:val="28"/>
          <w:lang w:val="en-GB" w:eastAsia="en-GB"/>
        </w:rPr>
        <w:t>LiCl</w:t>
      </w:r>
      <w:r w:rsidRPr="00E70296">
        <w:rPr>
          <w:rStyle w:val="FontStyle27"/>
          <w:sz w:val="28"/>
          <w:szCs w:val="28"/>
          <w:lang w:eastAsia="en-GB"/>
        </w:rPr>
        <w:t>, высушенного в вакууме при 300°С и 0.2003 гр-фенилендиамина растворяли в 9 мл МП в токе аргона, после чего прибавляли за один прием 1.2656 г хлорангидрида 4 при -5°С и реакционную массу перемешивали в течение 5 ч при комнатной температуре. Полимер осаждали водой, отфильтровывали и сушили в вакууме при 100°С. Выход 93%, т|</w:t>
      </w:r>
      <w:r w:rsidRPr="00E70296">
        <w:rPr>
          <w:rStyle w:val="FontStyle27"/>
          <w:sz w:val="28"/>
          <w:szCs w:val="28"/>
          <w:vertAlign w:val="subscript"/>
          <w:lang w:eastAsia="en-GB"/>
        </w:rPr>
        <w:t>прив</w:t>
      </w:r>
      <w:r w:rsidRPr="00E70296">
        <w:rPr>
          <w:rStyle w:val="FontStyle27"/>
          <w:sz w:val="28"/>
          <w:szCs w:val="28"/>
          <w:lang w:eastAsia="en-GB"/>
        </w:rPr>
        <w:t xml:space="preserve"> = 0.52 дл/г при 25°С в 0.5% растворе МП, содержащем 5% </w:t>
      </w:r>
      <w:r w:rsidRPr="00E70296">
        <w:rPr>
          <w:rStyle w:val="FontStyle27"/>
          <w:sz w:val="28"/>
          <w:szCs w:val="28"/>
          <w:lang w:val="en-GB" w:eastAsia="en-GB"/>
        </w:rPr>
        <w:t>LiCl</w:t>
      </w:r>
      <w:r w:rsidRPr="00E70296">
        <w:rPr>
          <w:rStyle w:val="FontStyle27"/>
          <w:sz w:val="28"/>
          <w:szCs w:val="28"/>
          <w:lang w:eastAsia="en-GB"/>
        </w:rPr>
        <w:t xml:space="preserve">. Найдено, %: С 69.18; Н 4.05; </w:t>
      </w:r>
      <w:r w:rsidRPr="00E70296">
        <w:rPr>
          <w:rStyle w:val="FontStyle27"/>
          <w:sz w:val="28"/>
          <w:szCs w:val="28"/>
          <w:lang w:val="en-GB" w:eastAsia="en-GB"/>
        </w:rPr>
        <w:t>N</w:t>
      </w:r>
      <w:r w:rsidRPr="00E70296">
        <w:rPr>
          <w:rStyle w:val="FontStyle27"/>
          <w:sz w:val="28"/>
          <w:szCs w:val="28"/>
          <w:lang w:eastAsia="en-GB"/>
        </w:rPr>
        <w:t xml:space="preserve"> 4.13. (</w:t>
      </w:r>
      <w:r w:rsidRPr="00E70296">
        <w:rPr>
          <w:rStyle w:val="FontStyle27"/>
          <w:sz w:val="28"/>
          <w:szCs w:val="28"/>
          <w:lang w:val="en-GB" w:eastAsia="en-GB"/>
        </w:rPr>
        <w:t>C</w:t>
      </w:r>
      <w:r w:rsidRPr="00E70296">
        <w:rPr>
          <w:rStyle w:val="FontStyle27"/>
          <w:sz w:val="28"/>
          <w:szCs w:val="28"/>
          <w:vertAlign w:val="subscript"/>
          <w:lang w:eastAsia="en-GB"/>
        </w:rPr>
        <w:t>42</w:t>
      </w:r>
      <w:r w:rsidRPr="00E70296">
        <w:rPr>
          <w:rStyle w:val="FontStyle27"/>
          <w:sz w:val="28"/>
          <w:szCs w:val="28"/>
          <w:lang w:val="en-GB" w:eastAsia="en-GB"/>
        </w:rPr>
        <w:t>H</w:t>
      </w:r>
      <w:r w:rsidRPr="00E70296">
        <w:rPr>
          <w:rStyle w:val="FontStyle27"/>
          <w:sz w:val="28"/>
          <w:szCs w:val="28"/>
          <w:vertAlign w:val="subscript"/>
          <w:lang w:eastAsia="en-GB"/>
        </w:rPr>
        <w:t>26</w:t>
      </w:r>
      <w:r w:rsidRPr="00E70296">
        <w:rPr>
          <w:rStyle w:val="FontStyle27"/>
          <w:sz w:val="28"/>
          <w:szCs w:val="28"/>
          <w:lang w:val="en-GB" w:eastAsia="en-GB"/>
        </w:rPr>
        <w:t>N</w:t>
      </w:r>
      <w:r w:rsidRPr="00E70296">
        <w:rPr>
          <w:rStyle w:val="FontStyle27"/>
          <w:sz w:val="28"/>
          <w:szCs w:val="28"/>
          <w:vertAlign w:val="subscript"/>
          <w:lang w:eastAsia="en-GB"/>
        </w:rPr>
        <w:t>2</w:t>
      </w:r>
      <w:r w:rsidRPr="00E70296">
        <w:rPr>
          <w:rStyle w:val="FontStyle27"/>
          <w:sz w:val="28"/>
          <w:szCs w:val="28"/>
          <w:lang w:val="en-GB" w:eastAsia="en-GB"/>
        </w:rPr>
        <w:t>O</w:t>
      </w:r>
      <w:r w:rsidRPr="00E70296">
        <w:rPr>
          <w:rStyle w:val="FontStyle27"/>
          <w:sz w:val="28"/>
          <w:szCs w:val="28"/>
          <w:vertAlign w:val="subscript"/>
          <w:lang w:eastAsia="en-GB"/>
        </w:rPr>
        <w:t>10</w:t>
      </w:r>
      <w:r w:rsidRPr="00E70296">
        <w:rPr>
          <w:rStyle w:val="FontStyle27"/>
          <w:sz w:val="28"/>
          <w:szCs w:val="28"/>
          <w:lang w:eastAsia="en-GB"/>
        </w:rPr>
        <w:t>)</w:t>
      </w:r>
      <w:r w:rsidRPr="00E70296">
        <w:rPr>
          <w:rStyle w:val="FontStyle27"/>
          <w:sz w:val="28"/>
          <w:szCs w:val="28"/>
          <w:vertAlign w:val="subscript"/>
          <w:lang w:val="en-GB" w:eastAsia="en-GB"/>
        </w:rPr>
        <w:t>n</w:t>
      </w:r>
      <w:r w:rsidRPr="00E70296">
        <w:rPr>
          <w:rStyle w:val="FontStyle27"/>
          <w:sz w:val="28"/>
          <w:szCs w:val="28"/>
          <w:lang w:eastAsia="en-GB"/>
        </w:rPr>
        <w:t xml:space="preserve">. Вычислено, %: С 70.19; Н 3.65; </w:t>
      </w:r>
      <w:r w:rsidRPr="00E70296">
        <w:rPr>
          <w:rStyle w:val="FontStyle27"/>
          <w:sz w:val="28"/>
          <w:szCs w:val="28"/>
          <w:lang w:val="en-GB" w:eastAsia="en-GB"/>
        </w:rPr>
        <w:t>N</w:t>
      </w:r>
      <w:r w:rsidRPr="00E70296">
        <w:rPr>
          <w:rStyle w:val="FontStyle27"/>
          <w:sz w:val="28"/>
          <w:szCs w:val="28"/>
          <w:lang w:eastAsia="en-GB"/>
        </w:rPr>
        <w:t xml:space="preserve"> 3.90.</w:t>
      </w:r>
    </w:p>
    <w:p w:rsidR="00927AB9" w:rsidRPr="00DF2D96" w:rsidRDefault="00927AB9" w:rsidP="00C61942">
      <w:pPr>
        <w:pStyle w:val="Style20"/>
        <w:widowControl/>
        <w:spacing w:line="360" w:lineRule="auto"/>
        <w:ind w:firstLine="709"/>
        <w:jc w:val="both"/>
        <w:outlineLvl w:val="0"/>
        <w:rPr>
          <w:rStyle w:val="FontStyle25"/>
          <w:i w:val="0"/>
          <w:sz w:val="28"/>
          <w:szCs w:val="28"/>
        </w:rPr>
      </w:pPr>
      <w:r w:rsidRPr="00DF2D96">
        <w:rPr>
          <w:rStyle w:val="FontStyle25"/>
          <w:i w:val="0"/>
          <w:sz w:val="28"/>
          <w:szCs w:val="28"/>
        </w:rPr>
        <w:t>Полиэфир (6)</w:t>
      </w:r>
    </w:p>
    <w:p w:rsidR="00927AB9" w:rsidRPr="00E70296" w:rsidRDefault="00927AB9" w:rsidP="00C61942">
      <w:pPr>
        <w:pStyle w:val="Style18"/>
        <w:widowControl/>
        <w:spacing w:line="360" w:lineRule="auto"/>
        <w:ind w:firstLine="709"/>
        <w:rPr>
          <w:rStyle w:val="FontStyle27"/>
          <w:sz w:val="28"/>
          <w:szCs w:val="28"/>
        </w:rPr>
      </w:pPr>
      <w:r w:rsidRPr="00E70296">
        <w:rPr>
          <w:rStyle w:val="FontStyle24"/>
          <w:sz w:val="28"/>
          <w:szCs w:val="28"/>
        </w:rPr>
        <w:t xml:space="preserve">Метод А. </w:t>
      </w:r>
      <w:r w:rsidRPr="00E70296">
        <w:rPr>
          <w:rStyle w:val="FontStyle27"/>
          <w:sz w:val="28"/>
          <w:szCs w:val="28"/>
        </w:rPr>
        <w:t>0.4701 г хлорангидрида 4 и 0.0757 г гидрохинона растворяли в 6 мл свежеперегнанно-го дифенилового эфира в токе аргона. Поликонденсацию вели в течение 2 ч при 150°С и 3 ч при 220°С. В ходе поликонденсации полимер постепенно осаждался из реакционной смеси. После охлаждения реакционную смесь разбавляли метанолом, выпавший полимер отфильтровывали и сушили в вакууме при 100°С. Полимер не растворялся в обычных растворителях; выход 88%.</w:t>
      </w:r>
    </w:p>
    <w:p w:rsidR="00927AB9" w:rsidRDefault="00927AB9" w:rsidP="00C61942">
      <w:pPr>
        <w:spacing w:line="360" w:lineRule="auto"/>
        <w:ind w:firstLine="709"/>
        <w:jc w:val="both"/>
      </w:pPr>
    </w:p>
    <w:p w:rsidR="00927AB9" w:rsidRDefault="00F26561" w:rsidP="00C61942">
      <w:pPr>
        <w:tabs>
          <w:tab w:val="left" w:pos="3855"/>
        </w:tabs>
        <w:spacing w:line="360" w:lineRule="auto"/>
        <w:ind w:firstLine="709"/>
        <w:jc w:val="both"/>
      </w:pPr>
      <w:r>
        <w:pict>
          <v:shape id="_x0000_i1026" type="#_x0000_t75" style="width:126.75pt;height:202.5pt">
            <v:imagedata r:id="rId5" o:title=""/>
          </v:shape>
        </w:pict>
      </w:r>
    </w:p>
    <w:p w:rsidR="00927AB9" w:rsidRPr="00E021DD" w:rsidRDefault="00927AB9" w:rsidP="00C61942">
      <w:pPr>
        <w:pStyle w:val="Style21"/>
        <w:widowControl/>
        <w:spacing w:line="360" w:lineRule="auto"/>
        <w:ind w:firstLine="709"/>
        <w:jc w:val="both"/>
        <w:rPr>
          <w:rStyle w:val="FontStyle26"/>
          <w:b w:val="0"/>
          <w:i w:val="0"/>
          <w:sz w:val="28"/>
          <w:szCs w:val="28"/>
        </w:rPr>
      </w:pPr>
      <w:r w:rsidRPr="00E021DD">
        <w:rPr>
          <w:rStyle w:val="FontStyle28"/>
          <w:rFonts w:ascii="Times New Roman" w:hAnsi="Times New Roman" w:cs="Times New Roman"/>
          <w:b/>
          <w:i/>
          <w:sz w:val="28"/>
          <w:szCs w:val="28"/>
        </w:rPr>
        <w:t xml:space="preserve">Рис. </w:t>
      </w:r>
      <w:r w:rsidRPr="00E021DD">
        <w:rPr>
          <w:rStyle w:val="FontStyle28"/>
          <w:rFonts w:ascii="Times New Roman" w:hAnsi="Times New Roman" w:cs="Times New Roman"/>
          <w:b/>
          <w:i/>
          <w:spacing w:val="-20"/>
          <w:sz w:val="28"/>
          <w:szCs w:val="28"/>
        </w:rPr>
        <w:t>1.</w:t>
      </w:r>
      <w:r w:rsidRPr="00E021DD">
        <w:rPr>
          <w:rStyle w:val="FontStyle28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021DD">
        <w:rPr>
          <w:rStyle w:val="FontStyle26"/>
          <w:b w:val="0"/>
          <w:i w:val="0"/>
          <w:sz w:val="28"/>
          <w:szCs w:val="28"/>
        </w:rPr>
        <w:t>Схемы рентгенограмм, полученных при съемке "в бок" для полимеров 5 (а) и 6 (б). Аморфное гало на схемах не обозначено.</w:t>
      </w:r>
    </w:p>
    <w:p w:rsidR="00927AB9" w:rsidRPr="00927AB9" w:rsidRDefault="00E021DD" w:rsidP="00C61942">
      <w:pPr>
        <w:pStyle w:val="Style16"/>
        <w:widowControl/>
        <w:spacing w:line="360" w:lineRule="auto"/>
        <w:ind w:firstLine="709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>
        <w:rPr>
          <w:rStyle w:val="FontStyle28"/>
          <w:rFonts w:ascii="Times New Roman" w:hAnsi="Times New Roman" w:cs="Times New Roman"/>
          <w:sz w:val="28"/>
          <w:szCs w:val="28"/>
        </w:rPr>
        <w:br w:type="page"/>
      </w:r>
      <w:r w:rsidR="00927AB9" w:rsidRPr="00927AB9">
        <w:rPr>
          <w:rStyle w:val="FontStyle28"/>
          <w:rFonts w:ascii="Times New Roman" w:hAnsi="Times New Roman" w:cs="Times New Roman"/>
          <w:sz w:val="28"/>
          <w:szCs w:val="28"/>
        </w:rPr>
        <w:t>Найдено, %: С 69.54; Н 3.33. (С</w:t>
      </w:r>
      <w:r w:rsidR="00927AB9" w:rsidRPr="00927AB9">
        <w:rPr>
          <w:rStyle w:val="FontStyle28"/>
          <w:rFonts w:ascii="Times New Roman" w:hAnsi="Times New Roman" w:cs="Times New Roman"/>
          <w:sz w:val="28"/>
          <w:szCs w:val="28"/>
          <w:vertAlign w:val="subscript"/>
        </w:rPr>
        <w:t>42</w:t>
      </w:r>
      <w:r w:rsidR="00927AB9" w:rsidRPr="00927AB9">
        <w:rPr>
          <w:rStyle w:val="FontStyle28"/>
          <w:rFonts w:ascii="Times New Roman" w:hAnsi="Times New Roman" w:cs="Times New Roman"/>
          <w:sz w:val="28"/>
          <w:szCs w:val="28"/>
        </w:rPr>
        <w:t>Н</w:t>
      </w:r>
      <w:r w:rsidR="00927AB9" w:rsidRPr="00927AB9">
        <w:rPr>
          <w:rStyle w:val="FontStyle28"/>
          <w:rFonts w:ascii="Times New Roman" w:hAnsi="Times New Roman" w:cs="Times New Roman"/>
          <w:sz w:val="28"/>
          <w:szCs w:val="28"/>
          <w:vertAlign w:val="subscript"/>
        </w:rPr>
        <w:t>24</w:t>
      </w:r>
      <w:r w:rsidR="00927AB9" w:rsidRPr="00927AB9">
        <w:rPr>
          <w:rStyle w:val="FontStyle28"/>
          <w:rFonts w:ascii="Times New Roman" w:hAnsi="Times New Roman" w:cs="Times New Roman"/>
          <w:sz w:val="28"/>
          <w:szCs w:val="28"/>
        </w:rPr>
        <w:t>0</w:t>
      </w:r>
      <w:r w:rsidR="00927AB9" w:rsidRPr="00927AB9">
        <w:rPr>
          <w:rStyle w:val="FontStyle28"/>
          <w:rFonts w:ascii="Times New Roman" w:hAnsi="Times New Roman" w:cs="Times New Roman"/>
          <w:sz w:val="28"/>
          <w:szCs w:val="28"/>
          <w:vertAlign w:val="subscript"/>
        </w:rPr>
        <w:t>12</w:t>
      </w:r>
      <w:r w:rsidR="00927AB9" w:rsidRPr="00927AB9">
        <w:rPr>
          <w:rStyle w:val="FontStyle28"/>
          <w:rFonts w:ascii="Times New Roman" w:hAnsi="Times New Roman" w:cs="Times New Roman"/>
          <w:sz w:val="28"/>
          <w:szCs w:val="28"/>
        </w:rPr>
        <w:t>)„. Вычислено, %: С 70.00; Н 3.55.</w:t>
      </w:r>
    </w:p>
    <w:p w:rsidR="00927AB9" w:rsidRPr="00927AB9" w:rsidRDefault="00927AB9" w:rsidP="00C61942">
      <w:pPr>
        <w:pStyle w:val="Style19"/>
        <w:widowControl/>
        <w:spacing w:line="360" w:lineRule="auto"/>
        <w:ind w:firstLine="709"/>
        <w:rPr>
          <w:rStyle w:val="FontStyle28"/>
          <w:rFonts w:ascii="Times New Roman" w:hAnsi="Times New Roman" w:cs="Times New Roman"/>
          <w:sz w:val="28"/>
          <w:szCs w:val="28"/>
        </w:rPr>
      </w:pP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 xml:space="preserve">Метод Б. К раствору 0.1841 г гидрохинона в 10 мл пиридина, в токе аргона прибавляли 1.1370 г хлорангидрида 4 при перемешивании, при 20°С. Реакционную массу нагревали до 50°С и перемешивали при этой температуре в течение 4 ч. После охлаждения смесь разбавляли эфиром, осажденный полимер отфильтровывали, промывали водой, ацетоном и сушили при 150°С в вакууме. Выход 87%, </w:t>
      </w:r>
      <w:r w:rsidRPr="00DF2D96">
        <w:rPr>
          <w:rStyle w:val="FontStyle31"/>
          <w:b w:val="0"/>
          <w:sz w:val="28"/>
          <w:szCs w:val="28"/>
        </w:rPr>
        <w:t>Лприв</w:t>
      </w:r>
      <w:r w:rsidRPr="00927AB9">
        <w:rPr>
          <w:rStyle w:val="FontStyle31"/>
          <w:sz w:val="28"/>
          <w:szCs w:val="28"/>
        </w:rPr>
        <w:t xml:space="preserve"> </w:t>
      </w:r>
      <w:r w:rsidRPr="00927AB9">
        <w:rPr>
          <w:rStyle w:val="FontStyle28"/>
          <w:rFonts w:ascii="Times New Roman" w:hAnsi="Times New Roman" w:cs="Times New Roman"/>
          <w:sz w:val="28"/>
          <w:szCs w:val="28"/>
          <w:vertAlign w:val="superscript"/>
        </w:rPr>
        <w:t>=</w:t>
      </w: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 xml:space="preserve"> 0.22 дл/г в </w:t>
      </w:r>
      <w:r w:rsidRPr="00927AB9">
        <w:rPr>
          <w:rStyle w:val="FontStyle28"/>
          <w:rFonts w:ascii="Times New Roman" w:hAnsi="Times New Roman" w:cs="Times New Roman"/>
          <w:sz w:val="28"/>
          <w:szCs w:val="28"/>
          <w:lang w:val="en-GB"/>
        </w:rPr>
        <w:t>CF</w:t>
      </w:r>
      <w:r w:rsidRPr="00927AB9">
        <w:rPr>
          <w:rStyle w:val="FontStyle28"/>
          <w:rFonts w:ascii="Times New Roman" w:hAnsi="Times New Roman" w:cs="Times New Roman"/>
          <w:sz w:val="28"/>
          <w:szCs w:val="28"/>
          <w:vertAlign w:val="subscript"/>
        </w:rPr>
        <w:t>3</w:t>
      </w:r>
      <w:r w:rsidRPr="00927AB9">
        <w:rPr>
          <w:rStyle w:val="FontStyle28"/>
          <w:rFonts w:ascii="Times New Roman" w:hAnsi="Times New Roman" w:cs="Times New Roman"/>
          <w:sz w:val="28"/>
          <w:szCs w:val="28"/>
          <w:lang w:val="en-GB"/>
        </w:rPr>
        <w:t>COOH</w:t>
      </w: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>-</w:t>
      </w:r>
      <w:r w:rsidRPr="00927AB9">
        <w:rPr>
          <w:rStyle w:val="FontStyle28"/>
          <w:rFonts w:ascii="Times New Roman" w:hAnsi="Times New Roman" w:cs="Times New Roman"/>
          <w:sz w:val="28"/>
          <w:szCs w:val="28"/>
          <w:lang w:val="en-GB"/>
        </w:rPr>
        <w:t>CH</w:t>
      </w:r>
      <w:r w:rsidRPr="00927AB9">
        <w:rPr>
          <w:rStyle w:val="FontStyle28"/>
          <w:rFonts w:ascii="Times New Roman" w:hAnsi="Times New Roman" w:cs="Times New Roman"/>
          <w:sz w:val="28"/>
          <w:szCs w:val="28"/>
          <w:vertAlign w:val="subscript"/>
        </w:rPr>
        <w:t>2</w:t>
      </w:r>
      <w:r w:rsidRPr="00927AB9">
        <w:rPr>
          <w:rStyle w:val="FontStyle28"/>
          <w:rFonts w:ascii="Times New Roman" w:hAnsi="Times New Roman" w:cs="Times New Roman"/>
          <w:sz w:val="28"/>
          <w:szCs w:val="28"/>
          <w:lang w:val="en-GB"/>
        </w:rPr>
        <w:t>Cl</w:t>
      </w:r>
      <w:r w:rsidRPr="00927AB9">
        <w:rPr>
          <w:rStyle w:val="FontStyle28"/>
          <w:rFonts w:ascii="Times New Roman" w:hAnsi="Times New Roman" w:cs="Times New Roman"/>
          <w:sz w:val="28"/>
          <w:szCs w:val="28"/>
          <w:vertAlign w:val="subscript"/>
        </w:rPr>
        <w:t>2</w:t>
      </w: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 xml:space="preserve"> (1 : 1, по объему при 25°С, 0.5% концентрация. Найдено, %: С 69.82; Н 3.44. (С</w:t>
      </w:r>
      <w:r w:rsidRPr="00927AB9">
        <w:rPr>
          <w:rStyle w:val="FontStyle28"/>
          <w:rFonts w:ascii="Times New Roman" w:hAnsi="Times New Roman" w:cs="Times New Roman"/>
          <w:sz w:val="28"/>
          <w:szCs w:val="28"/>
          <w:vertAlign w:val="subscript"/>
        </w:rPr>
        <w:t>42</w:t>
      </w: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>Н</w:t>
      </w:r>
      <w:r w:rsidRPr="00927AB9">
        <w:rPr>
          <w:rStyle w:val="FontStyle28"/>
          <w:rFonts w:ascii="Times New Roman" w:hAnsi="Times New Roman" w:cs="Times New Roman"/>
          <w:sz w:val="28"/>
          <w:szCs w:val="28"/>
          <w:vertAlign w:val="subscript"/>
        </w:rPr>
        <w:t>24</w:t>
      </w: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>0</w:t>
      </w:r>
      <w:r w:rsidRPr="00927AB9">
        <w:rPr>
          <w:rStyle w:val="FontStyle28"/>
          <w:rFonts w:ascii="Times New Roman" w:hAnsi="Times New Roman" w:cs="Times New Roman"/>
          <w:sz w:val="28"/>
          <w:szCs w:val="28"/>
          <w:vertAlign w:val="subscript"/>
        </w:rPr>
        <w:t>12</w:t>
      </w: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>)„. Вычислено, %: С 70.00; Н 3.55.</w:t>
      </w:r>
    </w:p>
    <w:p w:rsidR="00927AB9" w:rsidRPr="00927AB9" w:rsidRDefault="00927AB9" w:rsidP="00C61942">
      <w:pPr>
        <w:pStyle w:val="Style19"/>
        <w:widowControl/>
        <w:spacing w:line="360" w:lineRule="auto"/>
        <w:ind w:firstLine="709"/>
        <w:rPr>
          <w:rStyle w:val="FontStyle28"/>
          <w:rFonts w:ascii="Times New Roman" w:hAnsi="Times New Roman" w:cs="Times New Roman"/>
          <w:sz w:val="28"/>
          <w:szCs w:val="28"/>
        </w:rPr>
      </w:pP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>Синтезированные полимеры 5 и 6 представляли собой порошки. Из них можно было получить таблетки прессованием при давлении 250 атм и</w:t>
      </w:r>
      <w:r w:rsidRPr="00927AB9">
        <w:rPr>
          <w:sz w:val="28"/>
          <w:szCs w:val="28"/>
        </w:rPr>
        <w:t xml:space="preserve"> </w:t>
      </w: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>температуре 250 - 285°С. Таблетки были хрупкими, и повышение температуры не приводило к улучшению их деформируемости.</w:t>
      </w:r>
    </w:p>
    <w:p w:rsidR="00927AB9" w:rsidRPr="00927AB9" w:rsidRDefault="00927AB9" w:rsidP="00C61942">
      <w:pPr>
        <w:pStyle w:val="Style19"/>
        <w:widowControl/>
        <w:spacing w:line="360" w:lineRule="auto"/>
        <w:ind w:firstLine="709"/>
        <w:rPr>
          <w:rStyle w:val="FontStyle28"/>
          <w:rFonts w:ascii="Times New Roman" w:hAnsi="Times New Roman" w:cs="Times New Roman"/>
          <w:sz w:val="28"/>
          <w:szCs w:val="28"/>
        </w:rPr>
      </w:pP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>Макроскопическую плотность образцов р определяли методом пикнометрического титрования.</w:t>
      </w:r>
    </w:p>
    <w:p w:rsidR="00927AB9" w:rsidRPr="00927AB9" w:rsidRDefault="00927AB9" w:rsidP="00C61942">
      <w:pPr>
        <w:pStyle w:val="Style19"/>
        <w:widowControl/>
        <w:spacing w:line="360" w:lineRule="auto"/>
        <w:ind w:firstLine="709"/>
        <w:rPr>
          <w:rStyle w:val="FontStyle28"/>
          <w:rFonts w:ascii="Times New Roman" w:hAnsi="Times New Roman" w:cs="Times New Roman"/>
          <w:sz w:val="28"/>
          <w:szCs w:val="28"/>
        </w:rPr>
      </w:pP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>ТГА осуществляли в атмосфере гелия при скорости нагревания 40 град/мин на приборе "</w:t>
      </w:r>
      <w:r w:rsidRPr="00927AB9">
        <w:rPr>
          <w:rStyle w:val="FontStyle28"/>
          <w:rFonts w:ascii="Times New Roman" w:hAnsi="Times New Roman" w:cs="Times New Roman"/>
          <w:sz w:val="28"/>
          <w:szCs w:val="28"/>
          <w:lang w:val="en-GB"/>
        </w:rPr>
        <w:t>METTLER</w:t>
      </w: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 xml:space="preserve"> ТА-3000", навеска - 10 мг. Проведенные исследования показали, что синтезированные полим</w:t>
      </w:r>
      <w:r w:rsidR="00E70296">
        <w:rPr>
          <w:rStyle w:val="FontStyle28"/>
          <w:rFonts w:ascii="Times New Roman" w:hAnsi="Times New Roman" w:cs="Times New Roman"/>
          <w:sz w:val="28"/>
          <w:szCs w:val="28"/>
        </w:rPr>
        <w:t>еры обладают похожими теплофизи</w:t>
      </w: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>ческими свойствами. Оказалось, что образцы начинали терять массу при 200°С, при 220 - 230°С</w:t>
      </w:r>
      <w:r w:rsidR="00E70296">
        <w:rPr>
          <w:rStyle w:val="FontStyle28"/>
          <w:rFonts w:ascii="Times New Roman" w:hAnsi="Times New Roman" w:cs="Times New Roman"/>
          <w:sz w:val="28"/>
          <w:szCs w:val="28"/>
        </w:rPr>
        <w:t xml:space="preserve">, </w:t>
      </w: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>потеря массы составляла 1%. При температуре</w:t>
      </w:r>
      <w:r w:rsidR="00E70296">
        <w:rPr>
          <w:rStyle w:val="FontStyle28"/>
          <w:rFonts w:ascii="Times New Roman" w:hAnsi="Times New Roman" w:cs="Times New Roman"/>
          <w:sz w:val="28"/>
          <w:szCs w:val="28"/>
        </w:rPr>
        <w:t xml:space="preserve"> </w:t>
      </w: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>выше 250°С наб</w:t>
      </w:r>
      <w:r w:rsidR="00E70296">
        <w:rPr>
          <w:rStyle w:val="FontStyle28"/>
          <w:rFonts w:ascii="Times New Roman" w:hAnsi="Times New Roman" w:cs="Times New Roman"/>
          <w:sz w:val="28"/>
          <w:szCs w:val="28"/>
        </w:rPr>
        <w:t>людали интенсивные потери мас</w:t>
      </w: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>сы, и при 400°С они достигали 30%. После нагревания образцы темнели, тем не менее необходимо отметить, что края исследуемых таблеток были оплавлены. Повторное нагревание как полимера 5, так и полимера 6 сопровождалось значительно меньшими потерями массы. Нагревание полимера 6 до 420°С приводило к 10%-ным потерям массы.</w:t>
      </w:r>
    </w:p>
    <w:p w:rsidR="00927AB9" w:rsidRPr="00927AB9" w:rsidRDefault="00927AB9" w:rsidP="00C61942">
      <w:pPr>
        <w:pStyle w:val="Style19"/>
        <w:widowControl/>
        <w:spacing w:line="360" w:lineRule="auto"/>
        <w:ind w:firstLine="709"/>
        <w:rPr>
          <w:rStyle w:val="FontStyle28"/>
          <w:rFonts w:ascii="Times New Roman" w:hAnsi="Times New Roman" w:cs="Times New Roman"/>
          <w:sz w:val="28"/>
          <w:szCs w:val="28"/>
        </w:rPr>
      </w:pP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>Структуру полученных полимеров исследовали рентгено</w:t>
      </w:r>
      <w:r w:rsidR="00E70296">
        <w:rPr>
          <w:rStyle w:val="FontStyle28"/>
          <w:rFonts w:ascii="Times New Roman" w:hAnsi="Times New Roman" w:cs="Times New Roman"/>
          <w:sz w:val="28"/>
          <w:szCs w:val="28"/>
        </w:rPr>
        <w:t>графическим методом. Большеугло</w:t>
      </w: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>вые рентгенограммы получали на установке УРС-2 в плоск</w:t>
      </w:r>
      <w:r w:rsidR="00E70296">
        <w:rPr>
          <w:rStyle w:val="FontStyle28"/>
          <w:rFonts w:ascii="Times New Roman" w:hAnsi="Times New Roman" w:cs="Times New Roman"/>
          <w:sz w:val="28"/>
          <w:szCs w:val="28"/>
        </w:rPr>
        <w:t>окассетной камере, а малоугло</w:t>
      </w: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>вые - на установке с вращающимся анодом и точечной коллимацией "</w:t>
      </w:r>
      <w:r w:rsidRPr="00927AB9">
        <w:rPr>
          <w:rStyle w:val="FontStyle28"/>
          <w:rFonts w:ascii="Times New Roman" w:hAnsi="Times New Roman" w:cs="Times New Roman"/>
          <w:sz w:val="28"/>
          <w:szCs w:val="28"/>
          <w:lang w:val="en-GB"/>
        </w:rPr>
        <w:t>Elliott</w:t>
      </w: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 xml:space="preserve"> </w:t>
      </w:r>
      <w:r w:rsidRPr="00927AB9">
        <w:rPr>
          <w:rStyle w:val="FontStyle28"/>
          <w:rFonts w:ascii="Times New Roman" w:hAnsi="Times New Roman" w:cs="Times New Roman"/>
          <w:sz w:val="28"/>
          <w:szCs w:val="28"/>
          <w:lang w:val="en-GB"/>
        </w:rPr>
        <w:t>GX</w:t>
      </w: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>-13" (СиАГ</w:t>
      </w:r>
      <w:r w:rsidRPr="00927AB9">
        <w:rPr>
          <w:rStyle w:val="FontStyle28"/>
          <w:rFonts w:ascii="Times New Roman" w:hAnsi="Times New Roman" w:cs="Times New Roman"/>
          <w:sz w:val="28"/>
          <w:szCs w:val="28"/>
          <w:vertAlign w:val="subscript"/>
        </w:rPr>
        <w:t>а</w:t>
      </w:r>
      <w:r w:rsidR="00DF2D96">
        <w:rPr>
          <w:rStyle w:val="FontStyle28"/>
          <w:rFonts w:ascii="Times New Roman" w:hAnsi="Times New Roman" w:cs="Times New Roman"/>
          <w:sz w:val="28"/>
          <w:szCs w:val="28"/>
        </w:rPr>
        <w:t>-излу</w:t>
      </w: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 xml:space="preserve">чение, </w:t>
      </w:r>
      <w:r w:rsidRPr="00927AB9">
        <w:rPr>
          <w:rStyle w:val="FontStyle28"/>
          <w:rFonts w:ascii="Times New Roman" w:hAnsi="Times New Roman" w:cs="Times New Roman"/>
          <w:sz w:val="28"/>
          <w:szCs w:val="28"/>
          <w:lang w:val="en-GB"/>
        </w:rPr>
        <w:t>Ni</w:t>
      </w: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>-фильтр). Съемку рентгенограмм проводили тремя способами: первичный пучок направлен перпендикулярно к большой плоскости пленки, (съемка "в лоб") и в двух перпендикулярных направлениях параллельно указанной плоскости ("в бок"). Малоугловые рентгенограммы получали только при съемке "в бок". Для точного определения угловых положений рефлексов проводили также дифрактометрические измерения на приборе ДРОН-2 (Си/Г</w:t>
      </w:r>
      <w:r w:rsidRPr="00927AB9">
        <w:rPr>
          <w:rStyle w:val="FontStyle28"/>
          <w:rFonts w:ascii="Times New Roman" w:hAnsi="Times New Roman" w:cs="Times New Roman"/>
          <w:sz w:val="28"/>
          <w:szCs w:val="28"/>
          <w:vertAlign w:val="subscript"/>
        </w:rPr>
        <w:t>а</w:t>
      </w: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>-излучение, изогнутый асимметричный кварцевый монохроматор). Малоугловые дифрактограммы получали на установке КРМ-1 (щелевая коллимация), при этом использовали сканирование по точкам со временем накопления до 600 с.</w:t>
      </w:r>
    </w:p>
    <w:p w:rsidR="00927AB9" w:rsidRPr="00927AB9" w:rsidRDefault="00927AB9" w:rsidP="00C61942">
      <w:pPr>
        <w:pStyle w:val="Style17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927AB9" w:rsidRPr="00927AB9" w:rsidRDefault="00E021DD" w:rsidP="00C61942">
      <w:pPr>
        <w:pStyle w:val="Style17"/>
        <w:widowControl/>
        <w:spacing w:line="360" w:lineRule="auto"/>
        <w:ind w:firstLine="709"/>
        <w:jc w:val="both"/>
        <w:outlineLvl w:val="0"/>
        <w:rPr>
          <w:rStyle w:val="FontStyle28"/>
          <w:rFonts w:ascii="Times New Roman" w:hAnsi="Times New Roman" w:cs="Times New Roman"/>
          <w:sz w:val="28"/>
          <w:szCs w:val="28"/>
        </w:rPr>
      </w:pPr>
      <w:r w:rsidRPr="00927AB9">
        <w:rPr>
          <w:rStyle w:val="FontStyle28"/>
          <w:rFonts w:ascii="Times New Roman" w:hAnsi="Times New Roman" w:cs="Times New Roman"/>
          <w:sz w:val="28"/>
          <w:szCs w:val="28"/>
        </w:rPr>
        <w:t>Результаты и их обсуждение</w:t>
      </w:r>
    </w:p>
    <w:p w:rsidR="00927AB9" w:rsidRPr="00E70296" w:rsidRDefault="00927AB9" w:rsidP="00C61942">
      <w:pPr>
        <w:pStyle w:val="Style15"/>
        <w:widowControl/>
        <w:spacing w:line="360" w:lineRule="auto"/>
        <w:ind w:firstLine="709"/>
        <w:rPr>
          <w:rStyle w:val="FontStyle36"/>
          <w:sz w:val="28"/>
          <w:szCs w:val="28"/>
        </w:rPr>
      </w:pPr>
      <w:r w:rsidRPr="00E70296">
        <w:rPr>
          <w:rStyle w:val="FontStyle28"/>
          <w:rFonts w:ascii="Times New Roman" w:hAnsi="Times New Roman" w:cs="Times New Roman"/>
          <w:sz w:val="28"/>
          <w:szCs w:val="28"/>
        </w:rPr>
        <w:t xml:space="preserve">На рентгенограмме, полученной при съемке полимера 5 "в </w:t>
      </w:r>
      <w:r w:rsidR="00DF2D96">
        <w:rPr>
          <w:rStyle w:val="FontStyle28"/>
          <w:rFonts w:ascii="Times New Roman" w:hAnsi="Times New Roman" w:cs="Times New Roman"/>
          <w:sz w:val="28"/>
          <w:szCs w:val="28"/>
        </w:rPr>
        <w:t>лоб" имеется несколько узких де</w:t>
      </w:r>
      <w:r w:rsidRPr="00E70296">
        <w:rPr>
          <w:rStyle w:val="FontStyle28"/>
          <w:rFonts w:ascii="Times New Roman" w:hAnsi="Times New Roman" w:cs="Times New Roman"/>
          <w:sz w:val="28"/>
          <w:szCs w:val="28"/>
        </w:rPr>
        <w:t xml:space="preserve">баевских колец и широкое аморфное гало с максимумом в области 18.7°С. На рентгенограмме, полученной при съемке "в бок" (рис. 1) наблюдали кристаллические рефлексы в форме протяженных дуг, расположенные в экваториальной и меридиональной областях, и изотропное аморфное гало. Таким образом, большеугловые фоторентгенограммы свидетельствуют о наличии в образцах осевой текстуры, ось которой расположена перпендикулярно плоскости таблетки, обозначим эту ось как Ь. </w:t>
      </w:r>
      <w:r w:rsidRPr="00E70296">
        <w:rPr>
          <w:rStyle w:val="FontStyle36"/>
          <w:sz w:val="28"/>
          <w:szCs w:val="28"/>
        </w:rPr>
        <w:t xml:space="preserve">Рассчитанные из болынеугловых и малоугловых измерений межплоскостные расстояния приведены в табл. 1. Как видно, на нулевой слоевой линии присутствуют шесть кристаллических рефлексов, причем два последних с </w:t>
      </w:r>
      <w:r w:rsidRPr="00E70296">
        <w:rPr>
          <w:rStyle w:val="FontStyle31"/>
          <w:sz w:val="28"/>
          <w:szCs w:val="28"/>
          <w:lang w:val="en-GB"/>
        </w:rPr>
        <w:t>d</w:t>
      </w:r>
      <w:r w:rsidRPr="00E70296">
        <w:rPr>
          <w:rStyle w:val="FontStyle31"/>
          <w:sz w:val="28"/>
          <w:szCs w:val="28"/>
        </w:rPr>
        <w:t xml:space="preserve"> </w:t>
      </w:r>
      <w:r w:rsidRPr="00E70296">
        <w:rPr>
          <w:rStyle w:val="FontStyle36"/>
          <w:sz w:val="28"/>
          <w:szCs w:val="28"/>
        </w:rPr>
        <w:t xml:space="preserve">~ 3.2 и 2.13 </w:t>
      </w:r>
      <w:r w:rsidRPr="00E70296">
        <w:rPr>
          <w:rStyle w:val="FontStyle37"/>
          <w:rFonts w:ascii="Times New Roman" w:hAnsi="Times New Roman" w:cs="Times New Roman"/>
          <w:sz w:val="28"/>
          <w:szCs w:val="28"/>
        </w:rPr>
        <w:t xml:space="preserve">А </w:t>
      </w:r>
      <w:r w:rsidRPr="00E70296">
        <w:rPr>
          <w:rStyle w:val="FontStyle36"/>
          <w:sz w:val="28"/>
          <w:szCs w:val="28"/>
        </w:rPr>
        <w:t xml:space="preserve">имеют значительно большую полуширину з радиальном направлении. Указанные рефлексы, а также дугообразный рефлекс с </w:t>
      </w:r>
      <w:r w:rsidRPr="00E70296">
        <w:rPr>
          <w:rStyle w:val="FontStyle31"/>
          <w:sz w:val="28"/>
          <w:szCs w:val="28"/>
          <w:lang w:val="en-GB"/>
        </w:rPr>
        <w:t>d</w:t>
      </w:r>
      <w:r w:rsidRPr="00E70296">
        <w:rPr>
          <w:rStyle w:val="FontStyle31"/>
          <w:sz w:val="28"/>
          <w:szCs w:val="28"/>
        </w:rPr>
        <w:t xml:space="preserve"> ~ </w:t>
      </w:r>
      <w:r w:rsidRPr="00E70296">
        <w:rPr>
          <w:rStyle w:val="FontStyle36"/>
          <w:sz w:val="28"/>
          <w:szCs w:val="28"/>
        </w:rPr>
        <w:t xml:space="preserve">11.9 </w:t>
      </w:r>
      <w:r w:rsidRPr="00E70296">
        <w:rPr>
          <w:rStyle w:val="FontStyle37"/>
          <w:rFonts w:ascii="Times New Roman" w:hAnsi="Times New Roman" w:cs="Times New Roman"/>
          <w:sz w:val="28"/>
          <w:szCs w:val="28"/>
        </w:rPr>
        <w:t xml:space="preserve">А </w:t>
      </w:r>
      <w:r w:rsidRPr="00E70296">
        <w:rPr>
          <w:rStyle w:val="FontStyle36"/>
          <w:sz w:val="28"/>
          <w:szCs w:val="28"/>
        </w:rPr>
        <w:t xml:space="preserve">являются порядками внутримолекулярной дифракции на периоде основной цепи </w:t>
      </w:r>
      <w:r w:rsidRPr="00E70296">
        <w:rPr>
          <w:rStyle w:val="FontStyle33"/>
          <w:sz w:val="28"/>
          <w:szCs w:val="28"/>
        </w:rPr>
        <w:t xml:space="preserve">с, </w:t>
      </w:r>
      <w:r w:rsidRPr="00E70296">
        <w:rPr>
          <w:rStyle w:val="FontStyle36"/>
          <w:sz w:val="28"/>
          <w:szCs w:val="28"/>
        </w:rPr>
        <w:t xml:space="preserve">аналогичной цепи ПФТА. Следует отметить, что рефлекс 11.9 </w:t>
      </w:r>
      <w:r w:rsidRPr="00E70296">
        <w:rPr>
          <w:rStyle w:val="FontStyle37"/>
          <w:rFonts w:ascii="Times New Roman" w:hAnsi="Times New Roman" w:cs="Times New Roman"/>
          <w:sz w:val="28"/>
          <w:szCs w:val="28"/>
        </w:rPr>
        <w:t xml:space="preserve">А </w:t>
      </w:r>
      <w:r w:rsidRPr="00E70296">
        <w:rPr>
          <w:rStyle w:val="FontStyle36"/>
          <w:sz w:val="28"/>
          <w:szCs w:val="28"/>
        </w:rPr>
        <w:t xml:space="preserve">является первым порядком отражения, который в ПФТА запрещен правилом погасания. Его присутствие в полимере 5 может быть обусловлено искажением основной цепи. Некоторое расхождение значений с, рассчитанных из разных порядков рефлекса 00/, можно объяснить влиянием суперпозиции форм-фактора и интерференционной функции на положение максимума рефлекса при малых размерах упорядоченных областей [4]. При этом к истинному значению с ближе величина, рассчитанная из высоких порядков отражения, т.е. из </w:t>
      </w:r>
      <w:r w:rsidR="00DF2D96">
        <w:rPr>
          <w:rStyle w:val="FontStyle38"/>
          <w:sz w:val="28"/>
          <w:szCs w:val="28"/>
        </w:rPr>
        <w:t xml:space="preserve"> </w:t>
      </w:r>
      <w:r w:rsidRPr="00DF2D96">
        <w:rPr>
          <w:rStyle w:val="FontStyle38"/>
          <w:b w:val="0"/>
          <w:sz w:val="28"/>
          <w:szCs w:val="28"/>
        </w:rPr>
        <w:t>004</w:t>
      </w:r>
      <w:r w:rsidRPr="00E70296">
        <w:rPr>
          <w:rStyle w:val="FontStyle38"/>
          <w:sz w:val="28"/>
          <w:szCs w:val="28"/>
        </w:rPr>
        <w:t xml:space="preserve"> </w:t>
      </w:r>
      <w:r w:rsidRPr="00E70296">
        <w:rPr>
          <w:rStyle w:val="FontStyle36"/>
          <w:sz w:val="28"/>
          <w:szCs w:val="28"/>
        </w:rPr>
        <w:t xml:space="preserve">с -12.8 </w:t>
      </w:r>
      <w:r w:rsidRPr="00E70296">
        <w:rPr>
          <w:rStyle w:val="FontStyle37"/>
          <w:rFonts w:ascii="Times New Roman" w:hAnsi="Times New Roman" w:cs="Times New Roman"/>
          <w:sz w:val="28"/>
          <w:szCs w:val="28"/>
        </w:rPr>
        <w:t>А.</w:t>
      </w:r>
      <w:r w:rsidR="00C61942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E70296">
        <w:rPr>
          <w:rStyle w:val="FontStyle36"/>
          <w:sz w:val="28"/>
          <w:szCs w:val="28"/>
        </w:rPr>
        <w:t xml:space="preserve">Расчеты на моделях показали, что рефлексу с </w:t>
      </w:r>
      <w:r w:rsidRPr="00DF2D96">
        <w:rPr>
          <w:rStyle w:val="FontStyle31"/>
          <w:b w:val="0"/>
          <w:sz w:val="28"/>
          <w:szCs w:val="28"/>
          <w:lang w:val="en-GB"/>
        </w:rPr>
        <w:t>d</w:t>
      </w:r>
      <w:r w:rsidRPr="00E70296">
        <w:rPr>
          <w:rStyle w:val="FontStyle31"/>
          <w:sz w:val="28"/>
          <w:szCs w:val="28"/>
        </w:rPr>
        <w:t xml:space="preserve">~ </w:t>
      </w:r>
      <w:r w:rsidRPr="00E70296">
        <w:rPr>
          <w:rStyle w:val="FontStyle36"/>
          <w:sz w:val="28"/>
          <w:szCs w:val="28"/>
        </w:rPr>
        <w:t xml:space="preserve">18.6 </w:t>
      </w:r>
      <w:r w:rsidRPr="00E70296">
        <w:rPr>
          <w:rStyle w:val="FontStyle37"/>
          <w:rFonts w:ascii="Times New Roman" w:hAnsi="Times New Roman" w:cs="Times New Roman"/>
          <w:sz w:val="28"/>
          <w:szCs w:val="28"/>
        </w:rPr>
        <w:t xml:space="preserve">А </w:t>
      </w:r>
      <w:r w:rsidRPr="00E70296">
        <w:rPr>
          <w:rStyle w:val="FontStyle36"/>
          <w:sz w:val="28"/>
          <w:szCs w:val="28"/>
        </w:rPr>
        <w:t xml:space="preserve">отвечает расстояние </w:t>
      </w:r>
      <w:r w:rsidRPr="00E70296">
        <w:rPr>
          <w:rStyle w:val="FontStyle33"/>
          <w:sz w:val="28"/>
          <w:szCs w:val="28"/>
        </w:rPr>
        <w:t xml:space="preserve"> </w:t>
      </w:r>
      <w:r w:rsidRPr="00E70296">
        <w:rPr>
          <w:rStyle w:val="FontStyle36"/>
          <w:sz w:val="28"/>
          <w:szCs w:val="28"/>
        </w:rPr>
        <w:t xml:space="preserve">между основными цепями макромолекул, определяемое длиной бокового заместителя и поперечными размерами основных цепей. При этом в отличие от поливных пленок из несимметрично замещенных полимеров [5] рефлексы Л00 находятся на нулевой слоевой линии. Поскольку рефлексы 00/ также располагаются на экваторе, можно сделать вывод, что макромолекулы лежат в плоскости (ас) или (010), образуя слои, которые под действием приложенного давления располагаются в плоскости таблетки. На меридиане находится только межслоевой рефлекс 010 с </w:t>
      </w:r>
      <w:r w:rsidRPr="00DF2D96">
        <w:rPr>
          <w:rStyle w:val="FontStyle31"/>
          <w:b w:val="0"/>
          <w:sz w:val="28"/>
          <w:szCs w:val="28"/>
          <w:lang w:val="en-GB"/>
        </w:rPr>
        <w:t>d</w:t>
      </w:r>
      <w:r w:rsidRPr="00E70296">
        <w:rPr>
          <w:rStyle w:val="FontStyle31"/>
          <w:sz w:val="28"/>
          <w:szCs w:val="28"/>
        </w:rPr>
        <w:t xml:space="preserve"> ~ </w:t>
      </w:r>
      <w:r w:rsidRPr="00E70296">
        <w:rPr>
          <w:rStyle w:val="FontStyle36"/>
          <w:sz w:val="28"/>
          <w:szCs w:val="28"/>
        </w:rPr>
        <w:t xml:space="preserve">3.75 </w:t>
      </w:r>
      <w:r w:rsidRPr="00E70296">
        <w:rPr>
          <w:rStyle w:val="FontStyle37"/>
          <w:rFonts w:ascii="Times New Roman" w:hAnsi="Times New Roman" w:cs="Times New Roman"/>
          <w:sz w:val="28"/>
          <w:szCs w:val="28"/>
        </w:rPr>
        <w:t xml:space="preserve">А. </w:t>
      </w:r>
      <w:r w:rsidRPr="00E70296">
        <w:rPr>
          <w:rStyle w:val="FontStyle36"/>
          <w:sz w:val="28"/>
          <w:szCs w:val="28"/>
        </w:rPr>
        <w:t>Таким образом, наблюдаемая текстура является аксиальной с осью, перпендикулярной большой плоскости пленки. На рис. 2 приведена схема расположения макромолекул в исследуемых спрессованных образцах, которая отвечает экспериментально наблюдаемым на дифракционной картине сгущениям интенсивности рефлексов.</w:t>
      </w:r>
    </w:p>
    <w:p w:rsidR="00927AB9" w:rsidRDefault="00927AB9" w:rsidP="00C61942">
      <w:pPr>
        <w:pStyle w:val="Style15"/>
        <w:widowControl/>
        <w:spacing w:line="360" w:lineRule="auto"/>
        <w:ind w:firstLine="709"/>
        <w:rPr>
          <w:rStyle w:val="FontStyle36"/>
          <w:sz w:val="28"/>
          <w:szCs w:val="28"/>
        </w:rPr>
      </w:pPr>
      <w:r w:rsidRPr="00E70296">
        <w:rPr>
          <w:rStyle w:val="FontStyle36"/>
          <w:sz w:val="28"/>
          <w:szCs w:val="28"/>
        </w:rPr>
        <w:t xml:space="preserve">Энергетически устойчивую конформацию изолированной макромолекулы полимера 5 рассчитывали с помощью пакета программ </w:t>
      </w:r>
      <w:r w:rsidRPr="00E70296">
        <w:rPr>
          <w:rStyle w:val="FontStyle36"/>
          <w:sz w:val="28"/>
          <w:szCs w:val="28"/>
          <w:lang w:val="en-GB"/>
        </w:rPr>
        <w:t>Alchemy</w:t>
      </w:r>
      <w:r w:rsidRPr="00E70296">
        <w:rPr>
          <w:rStyle w:val="FontStyle36"/>
          <w:sz w:val="28"/>
          <w:szCs w:val="28"/>
        </w:rPr>
        <w:t xml:space="preserve"> П. Результаты расчета представлены на рис. За. Оказалось, что если все боковые ответвления находятся в конформации I или II, то существует возможность полного взаимопроникновения боковых ответвлений соседних цепей (рис. 36). Однако, поскольку внутренние энергии конформации I и II заместителя одинаковы, можно предположить, что в реальном случае они сосуществуют и их число примерно равно. В связи с этим нельзя утверждать, что все боковые ответвления одной макромолекулы входят в промежутки между боковыми ответвлениями соседней цепи.</w:t>
      </w:r>
    </w:p>
    <w:p w:rsidR="00C61942" w:rsidRPr="00E70296" w:rsidRDefault="00C61942" w:rsidP="00C61942">
      <w:pPr>
        <w:pStyle w:val="Style15"/>
        <w:widowControl/>
        <w:spacing w:line="360" w:lineRule="auto"/>
        <w:ind w:firstLine="709"/>
        <w:rPr>
          <w:rStyle w:val="FontStyle36"/>
          <w:sz w:val="28"/>
          <w:szCs w:val="28"/>
        </w:rPr>
      </w:pPr>
    </w:p>
    <w:p w:rsidR="00927AB9" w:rsidRDefault="00F26561" w:rsidP="00C61942">
      <w:pPr>
        <w:tabs>
          <w:tab w:val="left" w:pos="3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49pt;height:128.25pt">
            <v:imagedata r:id="rId6" o:title=""/>
          </v:shape>
        </w:pict>
      </w:r>
    </w:p>
    <w:p w:rsidR="00927AB9" w:rsidRPr="00E021DD" w:rsidRDefault="00927AB9" w:rsidP="00C61942">
      <w:pPr>
        <w:pStyle w:val="Style28"/>
        <w:widowControl/>
        <w:spacing w:line="360" w:lineRule="auto"/>
        <w:ind w:firstLine="709"/>
        <w:outlineLvl w:val="0"/>
        <w:rPr>
          <w:rStyle w:val="FontStyle34"/>
          <w:b w:val="0"/>
          <w:i w:val="0"/>
          <w:sz w:val="28"/>
          <w:szCs w:val="28"/>
        </w:rPr>
      </w:pPr>
      <w:r w:rsidRPr="00E021DD">
        <w:rPr>
          <w:rStyle w:val="FontStyle40"/>
          <w:sz w:val="28"/>
          <w:szCs w:val="28"/>
        </w:rPr>
        <w:t>Рис</w:t>
      </w:r>
      <w:r w:rsidRPr="00E021DD">
        <w:rPr>
          <w:rStyle w:val="FontStyle40"/>
          <w:b w:val="0"/>
          <w:i/>
          <w:sz w:val="28"/>
          <w:szCs w:val="28"/>
        </w:rPr>
        <w:t xml:space="preserve">. 2. </w:t>
      </w:r>
      <w:r w:rsidRPr="00E021DD">
        <w:rPr>
          <w:rStyle w:val="FontStyle34"/>
          <w:b w:val="0"/>
          <w:i w:val="0"/>
          <w:sz w:val="28"/>
          <w:szCs w:val="28"/>
        </w:rPr>
        <w:t>Схема расположения цепей в спрессованной таблетке.</w:t>
      </w:r>
    </w:p>
    <w:p w:rsidR="00C61942" w:rsidRDefault="00C61942" w:rsidP="00C61942">
      <w:pPr>
        <w:pStyle w:val="Style19"/>
        <w:widowControl/>
        <w:spacing w:line="360" w:lineRule="auto"/>
        <w:ind w:firstLine="709"/>
        <w:rPr>
          <w:sz w:val="28"/>
          <w:szCs w:val="28"/>
        </w:rPr>
      </w:pPr>
    </w:p>
    <w:p w:rsidR="00927AB9" w:rsidRPr="00E70296" w:rsidRDefault="00927AB9" w:rsidP="00C61942">
      <w:pPr>
        <w:pStyle w:val="Style19"/>
        <w:widowControl/>
        <w:spacing w:line="360" w:lineRule="auto"/>
        <w:ind w:firstLine="709"/>
        <w:rPr>
          <w:rStyle w:val="FontStyle36"/>
          <w:sz w:val="28"/>
          <w:szCs w:val="28"/>
        </w:rPr>
      </w:pPr>
      <w:r w:rsidRPr="00E70296">
        <w:rPr>
          <w:rStyle w:val="FontStyle36"/>
          <w:sz w:val="28"/>
          <w:szCs w:val="28"/>
        </w:rPr>
        <w:t xml:space="preserve">Упаковка боковых ответвлений должна содержать рыхлые участки, о чем свидетельствует высокая интенсивность малоуглового рефлекса с </w:t>
      </w:r>
      <w:r w:rsidRPr="00DF2D96">
        <w:rPr>
          <w:rStyle w:val="FontStyle31"/>
          <w:b w:val="0"/>
          <w:spacing w:val="70"/>
          <w:sz w:val="28"/>
          <w:szCs w:val="28"/>
          <w:lang w:val="en-GB"/>
        </w:rPr>
        <w:t>d</w:t>
      </w:r>
      <w:r w:rsidRPr="00E70296">
        <w:rPr>
          <w:rStyle w:val="FontStyle31"/>
          <w:spacing w:val="70"/>
          <w:sz w:val="28"/>
          <w:szCs w:val="28"/>
        </w:rPr>
        <w:t>~</w:t>
      </w:r>
      <w:r w:rsidRPr="00E70296">
        <w:rPr>
          <w:rStyle w:val="FontStyle31"/>
          <w:sz w:val="28"/>
          <w:szCs w:val="28"/>
        </w:rPr>
        <w:t xml:space="preserve"> </w:t>
      </w:r>
      <w:r w:rsidRPr="00E70296">
        <w:rPr>
          <w:rStyle w:val="FontStyle36"/>
          <w:sz w:val="28"/>
          <w:szCs w:val="28"/>
        </w:rPr>
        <w:t xml:space="preserve">18.6 </w:t>
      </w:r>
      <w:r w:rsidRPr="00E70296">
        <w:rPr>
          <w:rStyle w:val="FontStyle37"/>
          <w:rFonts w:ascii="Times New Roman" w:hAnsi="Times New Roman" w:cs="Times New Roman"/>
          <w:spacing w:val="20"/>
          <w:sz w:val="28"/>
          <w:szCs w:val="28"/>
        </w:rPr>
        <w:t>А,</w:t>
      </w:r>
      <w:r w:rsidRPr="00E7029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E70296">
        <w:rPr>
          <w:rStyle w:val="FontStyle36"/>
          <w:sz w:val="28"/>
          <w:szCs w:val="28"/>
        </w:rPr>
        <w:t xml:space="preserve">являющегося результатом дифракции на одномерной системе, представляющей собой чередующийся ряд основных цепей и упаковки заместителей (рис. 36). Таким образом, главные цепи вместе с боковыми ответвлениями образуют слоевую структуру - плоскость </w:t>
      </w:r>
      <w:r w:rsidRPr="00E70296">
        <w:rPr>
          <w:rStyle w:val="FontStyle33"/>
          <w:sz w:val="28"/>
          <w:szCs w:val="28"/>
        </w:rPr>
        <w:t xml:space="preserve">(ас) </w:t>
      </w:r>
      <w:r w:rsidRPr="00E70296">
        <w:rPr>
          <w:rStyle w:val="FontStyle36"/>
          <w:sz w:val="28"/>
          <w:szCs w:val="28"/>
        </w:rPr>
        <w:t xml:space="preserve">(рис. 36), в которой наблюдается дальний порядок расстояний </w:t>
      </w:r>
      <w:r w:rsidRPr="00E70296">
        <w:rPr>
          <w:rStyle w:val="FontStyle33"/>
          <w:sz w:val="28"/>
          <w:szCs w:val="28"/>
        </w:rPr>
        <w:t xml:space="preserve">а </w:t>
      </w:r>
      <w:r w:rsidRPr="00E70296">
        <w:rPr>
          <w:rStyle w:val="FontStyle36"/>
          <w:sz w:val="28"/>
          <w:szCs w:val="28"/>
        </w:rPr>
        <w:t xml:space="preserve">между основными цепями, обусловленный одинаковой длиной боковых ответвлений [порядки рефлекса (100)] и расстояний </w:t>
      </w:r>
      <w:r w:rsidRPr="00E70296">
        <w:rPr>
          <w:rStyle w:val="FontStyle33"/>
          <w:sz w:val="28"/>
          <w:szCs w:val="28"/>
        </w:rPr>
        <w:t xml:space="preserve">с, </w:t>
      </w:r>
      <w:r w:rsidRPr="00E70296">
        <w:rPr>
          <w:rStyle w:val="FontStyle36"/>
          <w:sz w:val="28"/>
          <w:szCs w:val="28"/>
        </w:rPr>
        <w:t>связанный с регулярностью основной цепи [порядки рефлекса (001)].   Наблюдаемый   размытый   рефлекс  с</w:t>
      </w:r>
    </w:p>
    <w:p w:rsidR="00927AB9" w:rsidRDefault="00927AB9" w:rsidP="00C61942">
      <w:pPr>
        <w:spacing w:line="360" w:lineRule="auto"/>
        <w:ind w:firstLine="709"/>
        <w:jc w:val="both"/>
        <w:rPr>
          <w:sz w:val="28"/>
          <w:szCs w:val="28"/>
        </w:rPr>
      </w:pPr>
    </w:p>
    <w:p w:rsidR="00927AB9" w:rsidRDefault="00F26561" w:rsidP="00C61942">
      <w:pPr>
        <w:tabs>
          <w:tab w:val="left" w:pos="2175"/>
          <w:tab w:val="left" w:pos="4965"/>
        </w:tabs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28" type="#_x0000_t75" style="width:192.75pt;height:162.75pt">
            <v:imagedata r:id="rId7" o:title=""/>
          </v:shape>
        </w:pict>
      </w:r>
      <w:r w:rsidR="00927AB9">
        <w:rPr>
          <w:sz w:val="28"/>
          <w:szCs w:val="28"/>
        </w:rPr>
        <w:tab/>
      </w:r>
      <w:r>
        <w:rPr>
          <w:sz w:val="28"/>
          <w:szCs w:val="28"/>
        </w:rPr>
        <w:pict>
          <v:shape id="_x0000_i1029" type="#_x0000_t75" style="width:213.75pt;height:164.25pt">
            <v:imagedata r:id="rId8" o:title=""/>
          </v:shape>
        </w:pict>
      </w:r>
    </w:p>
    <w:p w:rsidR="00927AB9" w:rsidRDefault="00F26561" w:rsidP="00C61942">
      <w:pPr>
        <w:tabs>
          <w:tab w:val="left" w:pos="28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08.75pt;height:94.5pt">
            <v:imagedata r:id="rId9" o:title=""/>
          </v:shape>
        </w:pict>
      </w:r>
    </w:p>
    <w:p w:rsidR="00927AB9" w:rsidRPr="00C61942" w:rsidRDefault="00927AB9" w:rsidP="00C61942">
      <w:pPr>
        <w:pStyle w:val="Style28"/>
        <w:widowControl/>
        <w:spacing w:line="360" w:lineRule="auto"/>
        <w:ind w:firstLine="709"/>
        <w:rPr>
          <w:rStyle w:val="FontStyle40"/>
          <w:b w:val="0"/>
          <w:sz w:val="28"/>
          <w:szCs w:val="28"/>
        </w:rPr>
      </w:pPr>
      <w:r w:rsidRPr="00C61942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Рис. 3. </w:t>
      </w:r>
      <w:r w:rsidRPr="00C61942">
        <w:rPr>
          <w:rStyle w:val="FontStyle40"/>
          <w:b w:val="0"/>
          <w:sz w:val="28"/>
          <w:szCs w:val="28"/>
        </w:rPr>
        <w:t>Конформация изолированной цепи полимера 5(</w:t>
      </w:r>
      <w:r w:rsidRPr="00C61942">
        <w:rPr>
          <w:rStyle w:val="FontStyle40"/>
          <w:b w:val="0"/>
          <w:sz w:val="28"/>
          <w:szCs w:val="28"/>
          <w:lang w:val="en-GB"/>
        </w:rPr>
        <w:t>a</w:t>
      </w:r>
      <w:r w:rsidRPr="00C61942">
        <w:rPr>
          <w:rStyle w:val="FontStyle40"/>
          <w:b w:val="0"/>
          <w:sz w:val="28"/>
          <w:szCs w:val="28"/>
        </w:rPr>
        <w:t>), вид вдоль оси Ь с распределением электронной плотности вдоль а (б) и схема расположения бензольных колец основных цепей и заместителей (косая штриховка) в плоскости (аЪ) (в), а: I и II - две энергетически эквивалентные конформации боковых заместителей (упаковка цепей в кристаллической фазе этого полимера в идеальном случае 100%-ного содержания либо конформеров I, либо II).</w:t>
      </w:r>
    </w:p>
    <w:p w:rsidR="00C61942" w:rsidRPr="00C61942" w:rsidRDefault="00C61942" w:rsidP="00C61942">
      <w:pPr>
        <w:pStyle w:val="Style16"/>
        <w:widowControl/>
        <w:spacing w:line="360" w:lineRule="auto"/>
        <w:ind w:firstLine="709"/>
        <w:jc w:val="both"/>
        <w:rPr>
          <w:rStyle w:val="FontStyle37"/>
          <w:rFonts w:ascii="Times New Roman" w:hAnsi="Times New Roman" w:cs="Times New Roman"/>
          <w:sz w:val="28"/>
          <w:szCs w:val="28"/>
          <w:lang w:eastAsia="en-GB"/>
        </w:rPr>
      </w:pPr>
    </w:p>
    <w:p w:rsidR="00927AB9" w:rsidRPr="00E70296" w:rsidRDefault="00927AB9" w:rsidP="00C61942">
      <w:pPr>
        <w:pStyle w:val="Style16"/>
        <w:widowControl/>
        <w:spacing w:line="360" w:lineRule="auto"/>
        <w:ind w:firstLine="709"/>
        <w:jc w:val="both"/>
        <w:rPr>
          <w:rStyle w:val="FontStyle42"/>
          <w:b w:val="0"/>
          <w:sz w:val="28"/>
          <w:szCs w:val="28"/>
          <w:lang w:eastAsia="en-GB"/>
        </w:rPr>
      </w:pPr>
      <w:r w:rsidRPr="00E70296">
        <w:rPr>
          <w:rStyle w:val="FontStyle37"/>
          <w:rFonts w:ascii="Times New Roman" w:hAnsi="Times New Roman" w:cs="Times New Roman"/>
          <w:sz w:val="28"/>
          <w:szCs w:val="28"/>
          <w:lang w:val="en-GB" w:eastAsia="en-GB"/>
        </w:rPr>
        <w:t>d</w:t>
      </w:r>
      <w:r w:rsidRPr="00E70296">
        <w:rPr>
          <w:rStyle w:val="FontStyle37"/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E70296">
        <w:rPr>
          <w:rStyle w:val="FontStyle42"/>
          <w:b w:val="0"/>
          <w:sz w:val="28"/>
          <w:szCs w:val="28"/>
          <w:lang w:eastAsia="en-GB"/>
        </w:rPr>
        <w:t xml:space="preserve">~ 3.75 </w:t>
      </w:r>
      <w:r w:rsidRPr="00E70296">
        <w:rPr>
          <w:rStyle w:val="FontStyle43"/>
          <w:b w:val="0"/>
          <w:sz w:val="28"/>
          <w:szCs w:val="28"/>
          <w:lang w:eastAsia="en-GB"/>
        </w:rPr>
        <w:t xml:space="preserve">А </w:t>
      </w:r>
      <w:r w:rsidRPr="00E70296">
        <w:rPr>
          <w:rStyle w:val="FontStyle42"/>
          <w:b w:val="0"/>
          <w:sz w:val="28"/>
          <w:szCs w:val="28"/>
          <w:lang w:eastAsia="en-GB"/>
        </w:rPr>
        <w:t>соответствует расстоянию между идентичными слоями, и его величина определяется толщиной бензольных колец основных цепей и боковых ответвлений с учетом некоторого их отклонения от единой плоскости. Из фрагментов цепей можно в соответствии с полученными структурными данными построить кристаллическую решетку полимера (рис. 36, Зв). Плотность такой упаковки составляет 1.43 г/см</w:t>
      </w:r>
      <w:r w:rsidRPr="00E70296">
        <w:rPr>
          <w:rStyle w:val="FontStyle42"/>
          <w:b w:val="0"/>
          <w:sz w:val="28"/>
          <w:szCs w:val="28"/>
          <w:vertAlign w:val="superscript"/>
          <w:lang w:eastAsia="en-GB"/>
        </w:rPr>
        <w:t>3</w:t>
      </w:r>
      <w:r w:rsidRPr="00E70296">
        <w:rPr>
          <w:rStyle w:val="FontStyle42"/>
          <w:b w:val="0"/>
          <w:sz w:val="28"/>
          <w:szCs w:val="28"/>
          <w:lang w:eastAsia="en-GB"/>
        </w:rPr>
        <w:t>, а макроскопическая плотность таблетки, определенная методом пикнометрического титрования -1.320 г/см</w:t>
      </w:r>
      <w:r w:rsidRPr="00E70296">
        <w:rPr>
          <w:rStyle w:val="FontStyle42"/>
          <w:b w:val="0"/>
          <w:sz w:val="28"/>
          <w:szCs w:val="28"/>
          <w:vertAlign w:val="superscript"/>
          <w:lang w:eastAsia="en-GB"/>
        </w:rPr>
        <w:t>3</w:t>
      </w:r>
      <w:r w:rsidRPr="00E70296">
        <w:rPr>
          <w:rStyle w:val="FontStyle42"/>
          <w:b w:val="0"/>
          <w:sz w:val="28"/>
          <w:szCs w:val="28"/>
          <w:lang w:eastAsia="en-GB"/>
        </w:rPr>
        <w:t>.</w:t>
      </w:r>
    </w:p>
    <w:p w:rsidR="00E70296" w:rsidRPr="00E70296" w:rsidRDefault="00927AB9" w:rsidP="00C61942">
      <w:pPr>
        <w:pStyle w:val="Style16"/>
        <w:widowControl/>
        <w:spacing w:line="360" w:lineRule="auto"/>
        <w:ind w:firstLine="709"/>
        <w:jc w:val="both"/>
        <w:rPr>
          <w:rStyle w:val="FontStyle42"/>
          <w:b w:val="0"/>
          <w:sz w:val="28"/>
          <w:szCs w:val="28"/>
        </w:rPr>
      </w:pPr>
      <w:r w:rsidRPr="00E70296">
        <w:rPr>
          <w:rStyle w:val="FontStyle42"/>
          <w:b w:val="0"/>
          <w:sz w:val="28"/>
          <w:szCs w:val="28"/>
        </w:rPr>
        <w:t>На рис. 1 пр</w:t>
      </w:r>
      <w:r w:rsidR="00E70296">
        <w:rPr>
          <w:rStyle w:val="FontStyle42"/>
          <w:b w:val="0"/>
          <w:sz w:val="28"/>
          <w:szCs w:val="28"/>
        </w:rPr>
        <w:t>едставлена также схема большеуг</w:t>
      </w:r>
      <w:r w:rsidRPr="00E70296">
        <w:rPr>
          <w:rStyle w:val="FontStyle42"/>
          <w:b w:val="0"/>
          <w:sz w:val="28"/>
          <w:szCs w:val="28"/>
        </w:rPr>
        <w:t xml:space="preserve">ловых рентгенограмм, полученных при съемке "в бок" спрессованных таблеток полимера 6. Указанные образцы, как и полимер 5, обладают </w:t>
      </w:r>
      <w:r w:rsidRPr="00E70296">
        <w:rPr>
          <w:rStyle w:val="FontStyle46"/>
          <w:rFonts w:ascii="Times New Roman" w:hAnsi="Times New Roman" w:cs="Times New Roman"/>
          <w:b w:val="0"/>
          <w:sz w:val="28"/>
          <w:szCs w:val="28"/>
          <w:lang w:val="en-GB"/>
        </w:rPr>
        <w:t>b</w:t>
      </w:r>
      <w:r w:rsidRPr="00E70296">
        <w:rPr>
          <w:rStyle w:val="FontStyle42"/>
          <w:b w:val="0"/>
          <w:sz w:val="28"/>
          <w:szCs w:val="28"/>
        </w:rPr>
        <w:t>-осевой текстурой. В табл. 1 приведены рассчитанные межплоскостные расстояния. Необходимо отметить некоторые особенности полученных</w:t>
      </w:r>
      <w:r w:rsidR="00E70296" w:rsidRPr="00E70296">
        <w:rPr>
          <w:rStyle w:val="FontStyle49"/>
          <w:b w:val="0"/>
          <w:sz w:val="28"/>
          <w:szCs w:val="28"/>
        </w:rPr>
        <w:t xml:space="preserve"> </w:t>
      </w:r>
      <w:r w:rsidR="00E70296" w:rsidRPr="00E70296">
        <w:rPr>
          <w:rStyle w:val="FontStyle42"/>
          <w:b w:val="0"/>
          <w:sz w:val="28"/>
          <w:szCs w:val="28"/>
        </w:rPr>
        <w:t xml:space="preserve">рентгенограмм. В отличие от полимера 5 рефлексы с </w:t>
      </w:r>
      <w:r w:rsidR="00E70296" w:rsidRPr="00E70296">
        <w:rPr>
          <w:rStyle w:val="FontStyle58"/>
          <w:b w:val="0"/>
          <w:sz w:val="28"/>
          <w:szCs w:val="28"/>
          <w:lang w:val="en-GB"/>
        </w:rPr>
        <w:t>d</w:t>
      </w:r>
      <w:r w:rsidR="00E70296" w:rsidRPr="00E70296">
        <w:rPr>
          <w:rStyle w:val="FontStyle58"/>
          <w:b w:val="0"/>
          <w:sz w:val="28"/>
          <w:szCs w:val="28"/>
        </w:rPr>
        <w:t xml:space="preserve"> ~ </w:t>
      </w:r>
      <w:r w:rsidR="00E70296" w:rsidRPr="00E70296">
        <w:rPr>
          <w:rStyle w:val="FontStyle42"/>
          <w:b w:val="0"/>
          <w:sz w:val="28"/>
          <w:szCs w:val="28"/>
        </w:rPr>
        <w:t xml:space="preserve">18.5 и 9.34 </w:t>
      </w:r>
      <w:r w:rsidR="00E70296" w:rsidRPr="00E70296">
        <w:rPr>
          <w:rStyle w:val="FontStyle43"/>
          <w:b w:val="0"/>
          <w:sz w:val="28"/>
          <w:szCs w:val="28"/>
        </w:rPr>
        <w:t xml:space="preserve">А, </w:t>
      </w:r>
      <w:r w:rsidR="00E70296" w:rsidRPr="00E70296">
        <w:rPr>
          <w:rStyle w:val="FontStyle42"/>
          <w:b w:val="0"/>
          <w:sz w:val="28"/>
          <w:szCs w:val="28"/>
        </w:rPr>
        <w:t xml:space="preserve">с одной стороны, и рефлей с </w:t>
      </w:r>
      <w:r w:rsidR="00E70296" w:rsidRPr="00E70296">
        <w:rPr>
          <w:rStyle w:val="FontStyle58"/>
          <w:b w:val="0"/>
          <w:sz w:val="28"/>
          <w:szCs w:val="28"/>
          <w:lang w:val="en-GB"/>
        </w:rPr>
        <w:t>d</w:t>
      </w:r>
      <w:r w:rsidR="00E70296" w:rsidRPr="00E70296">
        <w:rPr>
          <w:rStyle w:val="FontStyle58"/>
          <w:b w:val="0"/>
          <w:sz w:val="28"/>
          <w:szCs w:val="28"/>
        </w:rPr>
        <w:t xml:space="preserve"> </w:t>
      </w:r>
      <w:r w:rsidR="00E70296" w:rsidRPr="00E70296">
        <w:rPr>
          <w:rStyle w:val="FontStyle42"/>
          <w:b w:val="0"/>
          <w:sz w:val="28"/>
          <w:szCs w:val="28"/>
        </w:rPr>
        <w:t xml:space="preserve">~ 6.22 </w:t>
      </w:r>
      <w:r w:rsidR="00E70296" w:rsidRPr="00E70296">
        <w:rPr>
          <w:rStyle w:val="FontStyle43"/>
          <w:b w:val="0"/>
          <w:sz w:val="28"/>
          <w:szCs w:val="28"/>
        </w:rPr>
        <w:t xml:space="preserve">А </w:t>
      </w:r>
      <w:r w:rsidR="00E70296" w:rsidRPr="00E70296">
        <w:rPr>
          <w:rStyle w:val="FontStyle42"/>
          <w:b w:val="0"/>
          <w:sz w:val="28"/>
          <w:szCs w:val="28"/>
        </w:rPr>
        <w:t>, с другой, характеризуются различным распредел</w:t>
      </w:r>
      <w:r w:rsidR="00E70296">
        <w:rPr>
          <w:rStyle w:val="FontStyle42"/>
          <w:b w:val="0"/>
          <w:sz w:val="28"/>
          <w:szCs w:val="28"/>
        </w:rPr>
        <w:t xml:space="preserve">ением интенсивности по азимуту, </w:t>
      </w:r>
      <w:r w:rsidR="00E70296" w:rsidRPr="00E70296">
        <w:rPr>
          <w:rStyle w:val="FontStyle42"/>
          <w:b w:val="0"/>
          <w:sz w:val="28"/>
          <w:szCs w:val="28"/>
        </w:rPr>
        <w:t>последний (боле</w:t>
      </w:r>
      <w:r w:rsidR="00E70296">
        <w:rPr>
          <w:rStyle w:val="FontStyle42"/>
          <w:b w:val="0"/>
          <w:sz w:val="28"/>
          <w:szCs w:val="28"/>
        </w:rPr>
        <w:t>е узкий в радиальном направле</w:t>
      </w:r>
      <w:r w:rsidR="00E70296" w:rsidRPr="00E70296">
        <w:rPr>
          <w:rStyle w:val="FontStyle42"/>
          <w:b w:val="0"/>
          <w:sz w:val="28"/>
          <w:szCs w:val="28"/>
        </w:rPr>
        <w:t>нии) имеет более четкое сгущение в экваториальной области.</w:t>
      </w:r>
    </w:p>
    <w:p w:rsidR="00E70296" w:rsidRPr="00E70296" w:rsidRDefault="00E70296" w:rsidP="00C61942">
      <w:pPr>
        <w:pStyle w:val="Style19"/>
        <w:widowControl/>
        <w:spacing w:line="360" w:lineRule="auto"/>
        <w:ind w:firstLine="709"/>
        <w:rPr>
          <w:rStyle w:val="FontStyle42"/>
          <w:b w:val="0"/>
          <w:sz w:val="28"/>
          <w:szCs w:val="28"/>
        </w:rPr>
      </w:pPr>
      <w:r w:rsidRPr="00E70296">
        <w:rPr>
          <w:rStyle w:val="FontStyle42"/>
          <w:b w:val="0"/>
          <w:sz w:val="28"/>
          <w:szCs w:val="28"/>
        </w:rPr>
        <w:t xml:space="preserve">Такое различие в форме рефлекса может быть связано с различной природой этих рефлексов, первые рефлексы имеют индексы </w:t>
      </w:r>
      <w:r w:rsidRPr="00E70296">
        <w:rPr>
          <w:rStyle w:val="FontStyle58"/>
          <w:b w:val="0"/>
          <w:sz w:val="28"/>
          <w:szCs w:val="28"/>
          <w:lang w:val="en-GB"/>
        </w:rPr>
        <w:t>hOO</w:t>
      </w:r>
      <w:r w:rsidRPr="00E70296">
        <w:rPr>
          <w:rStyle w:val="FontStyle58"/>
          <w:b w:val="0"/>
          <w:sz w:val="28"/>
          <w:szCs w:val="28"/>
        </w:rPr>
        <w:t xml:space="preserve">, </w:t>
      </w:r>
      <w:r w:rsidRPr="00E70296">
        <w:rPr>
          <w:rStyle w:val="FontStyle42"/>
          <w:b w:val="0"/>
          <w:sz w:val="28"/>
          <w:szCs w:val="28"/>
        </w:rPr>
        <w:t xml:space="preserve">а последний - 00/. Кроме того, на рентгенограмме полимера 6 отсутствует внутримолекулярный рефлекс с </w:t>
      </w:r>
      <w:r w:rsidRPr="00E70296">
        <w:rPr>
          <w:rStyle w:val="FontStyle58"/>
          <w:b w:val="0"/>
          <w:sz w:val="28"/>
          <w:szCs w:val="28"/>
          <w:lang w:val="en-GB"/>
        </w:rPr>
        <w:t>d</w:t>
      </w:r>
      <w:r w:rsidRPr="00E70296">
        <w:rPr>
          <w:rStyle w:val="FontStyle58"/>
          <w:b w:val="0"/>
          <w:sz w:val="28"/>
          <w:szCs w:val="28"/>
        </w:rPr>
        <w:t xml:space="preserve"> </w:t>
      </w:r>
      <w:r w:rsidRPr="00E70296">
        <w:rPr>
          <w:rStyle w:val="FontStyle42"/>
          <w:b w:val="0"/>
          <w:sz w:val="28"/>
          <w:szCs w:val="28"/>
        </w:rPr>
        <w:t xml:space="preserve">~ 12 </w:t>
      </w:r>
      <w:r w:rsidRPr="00E70296">
        <w:rPr>
          <w:rStyle w:val="FontStyle43"/>
          <w:b w:val="0"/>
          <w:sz w:val="28"/>
          <w:szCs w:val="28"/>
        </w:rPr>
        <w:t xml:space="preserve">А. </w:t>
      </w:r>
      <w:r w:rsidRPr="00E70296">
        <w:rPr>
          <w:rStyle w:val="FontStyle42"/>
          <w:b w:val="0"/>
          <w:sz w:val="28"/>
          <w:szCs w:val="28"/>
        </w:rPr>
        <w:t>Отсутствие указанного рефлекса может быть следствием высоко регулярного строения цепи полимера 6 и наличия в ней симметрии типа 2[, характерной, например, для макромолекул "Кевлара". Меридиональный рефлекс, который согласно проведенному отнесению соответствует межслоевому расстоянию, в таб-</w:t>
      </w:r>
    </w:p>
    <w:p w:rsidR="00483F6D" w:rsidRDefault="00483F6D" w:rsidP="00C61942">
      <w:pPr>
        <w:pStyle w:val="Style19"/>
        <w:widowControl/>
        <w:tabs>
          <w:tab w:val="left" w:pos="4020"/>
        </w:tabs>
        <w:spacing w:line="360" w:lineRule="auto"/>
        <w:ind w:firstLine="709"/>
        <w:rPr>
          <w:rStyle w:val="FontStyle42"/>
          <w:b w:val="0"/>
          <w:sz w:val="28"/>
          <w:szCs w:val="28"/>
        </w:rPr>
      </w:pPr>
    </w:p>
    <w:p w:rsidR="00927AB9" w:rsidRPr="00E70296" w:rsidRDefault="00F26561" w:rsidP="00C61942">
      <w:pPr>
        <w:pStyle w:val="Style19"/>
        <w:widowControl/>
        <w:tabs>
          <w:tab w:val="left" w:pos="4020"/>
        </w:tabs>
        <w:spacing w:line="360" w:lineRule="auto"/>
        <w:ind w:firstLine="709"/>
        <w:rPr>
          <w:rStyle w:val="FontStyle42"/>
          <w:b w:val="0"/>
          <w:sz w:val="28"/>
          <w:szCs w:val="28"/>
        </w:rPr>
      </w:pPr>
      <w:r>
        <w:rPr>
          <w:rStyle w:val="FontStyle42"/>
          <w:bCs w:val="0"/>
          <w:sz w:val="28"/>
          <w:szCs w:val="28"/>
        </w:rPr>
        <w:pict>
          <v:shape id="_x0000_i1031" type="#_x0000_t75" style="width:344.25pt;height:186.75pt">
            <v:imagedata r:id="rId10" o:title=""/>
          </v:shape>
        </w:pict>
      </w:r>
    </w:p>
    <w:p w:rsidR="00E021DD" w:rsidRDefault="00E70296" w:rsidP="00C61942">
      <w:pPr>
        <w:pStyle w:val="Style28"/>
        <w:widowControl/>
        <w:spacing w:line="360" w:lineRule="auto"/>
        <w:ind w:firstLine="709"/>
        <w:rPr>
          <w:rStyle w:val="FontStyle42"/>
          <w:b w:val="0"/>
          <w:sz w:val="28"/>
          <w:szCs w:val="28"/>
        </w:rPr>
      </w:pPr>
      <w:r w:rsidRPr="00C61942">
        <w:rPr>
          <w:rStyle w:val="FontStyle66"/>
          <w:b w:val="0"/>
          <w:sz w:val="28"/>
          <w:szCs w:val="28"/>
        </w:rPr>
        <w:t xml:space="preserve">Рис. 4. </w:t>
      </w:r>
      <w:r w:rsidRPr="00C61942">
        <w:rPr>
          <w:rStyle w:val="FontStyle42"/>
          <w:b w:val="0"/>
          <w:sz w:val="28"/>
          <w:szCs w:val="28"/>
        </w:rPr>
        <w:t xml:space="preserve">Иллюстрация гипотезы о существовании двух типов слоевых упаковок с </w:t>
      </w:r>
      <w:r w:rsidRPr="00C61942">
        <w:rPr>
          <w:rStyle w:val="FontStyle60"/>
          <w:b w:val="0"/>
          <w:spacing w:val="30"/>
          <w:sz w:val="28"/>
          <w:szCs w:val="28"/>
          <w:lang w:val="en-GB"/>
        </w:rPr>
        <w:t>bj</w:t>
      </w:r>
      <w:r w:rsidRPr="00C61942">
        <w:rPr>
          <w:rStyle w:val="FontStyle60"/>
          <w:b w:val="0"/>
          <w:sz w:val="28"/>
          <w:szCs w:val="28"/>
        </w:rPr>
        <w:t xml:space="preserve"> </w:t>
      </w:r>
      <w:r w:rsidRPr="00C61942">
        <w:rPr>
          <w:rStyle w:val="FontStyle66"/>
          <w:b w:val="0"/>
          <w:sz w:val="28"/>
          <w:szCs w:val="28"/>
        </w:rPr>
        <w:t xml:space="preserve">= </w:t>
      </w:r>
      <w:r w:rsidRPr="00C61942">
        <w:rPr>
          <w:rStyle w:val="FontStyle42"/>
          <w:b w:val="0"/>
          <w:sz w:val="28"/>
          <w:szCs w:val="28"/>
        </w:rPr>
        <w:t xml:space="preserve">3.40 </w:t>
      </w:r>
      <w:r w:rsidRPr="00C61942">
        <w:rPr>
          <w:rStyle w:val="FontStyle60"/>
          <w:b w:val="0"/>
          <w:spacing w:val="30"/>
          <w:sz w:val="28"/>
          <w:szCs w:val="28"/>
          <w:lang w:val="en-GB"/>
        </w:rPr>
        <w:t>ubi</w:t>
      </w:r>
      <w:r w:rsidRPr="00C61942">
        <w:rPr>
          <w:rStyle w:val="FontStyle60"/>
          <w:b w:val="0"/>
          <w:sz w:val="28"/>
          <w:szCs w:val="28"/>
        </w:rPr>
        <w:t xml:space="preserve"> </w:t>
      </w:r>
      <w:r w:rsidRPr="00C61942">
        <w:rPr>
          <w:rStyle w:val="FontStyle42"/>
          <w:b w:val="0"/>
          <w:sz w:val="28"/>
          <w:szCs w:val="28"/>
        </w:rPr>
        <w:t xml:space="preserve">= 5.07 </w:t>
      </w:r>
      <w:r w:rsidRPr="00C61942">
        <w:rPr>
          <w:rStyle w:val="FontStyle60"/>
          <w:b w:val="0"/>
          <w:spacing w:val="30"/>
          <w:sz w:val="28"/>
          <w:szCs w:val="28"/>
        </w:rPr>
        <w:t>А</w:t>
      </w:r>
      <w:r w:rsidRPr="00C61942">
        <w:rPr>
          <w:rStyle w:val="FontStyle60"/>
          <w:b w:val="0"/>
          <w:sz w:val="28"/>
          <w:szCs w:val="28"/>
        </w:rPr>
        <w:t xml:space="preserve"> </w:t>
      </w:r>
      <w:r w:rsidRPr="00C61942">
        <w:rPr>
          <w:rStyle w:val="FontStyle42"/>
          <w:b w:val="0"/>
          <w:sz w:val="28"/>
          <w:szCs w:val="28"/>
        </w:rPr>
        <w:t xml:space="preserve">в полимере 6. Показано сечение упаковки по плоскости (200), т.е. укладка бензольных колец боковых ответвлений. Заместители соседних по а макромолекул отличаются на рисунке различным тонированием. </w:t>
      </w:r>
    </w:p>
    <w:p w:rsidR="00E021DD" w:rsidRDefault="00E021DD" w:rsidP="00C61942">
      <w:pPr>
        <w:pStyle w:val="Style28"/>
        <w:widowControl/>
        <w:spacing w:line="360" w:lineRule="auto"/>
        <w:ind w:firstLine="709"/>
        <w:rPr>
          <w:rStyle w:val="FontStyle42"/>
          <w:b w:val="0"/>
          <w:sz w:val="28"/>
          <w:szCs w:val="28"/>
        </w:rPr>
      </w:pPr>
    </w:p>
    <w:p w:rsidR="00E70296" w:rsidRPr="00E70296" w:rsidRDefault="00E70296" w:rsidP="00C61942">
      <w:pPr>
        <w:pStyle w:val="Style28"/>
        <w:widowControl/>
        <w:spacing w:line="360" w:lineRule="auto"/>
        <w:ind w:firstLine="709"/>
        <w:rPr>
          <w:rStyle w:val="FontStyle44"/>
          <w:b w:val="0"/>
          <w:sz w:val="28"/>
          <w:szCs w:val="28"/>
        </w:rPr>
      </w:pPr>
      <w:r w:rsidRPr="00C61942">
        <w:rPr>
          <w:rStyle w:val="FontStyle42"/>
          <w:b w:val="0"/>
          <w:sz w:val="28"/>
          <w:szCs w:val="28"/>
        </w:rPr>
        <w:t xml:space="preserve">Видно, что структура с </w:t>
      </w:r>
      <w:r w:rsidRPr="00C61942">
        <w:rPr>
          <w:rStyle w:val="FontStyle42"/>
          <w:b w:val="0"/>
          <w:sz w:val="28"/>
          <w:szCs w:val="28"/>
          <w:lang w:val="en-GB"/>
        </w:rPr>
        <w:t>b</w:t>
      </w:r>
      <w:r w:rsidRPr="00C61942">
        <w:rPr>
          <w:rStyle w:val="FontStyle42"/>
          <w:b w:val="0"/>
          <w:sz w:val="28"/>
          <w:szCs w:val="28"/>
        </w:rPr>
        <w:t xml:space="preserve">2 может быть получена из упаковки с </w:t>
      </w:r>
      <w:r w:rsidRPr="00C61942">
        <w:rPr>
          <w:rStyle w:val="FontStyle60"/>
          <w:b w:val="0"/>
          <w:spacing w:val="30"/>
          <w:sz w:val="28"/>
          <w:szCs w:val="28"/>
          <w:lang w:val="en-GB"/>
        </w:rPr>
        <w:t>bj</w:t>
      </w:r>
      <w:r w:rsidRPr="00C61942">
        <w:rPr>
          <w:rStyle w:val="FontStyle60"/>
          <w:b w:val="0"/>
          <w:sz w:val="28"/>
          <w:szCs w:val="28"/>
        </w:rPr>
        <w:t xml:space="preserve"> </w:t>
      </w:r>
      <w:r w:rsidRPr="00C61942">
        <w:rPr>
          <w:rStyle w:val="FontStyle42"/>
          <w:b w:val="0"/>
          <w:sz w:val="28"/>
          <w:szCs w:val="28"/>
        </w:rPr>
        <w:t>смещением ближайших вдоль Ь слоев макромолекул в направлении с на величину с/2. Штриховыми линиями отмечена условная граница</w:t>
      </w:r>
      <w:r w:rsidR="00C61942">
        <w:rPr>
          <w:rStyle w:val="FontStyle42"/>
          <w:b w:val="0"/>
          <w:sz w:val="28"/>
          <w:szCs w:val="28"/>
        </w:rPr>
        <w:t xml:space="preserve"> </w:t>
      </w:r>
      <w:r w:rsidRPr="00E70296">
        <w:rPr>
          <w:rStyle w:val="FontStyle44"/>
          <w:b w:val="0"/>
          <w:sz w:val="28"/>
          <w:szCs w:val="28"/>
        </w:rPr>
        <w:t xml:space="preserve">летках полимера 6 характеризуется заметно меньшей величиной </w:t>
      </w:r>
      <w:r w:rsidRPr="00E70296">
        <w:rPr>
          <w:rStyle w:val="FontStyle39"/>
          <w:b w:val="0"/>
          <w:spacing w:val="0"/>
          <w:sz w:val="28"/>
          <w:szCs w:val="28"/>
          <w:lang w:val="en-GB"/>
        </w:rPr>
        <w:t>d</w:t>
      </w:r>
      <w:r w:rsidRPr="00E70296">
        <w:rPr>
          <w:rStyle w:val="FontStyle39"/>
          <w:b w:val="0"/>
          <w:spacing w:val="0"/>
          <w:sz w:val="28"/>
          <w:szCs w:val="28"/>
        </w:rPr>
        <w:t xml:space="preserve"> </w:t>
      </w:r>
      <w:r w:rsidRPr="00E70296">
        <w:rPr>
          <w:rStyle w:val="FontStyle44"/>
          <w:b w:val="0"/>
          <w:sz w:val="28"/>
          <w:szCs w:val="28"/>
        </w:rPr>
        <w:t xml:space="preserve">~ 3,4 </w:t>
      </w:r>
      <w:r w:rsidRPr="00E70296">
        <w:rPr>
          <w:rStyle w:val="FontStyle45"/>
          <w:rFonts w:ascii="Times New Roman" w:hAnsi="Times New Roman" w:cs="Times New Roman"/>
          <w:sz w:val="28"/>
          <w:szCs w:val="28"/>
        </w:rPr>
        <w:t>А</w:t>
      </w:r>
      <w:r w:rsidRPr="00E70296">
        <w:rPr>
          <w:rStyle w:val="FontStyle44"/>
          <w:b w:val="0"/>
          <w:sz w:val="28"/>
          <w:szCs w:val="28"/>
        </w:rPr>
        <w:t xml:space="preserve">, что означает более плотную по сравнению с полимером 5 упаковку слоев макромолекул. Вероятно, это связано с более плоской формой макроцепи полимера 6, позволяющей соседним в направлении вектора </w:t>
      </w:r>
      <w:r w:rsidRPr="00E70296">
        <w:rPr>
          <w:rStyle w:val="FontStyle48"/>
          <w:rFonts w:ascii="Times New Roman" w:hAnsi="Times New Roman" w:cs="Times New Roman"/>
          <w:b w:val="0"/>
          <w:sz w:val="28"/>
          <w:szCs w:val="28"/>
          <w:lang w:val="en-GB"/>
        </w:rPr>
        <w:t>b</w:t>
      </w:r>
      <w:r w:rsidRPr="00E70296">
        <w:rPr>
          <w:rStyle w:val="FontStyle4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0296">
        <w:rPr>
          <w:rStyle w:val="FontStyle44"/>
          <w:b w:val="0"/>
          <w:sz w:val="28"/>
          <w:szCs w:val="28"/>
        </w:rPr>
        <w:t>плоскостям сблизиться вплоть до соприкасания их ван-дер-ваальсовых радиусов. О более плотной упаковке кристаллической фазы полимера 6 свидетельствует также более высокая макроскопическая плотность спрессованной из него таблетки- 1.328 г/см</w:t>
      </w:r>
      <w:r w:rsidRPr="00E70296">
        <w:rPr>
          <w:rStyle w:val="FontStyle44"/>
          <w:b w:val="0"/>
          <w:sz w:val="28"/>
          <w:szCs w:val="28"/>
          <w:vertAlign w:val="superscript"/>
        </w:rPr>
        <w:t>3</w:t>
      </w:r>
      <w:r w:rsidRPr="00E70296">
        <w:rPr>
          <w:rStyle w:val="FontStyle44"/>
          <w:b w:val="0"/>
          <w:sz w:val="28"/>
          <w:szCs w:val="28"/>
        </w:rPr>
        <w:t>.</w:t>
      </w:r>
    </w:p>
    <w:p w:rsidR="00E70296" w:rsidRPr="00E70296" w:rsidRDefault="00E70296" w:rsidP="00C61942">
      <w:pPr>
        <w:pStyle w:val="Style15"/>
        <w:widowControl/>
        <w:spacing w:line="360" w:lineRule="auto"/>
        <w:ind w:firstLine="709"/>
        <w:rPr>
          <w:rStyle w:val="FontStyle41"/>
          <w:b w:val="0"/>
          <w:sz w:val="28"/>
          <w:szCs w:val="28"/>
        </w:rPr>
      </w:pPr>
      <w:r w:rsidRPr="00E70296">
        <w:rPr>
          <w:rStyle w:val="FontStyle44"/>
          <w:b w:val="0"/>
          <w:sz w:val="28"/>
          <w:szCs w:val="28"/>
        </w:rPr>
        <w:t xml:space="preserve">Отметим также, что на рентгенограмме полимера 6 присутствует дополнительный по сравнению с полимером 5 меридиональный рефлекс с </w:t>
      </w:r>
      <w:r w:rsidRPr="00E70296">
        <w:rPr>
          <w:rStyle w:val="FontStyle64"/>
          <w:b w:val="0"/>
          <w:spacing w:val="0"/>
          <w:sz w:val="28"/>
          <w:szCs w:val="28"/>
          <w:lang w:val="en-GB"/>
        </w:rPr>
        <w:t>d</w:t>
      </w:r>
      <w:r w:rsidRPr="00E70296">
        <w:rPr>
          <w:rStyle w:val="FontStyle64"/>
          <w:b w:val="0"/>
          <w:spacing w:val="0"/>
          <w:sz w:val="28"/>
          <w:szCs w:val="28"/>
        </w:rPr>
        <w:t xml:space="preserve">~5.01 </w:t>
      </w:r>
      <w:r w:rsidRPr="00E70296">
        <w:rPr>
          <w:rStyle w:val="FontStyle45"/>
          <w:rFonts w:ascii="Times New Roman" w:hAnsi="Times New Roman" w:cs="Times New Roman"/>
          <w:sz w:val="28"/>
          <w:szCs w:val="28"/>
        </w:rPr>
        <w:t xml:space="preserve">А, </w:t>
      </w:r>
      <w:r w:rsidRPr="00E70296">
        <w:rPr>
          <w:rStyle w:val="FontStyle44"/>
          <w:b w:val="0"/>
          <w:sz w:val="28"/>
          <w:szCs w:val="28"/>
        </w:rPr>
        <w:t xml:space="preserve">характеризующийся значительной полушириной в радиальном направлении и существенной дезориентацией. По нашему мнению, он отвечает рассеянию на другом типе слоевой упаковки, получающейся из максимально плотной с </w:t>
      </w:r>
      <w:r w:rsidRPr="00E70296">
        <w:rPr>
          <w:rStyle w:val="FontStyle44"/>
          <w:b w:val="0"/>
          <w:sz w:val="28"/>
          <w:szCs w:val="28"/>
          <w:lang w:val="en-GB"/>
        </w:rPr>
        <w:t>d</w:t>
      </w:r>
      <w:r w:rsidRPr="00E70296">
        <w:rPr>
          <w:rStyle w:val="FontStyle44"/>
          <w:b w:val="0"/>
          <w:sz w:val="28"/>
          <w:szCs w:val="28"/>
          <w:vertAlign w:val="subscript"/>
        </w:rPr>
        <w:t>01</w:t>
      </w:r>
      <w:r w:rsidRPr="00E70296">
        <w:rPr>
          <w:rStyle w:val="FontStyle44"/>
          <w:b w:val="0"/>
          <w:sz w:val="28"/>
          <w:szCs w:val="28"/>
          <w:lang w:val="en-GB"/>
        </w:rPr>
        <w:t>o</w:t>
      </w:r>
      <w:r w:rsidRPr="00E70296">
        <w:rPr>
          <w:rStyle w:val="FontStyle44"/>
          <w:b w:val="0"/>
          <w:sz w:val="28"/>
          <w:szCs w:val="28"/>
        </w:rPr>
        <w:t xml:space="preserve"> = 3.40 </w:t>
      </w:r>
      <w:r w:rsidRPr="00E70296">
        <w:rPr>
          <w:rStyle w:val="FontStyle45"/>
          <w:rFonts w:ascii="Times New Roman" w:hAnsi="Times New Roman" w:cs="Times New Roman"/>
          <w:sz w:val="28"/>
          <w:szCs w:val="28"/>
        </w:rPr>
        <w:t xml:space="preserve">А </w:t>
      </w:r>
      <w:r w:rsidRPr="00E70296">
        <w:rPr>
          <w:rStyle w:val="FontStyle44"/>
          <w:b w:val="0"/>
          <w:sz w:val="28"/>
          <w:szCs w:val="28"/>
        </w:rPr>
        <w:t xml:space="preserve">смещением части макроцепей вдоль направления </w:t>
      </w:r>
      <w:r w:rsidRPr="00E70296">
        <w:rPr>
          <w:rStyle w:val="FontStyle41"/>
          <w:b w:val="0"/>
          <w:sz w:val="28"/>
          <w:szCs w:val="28"/>
        </w:rPr>
        <w:t xml:space="preserve">с </w:t>
      </w:r>
      <w:r w:rsidRPr="00E70296">
        <w:rPr>
          <w:rStyle w:val="FontStyle44"/>
          <w:b w:val="0"/>
          <w:sz w:val="28"/>
          <w:szCs w:val="28"/>
        </w:rPr>
        <w:t xml:space="preserve">(рис. 4). При этом следует учитывать, что в реальной упаковке полимера 6 два типа слоевых структур присутствуют в виде чередующихся блоков конечной протяженности вдоль </w:t>
      </w:r>
      <w:r w:rsidRPr="00E70296">
        <w:rPr>
          <w:rStyle w:val="FontStyle41"/>
          <w:b w:val="0"/>
          <w:sz w:val="28"/>
          <w:szCs w:val="28"/>
        </w:rPr>
        <w:t>Ь.</w:t>
      </w:r>
    </w:p>
    <w:p w:rsidR="00E70296" w:rsidRPr="00E70296" w:rsidRDefault="00E70296" w:rsidP="00C61942">
      <w:pPr>
        <w:pStyle w:val="Style15"/>
        <w:widowControl/>
        <w:spacing w:line="360" w:lineRule="auto"/>
        <w:ind w:firstLine="709"/>
        <w:rPr>
          <w:rStyle w:val="FontStyle44"/>
          <w:b w:val="0"/>
          <w:sz w:val="28"/>
          <w:szCs w:val="28"/>
        </w:rPr>
      </w:pPr>
      <w:r w:rsidRPr="00E70296">
        <w:rPr>
          <w:rStyle w:val="FontStyle44"/>
          <w:b w:val="0"/>
          <w:sz w:val="28"/>
          <w:szCs w:val="28"/>
        </w:rPr>
        <w:t>Таким образом, синтезированы новые полимеры, имеющие жесткую основную цепь и жесткие симметрично расположенные мезогенные заместители. Как оказалось, симметричное расположение заместителей в этом типе полимеров</w:t>
      </w:r>
      <w:r w:rsidRPr="00E70296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r w:rsidRPr="00E70296">
        <w:rPr>
          <w:rStyle w:val="FontStyle44"/>
          <w:b w:val="0"/>
          <w:sz w:val="28"/>
          <w:szCs w:val="28"/>
        </w:rPr>
        <w:t xml:space="preserve">очень сильно понижает растворимость по сравнению с несимметричным замещением [1], что затрудняет получение высокомолекулярных продуктов. Это может быть связано с тем, что более симметричные молекулы сильнее взаимодействуют друг с другом в кристаллической решетке. Из-за низкой молекулярной массы полимеров полученные образцы были хрупкими и поэтому мы не проводили исследование их механических свойств. Однако, согласно данным рентгеноструктурного анализа и компьютерного моделирования, можно предположить, что в синтезированных полимерах имеет место частичное взаимопроникновение боковых заместителей. Это согласуется с теоретическими представлениями для данного класса полимеров [2]. Результаты расчета ставят под сомнение сделанное в работе [5] заключение о том, что боковые ответвления не входят в пространство между заместителями соседней макромолекулы, а образуют структуру наложенных друг на друга и сдвинутых вдоль </w:t>
      </w:r>
      <w:r w:rsidRPr="00E70296">
        <w:rPr>
          <w:rStyle w:val="FontStyle41"/>
          <w:b w:val="0"/>
          <w:sz w:val="28"/>
          <w:szCs w:val="28"/>
        </w:rPr>
        <w:t xml:space="preserve"> </w:t>
      </w:r>
      <w:r w:rsidRPr="00E70296">
        <w:rPr>
          <w:rStyle w:val="FontStyle44"/>
          <w:b w:val="0"/>
          <w:sz w:val="28"/>
          <w:szCs w:val="28"/>
        </w:rPr>
        <w:t>слоев. В реальном случае, по-видимому, вследствие существования разных конформаций боковых ответвлений сочетаются как взаимопроникновение, так и наложение соседних заместителей, т.е. существование протяженной последовательности вза</w:t>
      </w:r>
      <w:r>
        <w:rPr>
          <w:rStyle w:val="FontStyle44"/>
          <w:b w:val="0"/>
          <w:sz w:val="28"/>
          <w:szCs w:val="28"/>
        </w:rPr>
        <w:t>имоперекры</w:t>
      </w:r>
      <w:r w:rsidRPr="00E70296">
        <w:rPr>
          <w:rStyle w:val="FontStyle44"/>
          <w:b w:val="0"/>
          <w:sz w:val="28"/>
          <w:szCs w:val="28"/>
        </w:rPr>
        <w:t>вающихся заместителей представляется маловероятным.</w:t>
      </w:r>
      <w:bookmarkStart w:id="0" w:name="_GoBack"/>
      <w:bookmarkEnd w:id="0"/>
    </w:p>
    <w:sectPr w:rsidR="00E70296" w:rsidRPr="00E70296" w:rsidSect="00C619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AB9"/>
    <w:rsid w:val="00483F6D"/>
    <w:rsid w:val="004D77F1"/>
    <w:rsid w:val="00607869"/>
    <w:rsid w:val="00626245"/>
    <w:rsid w:val="0067209A"/>
    <w:rsid w:val="006F4D11"/>
    <w:rsid w:val="00927AB9"/>
    <w:rsid w:val="00B02EED"/>
    <w:rsid w:val="00C61942"/>
    <w:rsid w:val="00D77A12"/>
    <w:rsid w:val="00DF2D96"/>
    <w:rsid w:val="00E021DD"/>
    <w:rsid w:val="00E70296"/>
    <w:rsid w:val="00F2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34F00AED-9980-4995-9FC0-59102A2A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27AB9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5">
    <w:name w:val="Font Style15"/>
    <w:rsid w:val="00927AB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rsid w:val="00927AB9"/>
    <w:pPr>
      <w:widowControl w:val="0"/>
      <w:autoSpaceDE w:val="0"/>
      <w:autoSpaceDN w:val="0"/>
      <w:adjustRightInd w:val="0"/>
      <w:spacing w:line="226" w:lineRule="exact"/>
      <w:ind w:firstLine="274"/>
      <w:jc w:val="both"/>
    </w:pPr>
  </w:style>
  <w:style w:type="character" w:customStyle="1" w:styleId="FontStyle19">
    <w:name w:val="Font Style19"/>
    <w:rsid w:val="00927AB9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rsid w:val="00927AB9"/>
    <w:pPr>
      <w:widowControl w:val="0"/>
      <w:autoSpaceDE w:val="0"/>
      <w:autoSpaceDN w:val="0"/>
      <w:adjustRightInd w:val="0"/>
      <w:spacing w:line="223" w:lineRule="exact"/>
      <w:ind w:firstLine="192"/>
      <w:jc w:val="both"/>
    </w:pPr>
  </w:style>
  <w:style w:type="character" w:customStyle="1" w:styleId="FontStyle27">
    <w:name w:val="Font Style27"/>
    <w:rsid w:val="00927AB9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rsid w:val="00927AB9"/>
    <w:rPr>
      <w:rFonts w:ascii="Impact" w:hAnsi="Impact" w:cs="Impact"/>
      <w:sz w:val="18"/>
      <w:szCs w:val="18"/>
    </w:rPr>
  </w:style>
  <w:style w:type="character" w:customStyle="1" w:styleId="FontStyle29">
    <w:name w:val="Font Style29"/>
    <w:rsid w:val="00927AB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6">
    <w:name w:val="Style16"/>
    <w:basedOn w:val="a"/>
    <w:rsid w:val="00927AB9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927AB9"/>
    <w:pPr>
      <w:widowControl w:val="0"/>
      <w:autoSpaceDE w:val="0"/>
      <w:autoSpaceDN w:val="0"/>
      <w:adjustRightInd w:val="0"/>
      <w:spacing w:line="211" w:lineRule="exact"/>
      <w:jc w:val="center"/>
    </w:pPr>
  </w:style>
  <w:style w:type="paragraph" w:customStyle="1" w:styleId="Style18">
    <w:name w:val="Style18"/>
    <w:basedOn w:val="a"/>
    <w:rsid w:val="00927AB9"/>
    <w:pPr>
      <w:widowControl w:val="0"/>
      <w:autoSpaceDE w:val="0"/>
      <w:autoSpaceDN w:val="0"/>
      <w:adjustRightInd w:val="0"/>
      <w:spacing w:line="223" w:lineRule="exact"/>
      <w:ind w:firstLine="283"/>
      <w:jc w:val="both"/>
    </w:pPr>
  </w:style>
  <w:style w:type="paragraph" w:customStyle="1" w:styleId="Style20">
    <w:name w:val="Style20"/>
    <w:basedOn w:val="a"/>
    <w:rsid w:val="00927AB9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927AB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rsid w:val="00927AB9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1">
    <w:name w:val="Style21"/>
    <w:basedOn w:val="a"/>
    <w:rsid w:val="00927AB9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rsid w:val="00927AB9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9">
    <w:name w:val="Style19"/>
    <w:basedOn w:val="a"/>
    <w:rsid w:val="00927AB9"/>
    <w:pPr>
      <w:widowControl w:val="0"/>
      <w:autoSpaceDE w:val="0"/>
      <w:autoSpaceDN w:val="0"/>
      <w:adjustRightInd w:val="0"/>
      <w:spacing w:line="223" w:lineRule="exact"/>
      <w:ind w:firstLine="283"/>
      <w:jc w:val="both"/>
    </w:pPr>
  </w:style>
  <w:style w:type="character" w:customStyle="1" w:styleId="FontStyle31">
    <w:name w:val="Font Style31"/>
    <w:rsid w:val="00927AB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3">
    <w:name w:val="Font Style33"/>
    <w:rsid w:val="00927AB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927AB9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rsid w:val="00927AB9"/>
    <w:rPr>
      <w:rFonts w:ascii="Impact" w:hAnsi="Impact" w:cs="Impact"/>
      <w:sz w:val="18"/>
      <w:szCs w:val="18"/>
    </w:rPr>
  </w:style>
  <w:style w:type="character" w:customStyle="1" w:styleId="FontStyle38">
    <w:name w:val="Font Style38"/>
    <w:rsid w:val="00927AB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8">
    <w:name w:val="Style28"/>
    <w:basedOn w:val="a"/>
    <w:rsid w:val="00927AB9"/>
    <w:pPr>
      <w:widowControl w:val="0"/>
      <w:autoSpaceDE w:val="0"/>
      <w:autoSpaceDN w:val="0"/>
      <w:adjustRightInd w:val="0"/>
      <w:spacing w:line="211" w:lineRule="exact"/>
      <w:jc w:val="both"/>
    </w:pPr>
  </w:style>
  <w:style w:type="character" w:customStyle="1" w:styleId="FontStyle34">
    <w:name w:val="Font Style34"/>
    <w:rsid w:val="00927AB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0">
    <w:name w:val="Font Style40"/>
    <w:rsid w:val="00927AB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a"/>
    <w:rsid w:val="00927AB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rsid w:val="00927AB9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927AB9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rsid w:val="00927AB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rsid w:val="00927AB9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rsid w:val="00927AB9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"/>
    <w:rsid w:val="00927AB9"/>
    <w:pPr>
      <w:widowControl w:val="0"/>
      <w:autoSpaceDE w:val="0"/>
      <w:autoSpaceDN w:val="0"/>
      <w:adjustRightInd w:val="0"/>
    </w:pPr>
  </w:style>
  <w:style w:type="character" w:customStyle="1" w:styleId="FontStyle41">
    <w:name w:val="Font Style41"/>
    <w:rsid w:val="00927AB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2">
    <w:name w:val="Font Style42"/>
    <w:rsid w:val="00927AB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3">
    <w:name w:val="Font Style43"/>
    <w:rsid w:val="00927AB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4">
    <w:name w:val="Font Style44"/>
    <w:rsid w:val="00927AB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5">
    <w:name w:val="Font Style45"/>
    <w:rsid w:val="00927AB9"/>
    <w:rPr>
      <w:rFonts w:ascii="Sylfaen" w:hAnsi="Sylfaen" w:cs="Sylfaen"/>
      <w:sz w:val="36"/>
      <w:szCs w:val="36"/>
    </w:rPr>
  </w:style>
  <w:style w:type="character" w:customStyle="1" w:styleId="FontStyle46">
    <w:name w:val="Font Style46"/>
    <w:rsid w:val="00927AB9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47">
    <w:name w:val="Font Style47"/>
    <w:rsid w:val="00927AB9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48">
    <w:name w:val="Font Style48"/>
    <w:rsid w:val="00927AB9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49">
    <w:name w:val="Font Style49"/>
    <w:rsid w:val="00927AB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0">
    <w:name w:val="Font Style50"/>
    <w:rsid w:val="00927AB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1">
    <w:name w:val="Font Style51"/>
    <w:rsid w:val="00927AB9"/>
    <w:rPr>
      <w:rFonts w:ascii="Garamond" w:hAnsi="Garamond" w:cs="Garamond"/>
      <w:sz w:val="42"/>
      <w:szCs w:val="42"/>
    </w:rPr>
  </w:style>
  <w:style w:type="character" w:customStyle="1" w:styleId="FontStyle58">
    <w:name w:val="Font Style58"/>
    <w:rsid w:val="00E7029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E7029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6">
    <w:name w:val="Font Style66"/>
    <w:rsid w:val="00E7029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6">
    <w:name w:val="Style36"/>
    <w:basedOn w:val="a"/>
    <w:rsid w:val="00E70296"/>
    <w:pPr>
      <w:widowControl w:val="0"/>
      <w:autoSpaceDE w:val="0"/>
      <w:autoSpaceDN w:val="0"/>
      <w:adjustRightInd w:val="0"/>
      <w:spacing w:line="227" w:lineRule="exact"/>
      <w:jc w:val="both"/>
    </w:pPr>
  </w:style>
  <w:style w:type="character" w:customStyle="1" w:styleId="FontStyle39">
    <w:name w:val="Font Style39"/>
    <w:rsid w:val="00E70296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64">
    <w:name w:val="Font Style64"/>
    <w:rsid w:val="00E70296"/>
    <w:rPr>
      <w:rFonts w:ascii="Times New Roman" w:hAnsi="Times New Roman" w:cs="Times New Roman"/>
      <w:b/>
      <w:bCs/>
      <w:i/>
      <w:iCs/>
      <w:spacing w:val="20"/>
      <w:sz w:val="16"/>
      <w:szCs w:val="16"/>
    </w:rPr>
  </w:style>
  <w:style w:type="paragraph" w:styleId="a3">
    <w:name w:val="Document Map"/>
    <w:basedOn w:val="a"/>
    <w:link w:val="a4"/>
    <w:uiPriority w:val="99"/>
    <w:semiHidden/>
    <w:rsid w:val="004D7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НОВЫЕ СЛОЖНЫЕ ГРЕБНЕОБРАЗНЫЕ ПОЛИЭФИРЫ И ПОЛИАМИДЫ: СИНТЕЗ, СТРУКТУРА И СВОЙСТВА</vt:lpstr>
    </vt:vector>
  </TitlesOfParts>
  <Company>Wg</Company>
  <LinksUpToDate>false</LinksUpToDate>
  <CharactersWithSpaces>17449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СЛОЖНЫЕ ГРЕБНЕОБРАЗНЫЕ ПОЛИЭФИРЫ И ПОЛИАМИДЫ: СИНТЕЗ, СТРУКТУРА И СВОЙСТВА</dc:title>
  <dc:subject/>
  <dc:creator>FoM</dc:creator>
  <cp:keywords/>
  <dc:description/>
  <cp:lastModifiedBy>admin</cp:lastModifiedBy>
  <cp:revision>2</cp:revision>
  <dcterms:created xsi:type="dcterms:W3CDTF">2014-02-24T16:15:00Z</dcterms:created>
  <dcterms:modified xsi:type="dcterms:W3CDTF">2014-02-24T16:15:00Z</dcterms:modified>
</cp:coreProperties>
</file>