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16" w:rsidRPr="00D651F4" w:rsidRDefault="00032E16" w:rsidP="00D651F4">
      <w:pPr>
        <w:pStyle w:val="a9"/>
        <w:spacing w:line="360" w:lineRule="auto"/>
        <w:ind w:firstLine="709"/>
        <w:rPr>
          <w:b/>
          <w:sz w:val="28"/>
          <w:szCs w:val="28"/>
        </w:rPr>
      </w:pPr>
      <w:r w:rsidRPr="00D651F4">
        <w:rPr>
          <w:b/>
          <w:sz w:val="28"/>
          <w:szCs w:val="28"/>
        </w:rPr>
        <w:t>Тройные соударения и тримолекулярные реакции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В качестве элементарных реакций в газовой фазе тримолекулярные соударения не являются распространёнными, поскольку даже в хаотических броуновских движениях очень мала вероятность одновременных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столкновений трёх частиц. Вероятность тримолекулярной стадии резко возрастает, если она протекает на границе раздела фаз, и фрагменты поверхности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конденсированной фазы оказываются её участниками. За счёт подобных реакций часто создаётся основной канал изъятия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у активных частиц избыточной энергии и их исчезновения в сложных превращениях</w:t>
      </w:r>
      <w:r w:rsidR="00D651F4">
        <w:rPr>
          <w:sz w:val="28"/>
          <w:szCs w:val="28"/>
        </w:rPr>
        <w:t>.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Рассмотрим тримолекулярное превращение вида:</w:t>
      </w:r>
      <w:r w:rsidR="0096459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8pt" fillcolor="window">
            <v:imagedata r:id="rId7" o:title=""/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Из-за малой вероятности тримолекулярных соударений целесообразно ввести более реалистичную схему, использующую симметризованный набор бимолекулярных актов. (см. Эмануэль и Кнорре, стр. 88-89.)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4.1. Качественная модель последовательных бимолекулярных соударений:</w: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99.5pt;height:49.5pt" fillcolor="window">
            <v:imagedata r:id="rId8" o:title=""/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Основное допущение основано на детальн</w:t>
      </w:r>
      <w:r w:rsidR="007D2FA4">
        <w:rPr>
          <w:sz w:val="28"/>
          <w:szCs w:val="28"/>
        </w:rPr>
        <w:t>ом равновесии на первой стадии: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Квазиравновесный режим образования бимолекулярных комплексов</w: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5in;height:41.25pt" fillcolor="window">
            <v:imagedata r:id="rId9" o:title=""/>
          </v:shape>
        </w:pic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69.25pt;height:60.75pt" fillcolor="window">
            <v:imagedata r:id="rId10" o:title=""/>
          </v:shape>
        </w:pic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11pt;height:18.75pt" fillcolor="window">
            <v:imagedata r:id="rId11" o:title=""/>
          </v:shape>
        </w:pict>
      </w:r>
      <w:r>
        <w:rPr>
          <w:sz w:val="28"/>
          <w:szCs w:val="28"/>
        </w:rPr>
        <w:pict>
          <v:shape id="_x0000_i1030" type="#_x0000_t75" style="width:233.25pt;height:18.75pt" fillcolor="window">
            <v:imagedata r:id="rId12" o:title=""/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Результирующая констан</w:t>
      </w:r>
      <w:r w:rsidR="00D651F4">
        <w:rPr>
          <w:sz w:val="28"/>
          <w:szCs w:val="28"/>
        </w:rPr>
        <w:t>та скорости должна принять вид:</w: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31" type="#_x0000_t75" style="width:381.75pt;height:21pt" fillcolor="window">
            <v:imagedata r:id="rId13" o:title=""/>
          </v:shape>
        </w:pict>
      </w:r>
      <w:r w:rsidR="00D651F4">
        <w:rPr>
          <w:sz w:val="28"/>
          <w:szCs w:val="28"/>
        </w:rPr>
        <w:t xml:space="preserve"> </w:t>
      </w:r>
      <w:r w:rsidR="00032E16" w:rsidRPr="00D651F4">
        <w:rPr>
          <w:sz w:val="28"/>
          <w:szCs w:val="28"/>
        </w:rPr>
        <w:t>(7.1)</w: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pt;margin-top:50.6pt;width:56.8pt;height:28.4pt;z-index:251658752" o:allowincell="f">
            <v:textbox>
              <w:txbxContent>
                <w:p w:rsidR="00032E16" w:rsidRDefault="00032E16" w:rsidP="00032E16">
                  <w:pPr>
                    <w:jc w:val="left"/>
                    <w:rPr>
                      <w:b/>
                      <w:kern w:val="0"/>
                      <w:szCs w:val="24"/>
                      <w:lang w:val="ru-RU"/>
                    </w:rPr>
                  </w:pPr>
                  <w:r>
                    <w:rPr>
                      <w:b/>
                      <w:szCs w:val="24"/>
                    </w:rPr>
                    <w:t>Рис.16.</w:t>
                  </w:r>
                </w:p>
              </w:txbxContent>
            </v:textbox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27" type="#_x0000_t91" style="position:absolute;left:0;text-align:left;margin-left:204pt;margin-top:3.5pt;width:28.4pt;height:28.4pt;flip:y;z-index:251653632"/>
        </w:pict>
      </w:r>
      <w:r>
        <w:rPr>
          <w:noProof/>
        </w:rPr>
        <w:pict>
          <v:shape id="_x0000_s1028" type="#_x0000_t202" style="position:absolute;left:0;text-align:left;margin-left:24pt;margin-top:-59.5pt;width:177.45pt;height:132pt;z-index:251660800">
            <v:textbox>
              <w:txbxContent>
                <w:p w:rsidR="00D651F4" w:rsidRDefault="0096459A" w:rsidP="00032E16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szCs w:val="24"/>
                    </w:rPr>
                    <w:pict>
                      <v:shape id="_x0000_i1033" type="#_x0000_t75" style="width:161.25pt;height:123.75pt" fillcolor="window">
                        <v:imagedata r:id="rId14" o:title=""/>
                      </v:shape>
                    </w:pict>
                  </w:r>
                </w:p>
                <w:p w:rsidR="00032E16" w:rsidRDefault="00032E16" w:rsidP="00032E16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  <w:p w:rsidR="00D651F4" w:rsidRDefault="00D651F4" w:rsidP="00032E16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233pt;margin-top:-41pt;width:92.2pt;height:20.9pt;z-index:251661824" o:allowincell="f">
            <v:textbox>
              <w:txbxContent>
                <w:p w:rsidR="00032E16" w:rsidRDefault="0096459A" w:rsidP="00032E16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position w:val="-12"/>
                      <w:szCs w:val="24"/>
                    </w:rPr>
                    <w:pict>
                      <v:shape id="_x0000_i1035" type="#_x0000_t75" style="width:76.5pt;height:12.75pt" fillcolor="window">
                        <v:imagedata r:id="rId15" o:title=""/>
                      </v:shape>
                    </w:pict>
                  </w:r>
                </w:p>
              </w:txbxContent>
            </v:textbox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type id="_x0000_t90" coordsize="21600,21600" o:spt="90" adj="9257,18514,7200" path="m@4,l@0@2@5@2@5@12,0@12,,21600@1,21600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prod 21600 @0 @1"/>
              <v:f eqn="prod 21600 @4 @1"/>
              <v:f eqn="prod 21600 @5 @1"/>
              <v:f eqn="prod 21600 @7 @1"/>
              <v:f eqn="prod #1 1 2"/>
              <v:f eqn="sum @5 0 @4"/>
              <v:f eqn="sum @0 0 @4"/>
              <v:f eqn="prod @2 @15 @16"/>
            </v:formulas>
            <v:path o:connecttype="custom" o:connectlocs="@4,0;@0,@2;0,@11;@14,21600;@1,@13;21600,@2" o:connectangles="270,180,180,90,0,0" textboxrect="0,@12,@1,21600;@5,@17,@1,21600"/>
            <v:handles>
              <v:h position="#0,topLeft" xrange="@2,@9"/>
              <v:h position="#1,#2" xrange="@4,21600" yrange="0,@0"/>
            </v:handles>
          </v:shapetype>
          <v:shape id="_x0000_s1030" type="#_x0000_t90" style="position:absolute;left:0;text-align:left;margin-left:176.2pt;margin-top:6.6pt;width:35.5pt;height:35.5pt;flip:x;z-index:251654656" o:allowincell="f"/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1" type="#_x0000_t202" style="position:absolute;left:0;text-align:left;margin-left:211.7pt;margin-top:-59pt;width:269.8pt;height:92.3pt;z-index:251659776" o:allowincell="f">
            <v:textbox>
              <w:txbxContent>
                <w:p w:rsidR="00032E16" w:rsidRDefault="00032E16" w:rsidP="00032E16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i/>
                      <w:szCs w:val="24"/>
                    </w:rPr>
                    <w:t>Комбинация трёх энергий активации создаёт формальное разнообразие возможных вариантов механизма. При этом «наблюдаемая» энергия а</w:t>
                  </w:r>
                  <w:r>
                    <w:rPr>
                      <w:i/>
                      <w:kern w:val="0"/>
                      <w:szCs w:val="24"/>
                      <w:lang w:val="ru-RU"/>
                    </w:rPr>
                    <w:t>ктивации тримолекулярной реакции может оказаться и отрицательной величиной. Рис.</w:t>
                  </w:r>
                  <w:r>
                    <w:rPr>
                      <w:i/>
                      <w:kern w:val="0"/>
                      <w:szCs w:val="24"/>
                    </w:rPr>
                    <w:t>17</w:t>
                  </w:r>
                  <w:r w:rsidR="00D651F4">
                    <w:rPr>
                      <w:i/>
                      <w:kern w:val="0"/>
                      <w:szCs w:val="24"/>
                      <w:lang w:val="ru-RU"/>
                    </w:rPr>
                    <w:t xml:space="preserve"> </w:t>
                  </w:r>
                  <w:r>
                    <w:rPr>
                      <w:i/>
                      <w:kern w:val="0"/>
                      <w:szCs w:val="24"/>
                      <w:lang w:val="ru-RU"/>
                    </w:rPr>
                    <w:t>иллюстрирует такой частный случай...</w:t>
                  </w:r>
                </w:p>
                <w:p w:rsidR="00032E16" w:rsidRDefault="00032E16" w:rsidP="00032E16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  <w:p w:rsidR="00032E16" w:rsidRDefault="00032E16" w:rsidP="00032E16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97.75pt;height:21pt" fillcolor="window">
            <v:imagedata r:id="rId16" o:title=""/>
          </v:shape>
        </w:pict>
      </w:r>
      <w:r w:rsidR="00032E16" w:rsidRPr="00D651F4">
        <w:rPr>
          <w:sz w:val="28"/>
          <w:szCs w:val="28"/>
        </w:rPr>
        <w:t xml:space="preserve"> 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Подобная трактовка тримолекулярных реакций принадлежит Траутцу. Её не следует переоценивать. Это лишь качественная теория. Она не в состоянии объяснить все особенности таких реакций. Это возможно лишь на основе ТАК, которая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не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ограничена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лишь вышеприведенным простейшим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выводом, и требует значительно более глубокого анализа на основе статистической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механики</w:t>
      </w:r>
      <w:r w:rsidR="00D651F4">
        <w:rPr>
          <w:sz w:val="28"/>
          <w:szCs w:val="28"/>
        </w:rPr>
        <w:t>.</w: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96pt;margin-top:8.2pt;width:134.85pt;height:85.5pt;z-index:251656704">
            <v:textbox>
              <w:txbxContent>
                <w:p w:rsidR="00032E16" w:rsidRDefault="0096459A" w:rsidP="00032E16">
                  <w:pPr>
                    <w:jc w:val="left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position w:val="-96"/>
                      <w:szCs w:val="24"/>
                    </w:rPr>
                    <w:pict>
                      <v:shape id="_x0000_i1038" type="#_x0000_t75" style="width:119.25pt;height:77.25pt" fillcolor="window">
                        <v:imagedata r:id="rId17" o:title=""/>
                      </v:shape>
                    </w:pict>
                  </w:r>
                </w:p>
              </w:txbxContent>
            </v:textbox>
          </v:shape>
        </w:pic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3" type="#_x0000_t93" style="position:absolute;left:0;text-align:left;margin-left:36pt;margin-top:2.05pt;width:42.6pt;height:21.3pt;z-index:251655680"/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D651F4" w:rsidRDefault="00D651F4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А) Известно всего несколько реакций в газовой фазе с участием оксида азота, кинети</w:t>
      </w:r>
      <w:r w:rsidR="00D651F4">
        <w:rPr>
          <w:sz w:val="28"/>
          <w:szCs w:val="28"/>
        </w:rPr>
        <w:t>ка которых соответ</w:t>
      </w:r>
      <w:r w:rsidRPr="00D651F4">
        <w:rPr>
          <w:sz w:val="28"/>
          <w:szCs w:val="28"/>
        </w:rPr>
        <w:t>ствует 3-му порядку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(</w:t>
      </w:r>
      <w:r w:rsidR="00D651F4">
        <w:rPr>
          <w:sz w:val="28"/>
          <w:szCs w:val="28"/>
        </w:rPr>
        <w:t>Примеры см. у Панченкова и Лебе</w:t>
      </w:r>
      <w:r w:rsidRPr="00D651F4">
        <w:rPr>
          <w:sz w:val="28"/>
          <w:szCs w:val="28"/>
        </w:rPr>
        <w:t>дева). Однако стехиометрические уравнения баланса вовсе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не обязаны соответствовать схеме элементарных актов</w:t>
      </w:r>
      <w:r w:rsidR="00D651F4">
        <w:rPr>
          <w:sz w:val="28"/>
          <w:szCs w:val="28"/>
        </w:rPr>
        <w:t>.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Б) Тримолекул</w:t>
      </w:r>
      <w:r w:rsidR="00D651F4">
        <w:rPr>
          <w:sz w:val="28"/>
          <w:szCs w:val="28"/>
        </w:rPr>
        <w:t>ярными являются также очень важ</w:t>
      </w:r>
      <w:r w:rsidRPr="00D651F4">
        <w:rPr>
          <w:sz w:val="28"/>
          <w:szCs w:val="28"/>
        </w:rPr>
        <w:t xml:space="preserve">ные реакции рекомбинации валентно-насыщенных частиц в превращениях типа: </w:t>
      </w:r>
      <w:r w:rsidR="0096459A">
        <w:rPr>
          <w:sz w:val="28"/>
          <w:szCs w:val="28"/>
        </w:rPr>
        <w:pict>
          <v:shape id="_x0000_i1039" type="#_x0000_t75" style="width:159pt;height:18.75pt" fillcolor="window">
            <v:imagedata r:id="rId18" o:title=""/>
          </v:shape>
        </w:pict>
      </w:r>
      <w:r w:rsidR="00D651F4">
        <w:rPr>
          <w:sz w:val="28"/>
          <w:szCs w:val="28"/>
        </w:rPr>
        <w:t>,</w:t>
      </w:r>
    </w:p>
    <w:p w:rsid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где R1, R2- обладающие свободной валентностью атомы или молекулярные свободные радикалы, а M -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любая третья частица. С формально-кинетической точки зрения всякий такой процесс выглядит как процесс второго порядка, и третья частица не учитывается в материальном балансе и не определяет стехиометрию процесса</w:t>
      </w:r>
      <w:r w:rsidR="00D651F4">
        <w:rPr>
          <w:sz w:val="28"/>
          <w:szCs w:val="28"/>
        </w:rPr>
        <w:t>.</w:t>
      </w:r>
    </w:p>
    <w:p w:rsid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Её функция состоит только лишь в отводе избытка энергии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от образующейся частицы</w:t>
      </w:r>
      <w:r w:rsidR="0096459A">
        <w:rPr>
          <w:sz w:val="28"/>
          <w:szCs w:val="28"/>
        </w:rPr>
        <w:pict>
          <v:shape id="_x0000_i1040" type="#_x0000_t75" style="width:33pt;height:18.75pt" fillcolor="window">
            <v:imagedata r:id="rId19" o:title=""/>
          </v:shape>
        </w:pic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46pt;height:69pt" fillcolor="window">
            <v:imagedata r:id="rId20" o:title=""/>
          </v:shape>
        </w:pict>
      </w:r>
    </w:p>
    <w:p w:rsid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Тримолекулярные процессы подобного рода протекают на стенках сосуда, и символом M будут уже обозначены центры соударения на стенке. Их присутствие без специальных приёмов не обнаружимо, и роль этих стадий будет замаскирована в виде концентрационных сомножителей в эффективных константах скоростей. Роль таких стабилизирующих тройных столкновений тем выше, чем более эффективно они способны отводить выделяющуюся избыточную энергию, а она тем выше, чем больше атомов в молекуле третьей частицы M. Это вызвано тем, что с увеличением размера частицы растёт число колебательных степеней свободы, и за счёт именно их возбуждений растёт вероятность отвода энергии на межатомные связи молекулы M от вновь образуемой молекулы продукта</w:t>
      </w:r>
      <w:r w:rsidR="00D651F4">
        <w:rPr>
          <w:sz w:val="28"/>
          <w:szCs w:val="28"/>
        </w:rPr>
        <w:t>.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Цепные неразветвлённые реакции-I.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Пример-1 (классический):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Реакция в газе:</w: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034" type="#_x0000_t202" style="position:absolute;left:0;text-align:left;margin-left:36pt;margin-top:3.45pt;width:124.2pt;height:70.95pt;z-index:251657728">
            <v:textbox style="mso-next-textbox:#_x0000_s1034">
              <w:txbxContent>
                <w:p w:rsidR="00032E16" w:rsidRDefault="00032E16" w:rsidP="00032E16">
                  <w:pPr>
                    <w:jc w:val="center"/>
                    <w:rPr>
                      <w:b/>
                      <w:i/>
                      <w:kern w:val="0"/>
                      <w:sz w:val="32"/>
                      <w:szCs w:val="24"/>
                      <w:u w:val="single"/>
                    </w:rPr>
                  </w:pPr>
                  <w:r>
                    <w:rPr>
                      <w:b/>
                      <w:i/>
                      <w:sz w:val="32"/>
                      <w:szCs w:val="24"/>
                      <w:u w:val="single"/>
                    </w:rPr>
                    <w:t>H</w:t>
                  </w:r>
                  <w:r>
                    <w:rPr>
                      <w:i/>
                      <w:kern w:val="0"/>
                      <w:sz w:val="32"/>
                      <w:szCs w:val="24"/>
                      <w:u w:val="single"/>
                      <w:vertAlign w:val="subscript"/>
                    </w:rPr>
                    <w:t>2</w:t>
                  </w:r>
                  <w:r>
                    <w:rPr>
                      <w:b/>
                      <w:i/>
                      <w:kern w:val="0"/>
                      <w:sz w:val="32"/>
                      <w:szCs w:val="24"/>
                      <w:u w:val="single"/>
                    </w:rPr>
                    <w:t>+Br</w:t>
                  </w:r>
                  <w:r>
                    <w:rPr>
                      <w:i/>
                      <w:kern w:val="0"/>
                      <w:sz w:val="32"/>
                      <w:szCs w:val="24"/>
                      <w:u w:val="single"/>
                      <w:vertAlign w:val="subscript"/>
                    </w:rPr>
                    <w:t>2</w:t>
                  </w:r>
                  <w:r>
                    <w:rPr>
                      <w:b/>
                      <w:i/>
                      <w:kern w:val="0"/>
                      <w:sz w:val="32"/>
                      <w:szCs w:val="24"/>
                      <w:u w:val="single"/>
                    </w:rPr>
                    <w:t>=</w:t>
                  </w:r>
                  <w:r>
                    <w:rPr>
                      <w:i/>
                      <w:kern w:val="0"/>
                      <w:sz w:val="32"/>
                      <w:szCs w:val="24"/>
                      <w:u w:val="single"/>
                    </w:rPr>
                    <w:t>2</w:t>
                  </w:r>
                  <w:r>
                    <w:rPr>
                      <w:b/>
                      <w:i/>
                      <w:kern w:val="0"/>
                      <w:sz w:val="32"/>
                      <w:szCs w:val="24"/>
                      <w:u w:val="single"/>
                    </w:rPr>
                    <w:t>HBr</w:t>
                  </w:r>
                </w:p>
                <w:p w:rsidR="00032E16" w:rsidRDefault="0096459A" w:rsidP="00032E16">
                  <w:pPr>
                    <w:jc w:val="center"/>
                    <w:rPr>
                      <w:kern w:val="0"/>
                      <w:szCs w:val="24"/>
                      <w:lang w:val="ru-RU"/>
                    </w:rPr>
                  </w:pPr>
                  <w:r>
                    <w:rPr>
                      <w:position w:val="-54"/>
                      <w:sz w:val="28"/>
                      <w:szCs w:val="24"/>
                    </w:rPr>
                    <w:pict>
                      <v:shape id="_x0000_i1043" type="#_x0000_t75" style="width:108.75pt;height:45pt" fillcolor="window">
                        <v:imagedata r:id="rId21" o:title=""/>
                      </v:shape>
                    </w:pict>
                  </w:r>
                </w:p>
              </w:txbxContent>
            </v:textbox>
          </v:shape>
        </w:pic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D651F4" w:rsidRDefault="00D651F4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Энергии диссоциации учас</w:t>
      </w:r>
      <w:r w:rsidR="00D651F4">
        <w:rPr>
          <w:sz w:val="28"/>
          <w:szCs w:val="28"/>
        </w:rPr>
        <w:t>тников реакции позволяют качест</w:t>
      </w:r>
      <w:r w:rsidRPr="00D651F4">
        <w:rPr>
          <w:sz w:val="28"/>
          <w:szCs w:val="28"/>
        </w:rPr>
        <w:t>венно оценить последовательность распада их молекул. Здесь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«слабое звено» - молекула Br2 , сравнительно легко пре</w:t>
      </w:r>
      <w:r w:rsidR="00D651F4">
        <w:rPr>
          <w:sz w:val="28"/>
          <w:szCs w:val="28"/>
        </w:rPr>
        <w:t>терпе</w:t>
      </w:r>
      <w:r w:rsidRPr="00D651F4">
        <w:rPr>
          <w:sz w:val="28"/>
          <w:szCs w:val="28"/>
        </w:rPr>
        <w:t>вающая гомолиз. Эта ре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акция была исследована при 200-300oC</w:t>
      </w:r>
      <w:r w:rsidR="00D651F4">
        <w:rPr>
          <w:sz w:val="28"/>
          <w:szCs w:val="28"/>
        </w:rPr>
        <w:t xml:space="preserve"> </w:t>
      </w:r>
      <w:r w:rsidRPr="00D651F4">
        <w:rPr>
          <w:sz w:val="28"/>
          <w:szCs w:val="28"/>
        </w:rPr>
        <w:t>и оказалась состоящей из пяти элементарных стадий. Принцип Боденштейна приводит к превосходному описанию кинетики процесса. Кинетическое уравнение для целевого продукта выводится из кинетической схемы. Элементарные стадии представ</w:t>
      </w:r>
      <w:r w:rsidR="00D651F4">
        <w:rPr>
          <w:sz w:val="28"/>
          <w:szCs w:val="28"/>
        </w:rPr>
        <w:t>лены в таблице1:</w:t>
      </w:r>
    </w:p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468"/>
        <w:gridCol w:w="817"/>
        <w:gridCol w:w="851"/>
        <w:gridCol w:w="1134"/>
        <w:gridCol w:w="678"/>
        <w:gridCol w:w="709"/>
        <w:gridCol w:w="851"/>
        <w:gridCol w:w="1559"/>
        <w:gridCol w:w="1701"/>
        <w:gridCol w:w="850"/>
        <w:gridCol w:w="238"/>
      </w:tblGrid>
      <w:tr w:rsidR="00032E16" w:rsidRPr="00D651F4" w:rsidTr="00D651F4">
        <w:trPr>
          <w:cantSplit/>
        </w:trPr>
        <w:tc>
          <w:tcPr>
            <w:tcW w:w="961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pBdr>
                <w:top w:val="single" w:sz="6" w:space="1" w:color="auto"/>
              </w:pBdr>
              <w:spacing w:line="360" w:lineRule="auto"/>
              <w:ind w:firstLine="709"/>
            </w:pPr>
            <w:r w:rsidRPr="00D651F4">
              <w:t>Баланс активных центров</w:t>
            </w:r>
            <w:r w:rsidR="00D651F4" w:rsidRPr="00D651F4">
              <w:t xml:space="preserve"> </w:t>
            </w:r>
          </w:p>
        </w:tc>
        <w:tc>
          <w:tcPr>
            <w:tcW w:w="238" w:type="dxa"/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032E16" w:rsidRPr="00D651F4" w:rsidTr="00D651F4"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 xml:space="preserve">№ </w:t>
            </w:r>
          </w:p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t>i</w:t>
            </w:r>
          </w:p>
        </w:tc>
        <w:tc>
          <w:tcPr>
            <w:tcW w:w="3480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Элементарные стадии</w:t>
            </w:r>
          </w:p>
        </w:tc>
        <w:tc>
          <w:tcPr>
            <w:tcW w:w="156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pBdr>
                <w:top w:val="single" w:sz="6" w:space="1" w:color="auto"/>
              </w:pBdr>
              <w:spacing w:line="360" w:lineRule="auto"/>
              <w:ind w:hanging="19"/>
            </w:pPr>
            <w:r w:rsidRPr="00D651F4">
              <w:t xml:space="preserve"> </w:t>
            </w:r>
            <w:r w:rsidR="00032E16" w:rsidRPr="00D651F4">
              <w:t xml:space="preserve">На стадии:___ </w:t>
            </w:r>
          </w:p>
          <w:p w:rsidR="00032E16" w:rsidRPr="00D651F4" w:rsidRDefault="00032E16" w:rsidP="00D651F4">
            <w:pPr>
              <w:pStyle w:val="a9"/>
              <w:pBdr>
                <w:top w:val="single" w:sz="6" w:space="1" w:color="auto"/>
              </w:pBdr>
              <w:spacing w:line="360" w:lineRule="auto"/>
              <w:ind w:hanging="108"/>
            </w:pPr>
            <w:r w:rsidRPr="00D651F4">
              <w:t>Вошло</w:t>
            </w:r>
            <w:r w:rsidR="00D651F4" w:rsidRPr="00D651F4">
              <w:t xml:space="preserve"> </w:t>
            </w:r>
            <w:r w:rsidRPr="00D651F4">
              <w:t>| Вышло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0"/>
            </w:pPr>
            <w:r w:rsidRPr="00D651F4">
              <w:t xml:space="preserve"> </w:t>
            </w:r>
            <w:r w:rsidR="00032E16" w:rsidRPr="00D651F4">
              <w:t xml:space="preserve">Скорости </w:t>
            </w:r>
            <w:r w:rsidRPr="00D651F4">
              <w:t xml:space="preserve"> </w:t>
            </w:r>
            <w:r w:rsidR="00032E16" w:rsidRPr="00D651F4">
              <w:t>Стадий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0"/>
            </w:pPr>
            <w:r w:rsidRPr="00D651F4">
              <w:t xml:space="preserve">Классификация </w:t>
            </w:r>
          </w:p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t>стадий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 xml:space="preserve">riH, </w:t>
            </w:r>
          </w:p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ккал</w:t>
            </w:r>
          </w:p>
        </w:tc>
        <w:tc>
          <w:tcPr>
            <w:tcW w:w="238" w:type="dxa"/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032E16" w:rsidRPr="00D651F4" w:rsidTr="00D651F4">
        <w:trPr>
          <w:gridAfter w:val="1"/>
          <w:wAfter w:w="238" w:type="dxa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1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t>Br2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0"/>
            </w:pPr>
            <w:r w:rsidRPr="00D651F4">
              <w:t></w:t>
            </w:r>
            <w:r w:rsidRPr="00D651F4">
              <w:t> 2 Br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  <w:r w:rsidRPr="00D651F4">
              <w:t xml:space="preserve"> 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2"/>
            </w:pPr>
            <w:r w:rsidRPr="00D651F4">
              <w:t>r1=k1[M] [Br2]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13"/>
            </w:pPr>
            <w:r w:rsidRPr="00D651F4">
              <w:t xml:space="preserve"> </w:t>
            </w:r>
            <w:r w:rsidR="00032E16" w:rsidRPr="00D651F4">
              <w:t>Зарождение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-45.2</w:t>
            </w:r>
          </w:p>
        </w:tc>
      </w:tr>
      <w:tr w:rsidR="00032E16" w:rsidRPr="00D651F4" w:rsidTr="00D651F4">
        <w:trPr>
          <w:gridAfter w:val="1"/>
          <w:wAfter w:w="238" w:type="dxa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2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t>Br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H2</w:t>
            </w:r>
            <w:r w:rsidR="00D651F4" w:rsidRPr="00D651F4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24"/>
            </w:pPr>
            <w:r w:rsidRPr="00D651F4">
              <w:t></w:t>
            </w:r>
            <w:r w:rsidR="00D651F4" w:rsidRPr="00D651F4">
              <w:t xml:space="preserve"> </w:t>
            </w:r>
            <w:r w:rsidRPr="00D651F4">
              <w:t xml:space="preserve">H 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HBr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  <w:r w:rsidR="00032E16" w:rsidRPr="00D651F4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2"/>
            </w:pPr>
            <w:r w:rsidRPr="00D651F4">
              <w:t>r2=k2[H2][Br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  <w:r w:rsidRPr="00D651F4">
              <w:t>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-16.2</w:t>
            </w:r>
          </w:p>
        </w:tc>
      </w:tr>
      <w:tr w:rsidR="00032E16" w:rsidRPr="00D651F4" w:rsidTr="00D651F4">
        <w:trPr>
          <w:gridAfter w:val="1"/>
          <w:wAfter w:w="238" w:type="dxa"/>
          <w:trHeight w:val="29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3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t>H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Br2</w:t>
            </w:r>
            <w:r w:rsidR="00D651F4" w:rsidRPr="00D651F4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24"/>
            </w:pPr>
            <w:r w:rsidRPr="00D651F4">
              <w:t></w:t>
            </w:r>
            <w:r w:rsidR="00D651F4" w:rsidRPr="00D651F4">
              <w:t xml:space="preserve"> </w:t>
            </w:r>
            <w:r w:rsidRPr="00D651F4">
              <w:t>Br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HBr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2"/>
            </w:pPr>
            <w:r w:rsidRPr="00D651F4">
              <w:t>r3=k3[Br2][H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  <w:r w:rsidRPr="00D651F4">
              <w:t>]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3"/>
            </w:pPr>
            <w:r w:rsidRPr="00D651F4">
              <w:t xml:space="preserve"> Продолжение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+40.5</w:t>
            </w:r>
          </w:p>
        </w:tc>
      </w:tr>
      <w:tr w:rsidR="00032E16" w:rsidRPr="00D651F4" w:rsidTr="00D651F4">
        <w:trPr>
          <w:gridAfter w:val="1"/>
          <w:wAfter w:w="238" w:type="dxa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4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t>H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HBr</w:t>
            </w:r>
            <w:r w:rsidR="00D651F4" w:rsidRPr="00D651F4"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24"/>
            </w:pPr>
            <w:r w:rsidRPr="00D651F4">
              <w:t></w:t>
            </w:r>
            <w:r w:rsidR="00D651F4" w:rsidRPr="00D651F4">
              <w:t xml:space="preserve"> </w:t>
            </w:r>
            <w:r w:rsidRPr="00D651F4">
              <w:t>Br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H2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  <w:r w:rsidRPr="00D651F4"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fldChar w:fldCharType="begin"/>
            </w:r>
            <w:r w:rsidR="00032E16" w:rsidRPr="00D651F4">
              <w:instrText>SYMBOL 183 \f "Symbol" \s 10</w:instrText>
            </w:r>
            <w:r w:rsidR="00032E16" w:rsidRPr="00D651F4">
              <w:fldChar w:fldCharType="separate"/>
            </w:r>
            <w:r w:rsidR="00032E16" w:rsidRPr="00D651F4">
              <w:t></w:t>
            </w:r>
            <w:r w:rsidR="00032E16" w:rsidRPr="00D651F4"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2"/>
            </w:pPr>
            <w:r w:rsidRPr="00D651F4">
              <w:t>r4=k4[HBr][H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  <w:r w:rsidRPr="00D651F4">
              <w:t>]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3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+16.0</w:t>
            </w:r>
          </w:p>
        </w:tc>
      </w:tr>
      <w:tr w:rsidR="00032E16" w:rsidRPr="00D651F4" w:rsidTr="00D651F4">
        <w:trPr>
          <w:gridAfter w:val="1"/>
          <w:wAfter w:w="238" w:type="dxa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2 Br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="00032E16" w:rsidRPr="00D651F4">
              <w:t>+ 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24"/>
            </w:pPr>
            <w:r w:rsidRPr="00D651F4">
              <w:t></w:t>
            </w:r>
            <w:r w:rsidRPr="00D651F4">
              <w:t></w:t>
            </w:r>
            <w:r w:rsidR="00D651F4" w:rsidRPr="00D651F4">
              <w:t xml:space="preserve"> </w:t>
            </w:r>
            <w:r w:rsidRPr="00D651F4">
              <w:t>Br2</w:t>
            </w:r>
          </w:p>
        </w:tc>
        <w:tc>
          <w:tcPr>
            <w:tcW w:w="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 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 xml:space="preserve"> 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  <w:r w:rsidRPr="00D651F4">
              <w:t xml:space="preserve"> 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12"/>
            </w:pPr>
            <w:r w:rsidRPr="00D651F4">
              <w:t>r5= k5[M][Br</w:t>
            </w:r>
            <w:r w:rsidRPr="00D651F4">
              <w:fldChar w:fldCharType="begin"/>
            </w:r>
            <w:r w:rsidRPr="00D651F4">
              <w:instrText>SYMBOL 183 \f "Symbol" \s 10</w:instrText>
            </w:r>
            <w:r w:rsidRPr="00D651F4">
              <w:fldChar w:fldCharType="separate"/>
            </w:r>
            <w:r w:rsidRPr="00D651F4">
              <w:t></w:t>
            </w:r>
            <w:r w:rsidRPr="00D651F4">
              <w:fldChar w:fldCharType="end"/>
            </w:r>
            <w:r w:rsidRPr="00D651F4">
              <w:t>]2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D651F4" w:rsidP="00D651F4">
            <w:pPr>
              <w:pStyle w:val="a9"/>
              <w:spacing w:line="360" w:lineRule="auto"/>
              <w:ind w:firstLine="13"/>
            </w:pPr>
            <w:r w:rsidRPr="00D651F4">
              <w:t xml:space="preserve"> </w:t>
            </w:r>
            <w:r w:rsidR="00032E16" w:rsidRPr="00D651F4">
              <w:t>Обрыв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E16" w:rsidRPr="00D651F4" w:rsidRDefault="00032E16" w:rsidP="00D651F4">
            <w:pPr>
              <w:pStyle w:val="a9"/>
              <w:spacing w:line="360" w:lineRule="auto"/>
              <w:ind w:firstLine="709"/>
            </w:pPr>
            <w:r w:rsidRPr="00D651F4">
              <w:t>+45.2</w:t>
            </w:r>
          </w:p>
        </w:tc>
      </w:tr>
    </w:tbl>
    <w:p w:rsidR="00032E16" w:rsidRP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</w:p>
    <w:p w:rsidR="00D651F4" w:rsidRDefault="00032E16" w:rsidP="00D651F4">
      <w:pPr>
        <w:pStyle w:val="a9"/>
        <w:spacing w:line="360" w:lineRule="auto"/>
        <w:ind w:firstLine="709"/>
        <w:rPr>
          <w:sz w:val="28"/>
          <w:szCs w:val="28"/>
        </w:rPr>
      </w:pPr>
      <w:r w:rsidRPr="00D651F4">
        <w:rPr>
          <w:sz w:val="28"/>
          <w:szCs w:val="28"/>
        </w:rPr>
        <w:t>Реакции 1 и 2 образуют звено цепи. Звено включает минимальный набор стадий, на которых образуется продукт реакции. Обрыв квадратичный, происходит на стенке (стадия 5)</w:t>
      </w:r>
      <w:r w:rsidR="00D651F4">
        <w:rPr>
          <w:sz w:val="28"/>
          <w:szCs w:val="28"/>
        </w:rPr>
        <w:t>.</w:t>
      </w:r>
    </w:p>
    <w:p w:rsidR="00032E16" w:rsidRPr="00D651F4" w:rsidRDefault="0096459A" w:rsidP="00D651F4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20pt;height:36pt" fillcolor="window">
            <v:imagedata r:id="rId22" o:title=""/>
          </v:shape>
        </w:pict>
      </w:r>
      <w:r w:rsidR="00D651F4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45" type="#_x0000_t75" style="width:233.25pt;height:71.25pt" fillcolor="window">
            <v:imagedata r:id="rId23" o:title=""/>
          </v:shape>
        </w:pic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Подставляя уравнен</w:t>
      </w:r>
      <w:r w:rsidR="00D651F4">
        <w:rPr>
          <w:kern w:val="0"/>
          <w:sz w:val="28"/>
          <w:szCs w:val="28"/>
          <w:lang w:val="ru-RU"/>
        </w:rPr>
        <w:t>ие 1) в уравнение 2), получаем</w:t>
      </w:r>
      <w:r w:rsidRPr="00D651F4">
        <w:rPr>
          <w:kern w:val="0"/>
          <w:sz w:val="28"/>
          <w:szCs w:val="28"/>
          <w:lang w:val="ru-RU"/>
        </w:rPr>
        <w:t>:</w:t>
      </w:r>
    </w:p>
    <w:p w:rsidR="00032E16" w:rsidRPr="00D651F4" w:rsidRDefault="0096459A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6" type="#_x0000_t75" style="width:206.25pt;height:36pt" fillcolor="window">
            <v:imagedata r:id="rId24" o:title=""/>
          </v:shape>
        </w:pict>
      </w:r>
      <w:r w:rsidR="00D651F4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47" type="#_x0000_t75" style="width:17.25pt;height:12.75pt" fillcolor="window">
            <v:imagedata r:id="rId25" o:title=""/>
          </v:shape>
        </w:pict>
      </w:r>
      <w:r w:rsidR="00032E16" w:rsidRPr="00D651F4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48" type="#_x0000_t75" style="width:36pt;height:18.75pt" fillcolor="window">
            <v:imagedata r:id="rId26" o:title=""/>
          </v:shape>
        </w:pict>
      </w:r>
      <w:r w:rsidR="00032E16" w:rsidRPr="00D651F4">
        <w:rPr>
          <w:kern w:val="0"/>
          <w:sz w:val="28"/>
          <w:szCs w:val="28"/>
          <w:lang w:val="ru-RU"/>
        </w:rPr>
        <w:t>k1[Br2]= k5 [Br</w:t>
      </w:r>
      <w:r w:rsidR="00032E16" w:rsidRPr="00D651F4">
        <w:rPr>
          <w:kern w:val="0"/>
          <w:sz w:val="28"/>
          <w:szCs w:val="28"/>
          <w:lang w:val="ru-RU"/>
        </w:rPr>
        <w:fldChar w:fldCharType="begin"/>
      </w:r>
      <w:r w:rsidR="00032E16" w:rsidRPr="00D651F4">
        <w:rPr>
          <w:kern w:val="0"/>
          <w:sz w:val="28"/>
          <w:szCs w:val="28"/>
          <w:lang w:val="ru-RU"/>
        </w:rPr>
        <w:instrText>SYMBOL 183 \f "Symbol" \s 10</w:instrText>
      </w:r>
      <w:r w:rsidR="00032E16" w:rsidRPr="00D651F4">
        <w:rPr>
          <w:kern w:val="0"/>
          <w:sz w:val="28"/>
          <w:szCs w:val="28"/>
          <w:lang w:val="ru-RU"/>
        </w:rPr>
        <w:fldChar w:fldCharType="separate"/>
      </w:r>
      <w:r w:rsidR="00032E16" w:rsidRPr="00D651F4">
        <w:rPr>
          <w:kern w:val="0"/>
          <w:sz w:val="28"/>
          <w:szCs w:val="28"/>
          <w:lang w:val="ru-RU"/>
        </w:rPr>
        <w:t></w:t>
      </w:r>
      <w:r w:rsidR="00032E16" w:rsidRPr="00D651F4">
        <w:rPr>
          <w:kern w:val="0"/>
          <w:sz w:val="28"/>
          <w:szCs w:val="28"/>
          <w:lang w:val="ru-RU"/>
        </w:rPr>
        <w:fldChar w:fldCharType="end"/>
      </w:r>
      <w:r w:rsidR="00032E16" w:rsidRPr="00D651F4">
        <w:rPr>
          <w:kern w:val="0"/>
          <w:sz w:val="28"/>
          <w:szCs w:val="28"/>
          <w:lang w:val="ru-RU"/>
        </w:rPr>
        <w:t>] 2</w:t>
      </w:r>
      <w:r w:rsidR="00D651F4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49" type="#_x0000_t75" style="width:17.25pt;height:12.75pt" fillcolor="window">
            <v:imagedata r:id="rId25" o:title=""/>
          </v:shape>
        </w:pic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Получаем также: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а)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="0096459A">
        <w:rPr>
          <w:kern w:val="0"/>
          <w:sz w:val="28"/>
          <w:szCs w:val="28"/>
          <w:lang w:val="ru-RU"/>
        </w:rPr>
        <w:pict>
          <v:shape id="_x0000_i1050" type="#_x0000_t75" style="width:111.75pt;height:39.75pt" fillcolor="window">
            <v:imagedata r:id="rId27" o:title=""/>
          </v:shape>
        </w:pic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Подставля</w:t>
      </w:r>
      <w:r w:rsidR="00D651F4">
        <w:rPr>
          <w:kern w:val="0"/>
          <w:sz w:val="28"/>
          <w:szCs w:val="28"/>
          <w:lang w:val="ru-RU"/>
        </w:rPr>
        <w:t>ем этот результат в уравнение 1)</w:t>
      </w:r>
      <w:r w:rsidRPr="00D651F4">
        <w:rPr>
          <w:kern w:val="0"/>
          <w:sz w:val="28"/>
          <w:szCs w:val="28"/>
          <w:lang w:val="ru-RU"/>
        </w:rPr>
        <w:t>: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="0096459A">
        <w:rPr>
          <w:kern w:val="0"/>
          <w:sz w:val="28"/>
          <w:szCs w:val="28"/>
          <w:lang w:val="ru-RU"/>
        </w:rPr>
        <w:pict>
          <v:shape id="_x0000_i1051" type="#_x0000_t75" style="width:318pt;height:36pt" fillcolor="window">
            <v:imagedata r:id="rId28" o:title=""/>
          </v:shape>
        </w:pict>
      </w:r>
      <w:r w:rsidR="00D651F4">
        <w:rPr>
          <w:kern w:val="0"/>
          <w:sz w:val="28"/>
          <w:szCs w:val="28"/>
          <w:lang w:val="ru-RU"/>
        </w:rPr>
        <w:t xml:space="preserve"> </w:t>
      </w:r>
      <w:r w:rsidR="0096459A">
        <w:rPr>
          <w:kern w:val="0"/>
          <w:sz w:val="28"/>
          <w:szCs w:val="28"/>
          <w:lang w:val="ru-RU"/>
        </w:rPr>
        <w:pict>
          <v:shape id="_x0000_i1052" type="#_x0000_t75" style="width:17.25pt;height:12.75pt" fillcolor="window">
            <v:imagedata r:id="rId25" o:title=""/>
          </v:shape>
        </w:pic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 xml:space="preserve">Получаем: 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б)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="0096459A">
        <w:rPr>
          <w:kern w:val="0"/>
          <w:sz w:val="28"/>
          <w:szCs w:val="28"/>
          <w:lang w:val="ru-RU"/>
        </w:rPr>
        <w:pict>
          <v:shape id="_x0000_i1053" type="#_x0000_t75" style="width:180.75pt;height:39pt" fillcolor="window">
            <v:imagedata r:id="rId29" o:title=""/>
          </v:shape>
        </w:pic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(8.1)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Далее простые преобразования, ведущие к целевому продукту: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 xml:space="preserve"> </w:t>
      </w:r>
      <w:r w:rsidR="0096459A">
        <w:rPr>
          <w:kern w:val="0"/>
          <w:sz w:val="28"/>
          <w:szCs w:val="28"/>
          <w:lang w:val="ru-RU"/>
        </w:rPr>
        <w:pict>
          <v:shape id="_x0000_i1054" type="#_x0000_t75" style="width:382.5pt;height:98.25pt" fillcolor="window">
            <v:imagedata r:id="rId30" o:title=""/>
          </v:shape>
        </w:pic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(8.2)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Конечное уравнение для скорости темновой реакции:</w:t>
      </w:r>
    </w:p>
    <w:p w:rsidR="00032E16" w:rsidRPr="00D651F4" w:rsidRDefault="0096459A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5" type="#_x0000_t75" style="width:245.25pt;height:65.25pt" fillcolor="window">
            <v:imagedata r:id="rId31" o:title=""/>
          </v:shape>
        </w:pict>
      </w:r>
      <w:r w:rsidR="00032E16" w:rsidRPr="00D651F4">
        <w:rPr>
          <w:kern w:val="0"/>
          <w:sz w:val="28"/>
          <w:szCs w:val="28"/>
          <w:lang w:val="ru-RU"/>
        </w:rPr>
        <w:tab/>
      </w:r>
      <w:r w:rsidR="00032E16" w:rsidRPr="00D651F4">
        <w:rPr>
          <w:kern w:val="0"/>
          <w:sz w:val="28"/>
          <w:szCs w:val="28"/>
          <w:lang w:val="ru-RU"/>
        </w:rPr>
        <w:tab/>
      </w:r>
      <w:r w:rsidR="00032E16" w:rsidRPr="00D651F4">
        <w:rPr>
          <w:kern w:val="0"/>
          <w:sz w:val="28"/>
          <w:szCs w:val="28"/>
          <w:lang w:val="ru-RU"/>
        </w:rPr>
        <w:tab/>
        <w:t xml:space="preserve"> (8.3)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Конечное уравнение для скорости световой реакции: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 xml:space="preserve">При фотохимическом протекании реакции изменяется лишь описание 1-й стадии процесса. Инициирование происходит уже под действием фотонов: </w:t>
      </w:r>
      <w:r w:rsidR="0096459A">
        <w:rPr>
          <w:kern w:val="0"/>
          <w:sz w:val="28"/>
          <w:szCs w:val="28"/>
          <w:lang w:val="ru-RU"/>
        </w:rPr>
        <w:pict>
          <v:shape id="_x0000_i1056" type="#_x0000_t75" style="width:107.25pt;height:18.75pt" fillcolor="window">
            <v:imagedata r:id="rId32" o:title=""/>
          </v:shape>
        </w:pict>
      </w:r>
      <w:r w:rsidRPr="00D651F4">
        <w:rPr>
          <w:kern w:val="0"/>
          <w:sz w:val="28"/>
          <w:szCs w:val="28"/>
          <w:lang w:val="ru-RU"/>
        </w:rPr>
        <w:t>. И лишь те молекулы брома, что поглотили фотоны, далее способны участвовать в превращениях. Изменяя закон действующих масс для 1-й стадии, вместо концентрации брома вводим в него концентрацию фотонов. Её размерность эйнштейн (один моль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 xml:space="preserve">- число Авогадро фотонов), и </w:t>
      </w:r>
      <w:r w:rsidR="0096459A">
        <w:rPr>
          <w:kern w:val="0"/>
          <w:sz w:val="28"/>
          <w:szCs w:val="28"/>
          <w:lang w:val="ru-RU"/>
        </w:rPr>
        <w:pict>
          <v:shape id="_x0000_i1057" type="#_x0000_t75" style="width:81.75pt;height:18.75pt" fillcolor="window">
            <v:imagedata r:id="rId33" o:title=""/>
          </v:shape>
        </w:pict>
      </w:r>
      <w:r w:rsidRPr="00D651F4">
        <w:rPr>
          <w:kern w:val="0"/>
          <w:sz w:val="28"/>
          <w:szCs w:val="28"/>
          <w:lang w:val="ru-RU"/>
        </w:rPr>
        <w:t>. Обычно необходимая в кинетическом уравнении, обратная времени, раз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мерность входит с константой скорости. В уравнение фотохимической 1-й стадии она появляется вместе с «концентрацией» фотонов, которая есть не что иное, как интенсивность излучения – энергия, доставляемая в реагирующую систему в единицу времени:</w:t>
      </w:r>
    </w:p>
    <w:p w:rsidR="00032E16" w:rsidRPr="00D651F4" w:rsidRDefault="0096459A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8" type="#_x0000_t75" style="width:243.75pt;height:65.25pt" fillcolor="window">
            <v:imagedata r:id="rId34" o:title=""/>
          </v:shape>
        </w:pict>
      </w:r>
      <w:r w:rsidR="00D651F4">
        <w:rPr>
          <w:kern w:val="0"/>
          <w:sz w:val="28"/>
          <w:szCs w:val="28"/>
          <w:lang w:val="ru-RU"/>
        </w:rPr>
        <w:t xml:space="preserve"> </w:t>
      </w:r>
      <w:r w:rsidR="00032E16" w:rsidRPr="00D651F4">
        <w:rPr>
          <w:kern w:val="0"/>
          <w:sz w:val="28"/>
          <w:szCs w:val="28"/>
          <w:lang w:val="ru-RU"/>
        </w:rPr>
        <w:t>(8.4)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Скорость этой реакции не приводится к эффективному выражению степенного вида. Напротив, скорость родственного цепного процесса (H2 +Cl2 =HCl), приводится к более простой форме, и можно видеть, как отдельные стадии сложного цепного процесса формируют эффективную (н</w:t>
      </w:r>
      <w:r w:rsidR="00D651F4">
        <w:rPr>
          <w:kern w:val="0"/>
          <w:sz w:val="28"/>
          <w:szCs w:val="28"/>
          <w:lang w:val="ru-RU"/>
        </w:rPr>
        <w:t>аблюдаемую) энергию активации.</w:t>
      </w:r>
    </w:p>
    <w:p w:rsid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Отличительная черта большинства цепных процессов состоит в том, что участниками их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промежуточных элементарных стадий являются активные частицы – свободные радикалы.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Их образование происходит на стадиях зарождения цепи. После образования частиц продукта активные центры из зоны реакции исчезают на стадиях обрыва цепи</w:t>
      </w:r>
      <w:r w:rsidR="00D651F4">
        <w:rPr>
          <w:kern w:val="0"/>
          <w:sz w:val="28"/>
          <w:szCs w:val="28"/>
          <w:lang w:val="ru-RU"/>
        </w:rPr>
        <w:t>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Цепные неразветвлённые реакции-II.</w:t>
      </w:r>
    </w:p>
    <w:p w:rsid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Пример 2: Реакция Cl2 + H 2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 xml:space="preserve">= HCl </w:t>
      </w:r>
      <w:r w:rsidR="00D651F4">
        <w:rPr>
          <w:kern w:val="0"/>
          <w:sz w:val="28"/>
          <w:szCs w:val="28"/>
          <w:lang w:val="ru-RU"/>
        </w:rPr>
        <w:t>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Первая стадия - фотохимическое инициирование.</w:t>
      </w:r>
    </w:p>
    <w:p w:rsidR="00032E16" w:rsidRPr="00D651F4" w:rsidRDefault="0096459A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9" type="#_x0000_t75" style="width:426pt;height:225pt" fillcolor="window">
            <v:imagedata r:id="rId35" o:title=""/>
          </v:shape>
        </w:pic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1) Стадия 1 –зарождение цепи.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2) Стадии (2, 3) - продолжение цепи, и вместе они образуют звено цепи.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Суммируя правые и левые части обоих уравнений 2 и 3, находим, что суммарное превращение, протекающее в звене цепи, является основной реакцией...</w:t>
      </w:r>
    </w:p>
    <w:p w:rsid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3) Стадия 4 предполагается основной элементарной реакцией обрыва в силу того, что с её помощью объясняется экспериментально наблюдаемый факт, по которому скорость реакции заметно уменьшается в присут</w:t>
      </w:r>
      <w:r w:rsidR="00D651F4">
        <w:rPr>
          <w:kern w:val="0"/>
          <w:sz w:val="28"/>
          <w:szCs w:val="28"/>
          <w:lang w:val="ru-RU"/>
        </w:rPr>
        <w:t>ствие примесей.</w:t>
      </w:r>
    </w:p>
    <w:p w:rsidR="00032E16" w:rsidRPr="00D651F4" w:rsidRDefault="00D651F4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4) П</w:t>
      </w:r>
      <w:r w:rsidR="00032E16" w:rsidRPr="00D651F4">
        <w:rPr>
          <w:kern w:val="0"/>
          <w:sz w:val="28"/>
          <w:szCs w:val="28"/>
          <w:lang w:val="ru-RU"/>
        </w:rPr>
        <w:t>олный набор стадий обрыва включает в себя</w:t>
      </w:r>
      <w:r>
        <w:rPr>
          <w:kern w:val="0"/>
          <w:sz w:val="28"/>
          <w:szCs w:val="28"/>
          <w:lang w:val="ru-RU"/>
        </w:rPr>
        <w:t xml:space="preserve"> и другие элементарные реакции: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тримолекулярные (4, 5, 6), мономолекулярные (7, 8), бимолекулярные (9, 10).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5) За суммарную скорость всей реакции ответственны стадии (1, 2, 3, 4).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6) Прочие стадии малосущественны, т.к. на результирующей скорости суммарной реакции обрыв мономолекулярный и бимолекулярный заметно не сказываются.</w:t>
      </w:r>
    </w:p>
    <w:p w:rsidR="00032E16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7) При выводе скорости r всего процесса используем два уравнени</w:t>
      </w:r>
      <w:r w:rsidR="00D651F4">
        <w:rPr>
          <w:kern w:val="0"/>
          <w:sz w:val="28"/>
          <w:szCs w:val="28"/>
          <w:lang w:val="ru-RU"/>
        </w:rPr>
        <w:t>я для квазистационарных концент</w:t>
      </w:r>
      <w:r w:rsidRPr="00D651F4">
        <w:rPr>
          <w:kern w:val="0"/>
          <w:sz w:val="28"/>
          <w:szCs w:val="28"/>
          <w:lang w:val="ru-RU"/>
        </w:rPr>
        <w:t>раций свободных валентностей</w:t>
      </w:r>
      <w:r w:rsidRPr="00D651F4">
        <w:rPr>
          <w:kern w:val="0"/>
          <w:sz w:val="28"/>
          <w:szCs w:val="28"/>
          <w:lang w:val="ru-RU"/>
        </w:rPr>
        <w:sym w:font="Symbol" w:char="F0AE"/>
      </w:r>
      <w:r w:rsidRPr="00D651F4">
        <w:rPr>
          <w:kern w:val="0"/>
          <w:sz w:val="28"/>
          <w:szCs w:val="28"/>
          <w:lang w:val="ru-RU"/>
        </w:rPr>
        <w:t xml:space="preserve"> радикальных частиц</w:t>
      </w:r>
      <w:r w:rsidRPr="00D651F4">
        <w:rPr>
          <w:kern w:val="0"/>
          <w:sz w:val="28"/>
          <w:szCs w:val="28"/>
          <w:lang w:val="ru-RU"/>
        </w:rPr>
        <w:sym w:font="Symbol" w:char="F0AE"/>
      </w:r>
      <w:r w:rsidRPr="00D651F4">
        <w:rPr>
          <w:kern w:val="0"/>
          <w:sz w:val="28"/>
          <w:szCs w:val="28"/>
          <w:lang w:val="ru-RU"/>
        </w:rPr>
        <w:t xml:space="preserve"> атомов H•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и Cl•:</w:t>
      </w:r>
    </w:p>
    <w:p w:rsidR="00D651F4" w:rsidRPr="00D651F4" w:rsidRDefault="00D651F4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32E16" w:rsidRPr="00D651F4" w:rsidRDefault="0096459A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0" type="#_x0000_t75" style="width:389.25pt;height:140.25pt" fillcolor="window">
            <v:imagedata r:id="rId36" o:title=""/>
          </v:shape>
        </w:pict>
      </w:r>
    </w:p>
    <w:p w:rsidR="00D651F4" w:rsidRDefault="00D651F4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Этот сравнительно простой пример приводит к понятию эффективной энергии активации.</w:t>
      </w:r>
    </w:p>
    <w:p w:rsid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Она является результирующей характеристикой совокупности нескольких стадий сложной реакции. В условиях проведения реального эксперимент</w:t>
      </w:r>
      <w:r w:rsidR="007D2FA4">
        <w:rPr>
          <w:kern w:val="0"/>
          <w:sz w:val="28"/>
          <w:szCs w:val="28"/>
          <w:lang w:val="ru-RU"/>
        </w:rPr>
        <w:t>а наблюдаемые эмпирические акти</w:t>
      </w:r>
      <w:r w:rsidRPr="00D651F4">
        <w:rPr>
          <w:kern w:val="0"/>
          <w:sz w:val="28"/>
          <w:szCs w:val="28"/>
          <w:lang w:val="ru-RU"/>
        </w:rPr>
        <w:t>вационные параметры очень часто приходится использовать на первых этапах кинетических исследований, пока детали сложного многостадийного механизма превраще</w:t>
      </w:r>
      <w:r w:rsidR="007D2FA4">
        <w:rPr>
          <w:kern w:val="0"/>
          <w:sz w:val="28"/>
          <w:szCs w:val="28"/>
          <w:lang w:val="ru-RU"/>
        </w:rPr>
        <w:t>ния остаются ещё невыясненными.</w:t>
      </w:r>
    </w:p>
    <w:p w:rsid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8) Средняя длина цепи определяется как отношение скоро</w:t>
      </w:r>
      <w:r w:rsidR="007D2FA4">
        <w:rPr>
          <w:kern w:val="0"/>
          <w:sz w:val="28"/>
          <w:szCs w:val="28"/>
          <w:lang w:val="ru-RU"/>
        </w:rPr>
        <w:t>стей образования продукта к ско</w:t>
      </w:r>
      <w:r w:rsidRPr="00D651F4">
        <w:rPr>
          <w:kern w:val="0"/>
          <w:sz w:val="28"/>
          <w:szCs w:val="28"/>
          <w:lang w:val="ru-RU"/>
        </w:rPr>
        <w:t>рости инициирования (в нашем случае фотохимического) цепи</w:t>
      </w:r>
      <w:r w:rsidR="007D2FA4">
        <w:rPr>
          <w:kern w:val="0"/>
          <w:sz w:val="28"/>
          <w:szCs w:val="28"/>
          <w:lang w:val="ru-RU"/>
        </w:rPr>
        <w:t>, т.е.: n=r/r1</w:t>
      </w:r>
      <w:r w:rsidR="00D651F4">
        <w:rPr>
          <w:kern w:val="0"/>
          <w:sz w:val="28"/>
          <w:szCs w:val="28"/>
          <w:lang w:val="ru-RU"/>
        </w:rPr>
        <w:t>.</w:t>
      </w:r>
    </w:p>
    <w:p w:rsid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Важно! Обратиться к анализу энергий активации (см. книгу под ред.Краснова, стр. 607)</w:t>
      </w:r>
      <w:r w:rsidR="00D651F4">
        <w:rPr>
          <w:kern w:val="0"/>
          <w:sz w:val="28"/>
          <w:szCs w:val="28"/>
          <w:lang w:val="ru-RU"/>
        </w:rPr>
        <w:t>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Энергии активации отдельных стадий примерно равны: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- при взаимодействии двух радикалов - нулю.</w:t>
      </w:r>
    </w:p>
    <w:p w:rsidR="00032E16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- при диссоциации</w:t>
      </w:r>
      <w:r w:rsidR="00D651F4">
        <w:rPr>
          <w:kern w:val="0"/>
          <w:sz w:val="28"/>
          <w:szCs w:val="28"/>
          <w:lang w:val="ru-RU"/>
        </w:rPr>
        <w:t xml:space="preserve"> </w:t>
      </w:r>
      <w:r w:rsidRPr="00D651F4">
        <w:rPr>
          <w:kern w:val="0"/>
          <w:sz w:val="28"/>
          <w:szCs w:val="28"/>
          <w:lang w:val="ru-RU"/>
        </w:rPr>
        <w:t>молекул хлора - примерно половине энергии связи 238/2 кДж/моль.</w:t>
      </w:r>
    </w:p>
    <w:p w:rsid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- при взаимодействии атома хлора с молекулой водорода примерно 25 кДж/моль</w:t>
      </w:r>
      <w:r w:rsidR="00D651F4">
        <w:rPr>
          <w:kern w:val="0"/>
          <w:sz w:val="28"/>
          <w:szCs w:val="28"/>
          <w:lang w:val="ru-RU"/>
        </w:rPr>
        <w:t>.</w:t>
      </w:r>
    </w:p>
    <w:p w:rsidR="00CD2132" w:rsidRPr="00D651F4" w:rsidRDefault="00032E16" w:rsidP="00D651F4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651F4">
        <w:rPr>
          <w:kern w:val="0"/>
          <w:sz w:val="28"/>
          <w:szCs w:val="28"/>
          <w:lang w:val="ru-RU"/>
        </w:rPr>
        <w:t>Получается энергия активации всей реакции, примерно равная 119/2 + 25 = 85 кДж/моль.</w:t>
      </w:r>
      <w:bookmarkStart w:id="0" w:name="_GoBack"/>
      <w:bookmarkEnd w:id="0"/>
    </w:p>
    <w:sectPr w:rsidR="00CD2132" w:rsidRPr="00D651F4" w:rsidSect="00D651F4">
      <w:headerReference w:type="even" r:id="rId37"/>
      <w:headerReference w:type="default" r:id="rId38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72" w:rsidRDefault="00D32C7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D32C72" w:rsidRDefault="00D32C7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72" w:rsidRDefault="00D32C7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D32C72" w:rsidRDefault="00D32C72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4"/>
      <w:framePr w:wrap="around" w:vAnchor="text" w:hAnchor="margin" w:xAlign="center" w:y="1"/>
      <w:rPr>
        <w:rStyle w:val="a8"/>
      </w:rPr>
    </w:pPr>
  </w:p>
  <w:p w:rsidR="003229CB" w:rsidRDefault="003229C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A7595F" w:rsidP="003229CB">
    <w:pPr>
      <w:pStyle w:val="a4"/>
      <w:framePr w:w="1047" w:wrap="around" w:vAnchor="text" w:hAnchor="margin" w:xAlign="center" w:y="-3"/>
      <w:jc w:val="center"/>
      <w:rPr>
        <w:rStyle w:val="a8"/>
      </w:rPr>
    </w:pPr>
    <w:r>
      <w:rPr>
        <w:rStyle w:val="a8"/>
        <w:noProof/>
      </w:rPr>
      <w:t>- 1 -</w:t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FF8C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A1A9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20BAEBC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096DED"/>
    <w:multiLevelType w:val="singleLevel"/>
    <w:tmpl w:val="B4B2C24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6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865394C"/>
    <w:multiLevelType w:val="singleLevel"/>
    <w:tmpl w:val="B7D4C07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8">
    <w:nsid w:val="12310C96"/>
    <w:multiLevelType w:val="singleLevel"/>
    <w:tmpl w:val="300ECE50"/>
    <w:lvl w:ilvl="0">
      <w:start w:val="3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9">
    <w:nsid w:val="13111D06"/>
    <w:multiLevelType w:val="singleLevel"/>
    <w:tmpl w:val="5CB0487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0">
    <w:nsid w:val="1CCA1E33"/>
    <w:multiLevelType w:val="singleLevel"/>
    <w:tmpl w:val="821CD60C"/>
    <w:lvl w:ilvl="0">
      <w:start w:val="2"/>
      <w:numFmt w:val="decimal"/>
      <w:lvlText w:val="%1) "/>
      <w:legacy w:legacy="1" w:legacySpace="0" w:legacyIndent="283"/>
      <w:lvlJc w:val="left"/>
      <w:pPr>
        <w:ind w:left="-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>
    <w:nsid w:val="22F5531E"/>
    <w:multiLevelType w:val="singleLevel"/>
    <w:tmpl w:val="FAEA743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sz w:val="28"/>
      </w:rPr>
    </w:lvl>
  </w:abstractNum>
  <w:abstractNum w:abstractNumId="12">
    <w:nsid w:val="23E66937"/>
    <w:multiLevelType w:val="hybridMultilevel"/>
    <w:tmpl w:val="94D8B6CA"/>
    <w:lvl w:ilvl="0" w:tplc="97CE1F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BA1770"/>
    <w:multiLevelType w:val="singleLevel"/>
    <w:tmpl w:val="BABEC1A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4">
    <w:nsid w:val="4ADE7D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6">
    <w:nsid w:val="4E9B51B6"/>
    <w:multiLevelType w:val="singleLevel"/>
    <w:tmpl w:val="0178997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7">
    <w:nsid w:val="51BD0E2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597D5BFF"/>
    <w:multiLevelType w:val="singleLevel"/>
    <w:tmpl w:val="37D68C3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9">
    <w:nsid w:val="5CC83693"/>
    <w:multiLevelType w:val="singleLevel"/>
    <w:tmpl w:val="DE9CC6D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sz w:val="28"/>
      </w:rPr>
    </w:lvl>
  </w:abstractNum>
  <w:abstractNum w:abstractNumId="20">
    <w:nsid w:val="667C77EA"/>
    <w:multiLevelType w:val="singleLevel"/>
    <w:tmpl w:val="499AFF3E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1">
    <w:nsid w:val="6BF55FE0"/>
    <w:multiLevelType w:val="singleLevel"/>
    <w:tmpl w:val="BB123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u w:val="single"/>
      </w:rPr>
    </w:lvl>
  </w:abstractNum>
  <w:abstractNum w:abstractNumId="22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D70455"/>
    <w:multiLevelType w:val="singleLevel"/>
    <w:tmpl w:val="CDB2D55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03765B"/>
    <w:multiLevelType w:val="multilevel"/>
    <w:tmpl w:val="AE5A1D5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555"/>
        </w:tabs>
        <w:ind w:left="555" w:hanging="435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400"/>
        </w:tabs>
        <w:ind w:left="2400" w:hanging="1440"/>
      </w:pPr>
      <w:rPr>
        <w:rFonts w:cs="Times New Roman" w:hint="default"/>
      </w:rPr>
    </w:lvl>
  </w:abstractNum>
  <w:abstractNum w:abstractNumId="25">
    <w:nsid w:val="7C5F1CF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6"/>
  </w:num>
  <w:num w:numId="8">
    <w:abstractNumId w:val="22"/>
  </w:num>
  <w:num w:numId="9">
    <w:abstractNumId w:val="4"/>
  </w:num>
  <w:num w:numId="10">
    <w:abstractNumId w:val="3"/>
  </w:num>
  <w:num w:numId="11">
    <w:abstractNumId w:val="13"/>
  </w:num>
  <w:num w:numId="12">
    <w:abstractNumId w:val="16"/>
  </w:num>
  <w:num w:numId="13">
    <w:abstractNumId w:val="5"/>
  </w:num>
  <w:num w:numId="14">
    <w:abstractNumId w:val="20"/>
  </w:num>
  <w:num w:numId="15">
    <w:abstractNumId w:val="10"/>
  </w:num>
  <w:num w:numId="16">
    <w:abstractNumId w:val="7"/>
  </w:num>
  <w:num w:numId="17">
    <w:abstractNumId w:val="9"/>
  </w:num>
  <w:num w:numId="18">
    <w:abstractNumId w:val="18"/>
  </w:num>
  <w:num w:numId="19">
    <w:abstractNumId w:val="23"/>
  </w:num>
  <w:num w:numId="20">
    <w:abstractNumId w:val="25"/>
  </w:num>
  <w:num w:numId="21">
    <w:abstractNumId w:val="19"/>
  </w:num>
  <w:num w:numId="22">
    <w:abstractNumId w:val="17"/>
  </w:num>
  <w:num w:numId="23">
    <w:abstractNumId w:val="11"/>
  </w:num>
  <w:num w:numId="24">
    <w:abstractNumId w:val="24"/>
  </w:num>
  <w:num w:numId="25">
    <w:abstractNumId w:val="21"/>
  </w:num>
  <w:num w:numId="26">
    <w:abstractNumId w:val="8"/>
  </w:num>
  <w:num w:numId="27">
    <w:abstractNumId w:val="12"/>
  </w:num>
  <w:num w:numId="28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A06"/>
    <w:rsid w:val="00045A39"/>
    <w:rsid w:val="00047733"/>
    <w:rsid w:val="00063173"/>
    <w:rsid w:val="00063F12"/>
    <w:rsid w:val="0006645A"/>
    <w:rsid w:val="0006703B"/>
    <w:rsid w:val="00080121"/>
    <w:rsid w:val="000808B0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200292"/>
    <w:rsid w:val="002019D7"/>
    <w:rsid w:val="002031D1"/>
    <w:rsid w:val="00223CF8"/>
    <w:rsid w:val="002857E5"/>
    <w:rsid w:val="0029262A"/>
    <w:rsid w:val="002966B7"/>
    <w:rsid w:val="002A7BCF"/>
    <w:rsid w:val="002A7E80"/>
    <w:rsid w:val="002B0A78"/>
    <w:rsid w:val="002B3F13"/>
    <w:rsid w:val="002C0615"/>
    <w:rsid w:val="002F3A40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D42E8"/>
    <w:rsid w:val="003F1CDB"/>
    <w:rsid w:val="003F44BA"/>
    <w:rsid w:val="0040734C"/>
    <w:rsid w:val="004165EF"/>
    <w:rsid w:val="00423E68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606DFD"/>
    <w:rsid w:val="00610176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D2FA4"/>
    <w:rsid w:val="007E4EB7"/>
    <w:rsid w:val="00802506"/>
    <w:rsid w:val="00806A46"/>
    <w:rsid w:val="008130C2"/>
    <w:rsid w:val="0084319E"/>
    <w:rsid w:val="00846CB2"/>
    <w:rsid w:val="00847893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459A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3DCB"/>
    <w:rsid w:val="00A259B0"/>
    <w:rsid w:val="00A26B02"/>
    <w:rsid w:val="00A31478"/>
    <w:rsid w:val="00A37CE1"/>
    <w:rsid w:val="00A56092"/>
    <w:rsid w:val="00A67390"/>
    <w:rsid w:val="00A705B5"/>
    <w:rsid w:val="00A7165C"/>
    <w:rsid w:val="00A7595F"/>
    <w:rsid w:val="00A83060"/>
    <w:rsid w:val="00AD2FAB"/>
    <w:rsid w:val="00AF02AC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F1F9C"/>
    <w:rsid w:val="00D004BD"/>
    <w:rsid w:val="00D048F1"/>
    <w:rsid w:val="00D12C9E"/>
    <w:rsid w:val="00D30983"/>
    <w:rsid w:val="00D321E1"/>
    <w:rsid w:val="00D32C72"/>
    <w:rsid w:val="00D3638A"/>
    <w:rsid w:val="00D46FD9"/>
    <w:rsid w:val="00D47611"/>
    <w:rsid w:val="00D53B17"/>
    <w:rsid w:val="00D651F4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,"/>
  <w:listSeparator w:val=";"/>
  <w14:defaultImageDpi w14:val="0"/>
  <w15:chartTrackingRefBased/>
  <w15:docId w15:val="{0949EBF2-2372-40A3-9280-78FD2C40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5">
    <w:name w:val="Верхний колонтитул Знак"/>
    <w:link w:val="a4"/>
    <w:uiPriority w:val="99"/>
    <w:locked/>
    <w:rsid w:val="00A56092"/>
    <w:rPr>
      <w:rFonts w:cs="Times New Roman"/>
      <w:sz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8">
    <w:name w:val="page number"/>
    <w:uiPriority w:val="99"/>
    <w:rsid w:val="00A56092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A56092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a">
    <w:name w:val="Основной текст с отступом Знак"/>
    <w:link w:val="a9"/>
    <w:uiPriority w:val="99"/>
    <w:locked/>
    <w:rsid w:val="00A56092"/>
    <w:rPr>
      <w:rFonts w:cs="Times New Roman"/>
    </w:rPr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e">
    <w:name w:val="Основной текст Знак"/>
    <w:link w:val="ad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">
    <w:name w:val="footnote text"/>
    <w:basedOn w:val="a"/>
    <w:link w:val="af0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0">
    <w:name w:val="Текст сноски Знак"/>
    <w:link w:val="af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5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6">
    <w:name w:val="Hyperlink"/>
    <w:uiPriority w:val="99"/>
    <w:rsid w:val="004B3993"/>
    <w:rPr>
      <w:rFonts w:cs="Times New Roman"/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9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  <w:rPr>
      <w:rFonts w:cs="Times New Roman"/>
    </w:rPr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</w:pPr>
    <w:rPr>
      <w:kern w:val="0"/>
      <w:lang w:val="ru-RU"/>
    </w:r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2">
    <w:name w:val="Balloon Text"/>
    <w:basedOn w:val="a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8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2014-02-24T15:49:00Z</dcterms:created>
  <dcterms:modified xsi:type="dcterms:W3CDTF">2014-02-24T15:49:00Z</dcterms:modified>
</cp:coreProperties>
</file>