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6C" w:rsidRDefault="00653F6C">
      <w:pPr>
        <w:widowControl w:val="0"/>
        <w:spacing w:before="120"/>
        <w:jc w:val="center"/>
        <w:rPr>
          <w:b/>
          <w:bCs/>
          <w:color w:val="000000"/>
          <w:sz w:val="32"/>
          <w:szCs w:val="32"/>
        </w:rPr>
      </w:pPr>
      <w:r>
        <w:rPr>
          <w:b/>
          <w:bCs/>
          <w:color w:val="000000"/>
          <w:sz w:val="32"/>
          <w:szCs w:val="32"/>
        </w:rPr>
        <w:t>Изменения в Уголовный кодекс РФ от 8 декабря 2003 года</w:t>
      </w:r>
    </w:p>
    <w:p w:rsidR="00653F6C" w:rsidRDefault="00653F6C">
      <w:pPr>
        <w:spacing w:before="120"/>
        <w:jc w:val="center"/>
        <w:rPr>
          <w:b/>
          <w:bCs/>
          <w:color w:val="000000"/>
          <w:sz w:val="28"/>
          <w:szCs w:val="28"/>
        </w:rPr>
      </w:pPr>
      <w:r>
        <w:rPr>
          <w:b/>
          <w:bCs/>
          <w:color w:val="000000"/>
          <w:sz w:val="28"/>
          <w:szCs w:val="28"/>
        </w:rPr>
        <w:t>Краткий обзор</w:t>
      </w:r>
    </w:p>
    <w:p w:rsidR="00653F6C" w:rsidRDefault="00653F6C">
      <w:pPr>
        <w:spacing w:before="120"/>
        <w:ind w:firstLine="567"/>
        <w:jc w:val="both"/>
        <w:rPr>
          <w:color w:val="000000"/>
          <w:sz w:val="24"/>
          <w:szCs w:val="24"/>
        </w:rPr>
      </w:pPr>
      <w:r>
        <w:rPr>
          <w:color w:val="000000"/>
          <w:sz w:val="24"/>
          <w:szCs w:val="24"/>
        </w:rPr>
        <w:t xml:space="preserve">21 ноября 2003 года Государственной Думой Федерального Собрания РФ был принят внесенный Президентом РФ Федеральный закон "О внесении изменений и дополнений в Уголовный кодекс Российской Федерации". После одобрения Советом Федерации Федерального Собрания РФ 26 ноября 2003 года и подписания Президентом РФ 8 декабря 2003 года, изменения в Уголовный Кодекс РФ были опубликованы 16 декабря 2003 года в "Российской газете" и вступили в силу . </w:t>
      </w:r>
    </w:p>
    <w:p w:rsidR="00653F6C" w:rsidRDefault="00653F6C">
      <w:pPr>
        <w:spacing w:before="120"/>
        <w:ind w:firstLine="567"/>
        <w:jc w:val="both"/>
        <w:rPr>
          <w:color w:val="000000"/>
          <w:sz w:val="24"/>
          <w:szCs w:val="24"/>
        </w:rPr>
      </w:pPr>
      <w:r>
        <w:rPr>
          <w:color w:val="000000"/>
          <w:sz w:val="24"/>
          <w:szCs w:val="24"/>
        </w:rPr>
        <w:t xml:space="preserve">Синхронно был принят Федеральный закон "О приведении Уголовно-процессуального кодекса РФ и других законодательных актов в соответствие с Федеральным законом "О внесении изменений и дополнений в Уголовный кодекс РФ", которым поправки внесены не только в УПК РФ, но также в Уголовно-исполнительный кодекс РФ, Кодекс РФ об административных правонарушениях, Закон РФ "О милиции", Федеральный закон "Об учреждениях и органах, исполняющих уголовные наказания в виде лишения свободы", Федеральный закон "О содержании под стражей подозреваемых и обвиняемых в совершении преступлений", Федеральный закон "Об исполнительном производстве", Федеральный закон "О введении в действие Уголовного кодекса РФ". </w:t>
      </w:r>
    </w:p>
    <w:p w:rsidR="00653F6C" w:rsidRDefault="00653F6C">
      <w:pPr>
        <w:spacing w:before="120"/>
        <w:ind w:firstLine="567"/>
        <w:jc w:val="both"/>
        <w:rPr>
          <w:color w:val="000000"/>
          <w:sz w:val="24"/>
          <w:szCs w:val="24"/>
        </w:rPr>
      </w:pPr>
      <w:r>
        <w:rPr>
          <w:color w:val="000000"/>
          <w:sz w:val="24"/>
          <w:szCs w:val="24"/>
        </w:rPr>
        <w:t xml:space="preserve">Фактически, по нашему мнению, следует говорить не о поправках в УК, а о новой редакции Уголовного кодекса Российской Федерации - настолько существенны внесенные в кодекс изменения и дополнения. В уголовный закон внесен ряд корректив принципиального характера. В настоящем кратком обзоре остановимся только на некоторых из них. </w:t>
      </w:r>
    </w:p>
    <w:p w:rsidR="00653F6C" w:rsidRDefault="00653F6C">
      <w:pPr>
        <w:spacing w:before="120"/>
        <w:ind w:firstLine="567"/>
        <w:jc w:val="both"/>
        <w:rPr>
          <w:color w:val="000000"/>
          <w:sz w:val="24"/>
          <w:szCs w:val="24"/>
        </w:rPr>
      </w:pPr>
      <w:r>
        <w:rPr>
          <w:color w:val="000000"/>
          <w:sz w:val="24"/>
          <w:szCs w:val="24"/>
        </w:rPr>
        <w:t xml:space="preserve">Как отмечено в заключении Комитета Совета Федерации по правовым и судебным вопросам от 25 ноября 2003 года на рассматриваемый закон, он "изменяет и совершенствует многие уголовно-правовые нормы, направлен на гуманизацию и дифференциацию уголовной ответственности, отражает государственную политику по борьбе с преступностью, устраняет противоречия, возникшие в настоящее время между уголовным, административным и налоговым законодательством РФ". </w:t>
      </w:r>
    </w:p>
    <w:p w:rsidR="00653F6C" w:rsidRDefault="00653F6C">
      <w:pPr>
        <w:spacing w:before="120"/>
        <w:ind w:firstLine="567"/>
        <w:jc w:val="both"/>
        <w:rPr>
          <w:color w:val="000000"/>
          <w:sz w:val="24"/>
          <w:szCs w:val="24"/>
        </w:rPr>
      </w:pPr>
      <w:r>
        <w:rPr>
          <w:color w:val="000000"/>
          <w:sz w:val="24"/>
          <w:szCs w:val="24"/>
        </w:rPr>
        <w:t xml:space="preserve">По мнению Правового управления Аппарата Совета Федерации Федерального Собрания РФ, выраженному в Заключении от 25 ноября 2003 года по Федеральному закону "О внесении изменений и дополнений в Уголовный кодекс Российской Федерации", принятому Государственной Думой 21 ноября 2003 года, данный закон связан с "дальнейшей гуманизацией уголовной политики государства". </w:t>
      </w:r>
    </w:p>
    <w:p w:rsidR="00653F6C" w:rsidRDefault="00653F6C">
      <w:pPr>
        <w:spacing w:before="120"/>
        <w:jc w:val="center"/>
        <w:rPr>
          <w:b/>
          <w:bCs/>
          <w:color w:val="000000"/>
          <w:sz w:val="28"/>
          <w:szCs w:val="28"/>
        </w:rPr>
      </w:pPr>
      <w:r>
        <w:rPr>
          <w:b/>
          <w:bCs/>
          <w:color w:val="000000"/>
          <w:sz w:val="28"/>
          <w:szCs w:val="28"/>
        </w:rPr>
        <w:t>Основные изменения и дополнения, внесенные в Общую часть УК РФ.</w:t>
      </w:r>
    </w:p>
    <w:p w:rsidR="00653F6C" w:rsidRDefault="00653F6C">
      <w:pPr>
        <w:spacing w:before="120"/>
        <w:ind w:firstLine="567"/>
        <w:jc w:val="both"/>
        <w:rPr>
          <w:color w:val="000000"/>
          <w:sz w:val="24"/>
          <w:szCs w:val="24"/>
        </w:rPr>
      </w:pPr>
      <w:r>
        <w:rPr>
          <w:color w:val="000000"/>
          <w:sz w:val="24"/>
          <w:szCs w:val="24"/>
        </w:rPr>
        <w:t>Неоднократность.</w:t>
      </w:r>
    </w:p>
    <w:p w:rsidR="00653F6C" w:rsidRDefault="00653F6C">
      <w:pPr>
        <w:spacing w:before="120"/>
        <w:ind w:firstLine="567"/>
        <w:jc w:val="both"/>
        <w:rPr>
          <w:color w:val="000000"/>
          <w:sz w:val="24"/>
          <w:szCs w:val="24"/>
        </w:rPr>
      </w:pPr>
      <w:r>
        <w:rPr>
          <w:color w:val="000000"/>
          <w:sz w:val="24"/>
          <w:szCs w:val="24"/>
        </w:rPr>
        <w:t xml:space="preserve">Статья 16 УК РФ "Неоднократность преступлений" признана утратившей силу . Как отмечает Комитет Совета Федерации по правовым и судебным вопросам, данное законодательное решение "представляется весьма удачным, поскольку позволит уйти от несправедливости при квалификации и назначении наказания лицам, которые совершили оконченное и неконченое преступление". При этом совокупностью преступлений признается просто совершение двух или более преступлений. Таким образом, законодатель отошел от различия понятий "неоднократность преступлений" и "совокупность преступлений", признав совокупностью преступлений совершение двух или более любых преступлений. Соответствующие изменения внесены и в статьи Особенной части УК РФ. Соответственно неоднократность преступлений перестала быть обстоятельством, отягчающим наказание , исключена как квалифицирующий признак из статей Особенной части УК . </w:t>
      </w:r>
    </w:p>
    <w:p w:rsidR="00653F6C" w:rsidRDefault="00653F6C">
      <w:pPr>
        <w:spacing w:before="120"/>
        <w:ind w:firstLine="567"/>
        <w:jc w:val="both"/>
        <w:rPr>
          <w:color w:val="000000"/>
          <w:sz w:val="24"/>
          <w:szCs w:val="24"/>
        </w:rPr>
      </w:pPr>
      <w:r>
        <w:rPr>
          <w:color w:val="000000"/>
          <w:sz w:val="24"/>
          <w:szCs w:val="24"/>
        </w:rPr>
        <w:t>Рецидив преступлений.</w:t>
      </w:r>
    </w:p>
    <w:p w:rsidR="00653F6C" w:rsidRDefault="00653F6C">
      <w:pPr>
        <w:spacing w:before="120"/>
        <w:ind w:firstLine="567"/>
        <w:jc w:val="both"/>
        <w:rPr>
          <w:color w:val="000000"/>
          <w:sz w:val="24"/>
          <w:szCs w:val="24"/>
        </w:rPr>
      </w:pPr>
      <w:r>
        <w:rPr>
          <w:color w:val="000000"/>
          <w:sz w:val="24"/>
          <w:szCs w:val="24"/>
        </w:rPr>
        <w:t xml:space="preserve">В новой редакции изложена ст.18 УК РФ "Рецидив преступлений" . Рецидив преступлений признается опасным при совершении лицом тяжкого преступления, если ранее лицо два или более раза осуждалось за умышленное преступление средней тяжести к лишению свободы, либо ранее осуждалось за тяжкое или особо тяжкое преступление к реальному лишению свободы (ч.2 ст.18 новой редакции УК). Рецидив преступлений признается особо опасным при совершении лицом тяжкого преступления, если ранее оно два раза осуждалось за тяжкое преступление к реальному лишению свободы, либо при совершении лицом особо тяжкого преступления, если ранее оно два раза осуждалось за тяжкое преступление, либо хотя бы один раз осуждалось за особо тяжкое преступление (ч.3 ст.18 новой редакции УК). Примечательно, что теперь УК оперирует понятием "реальное лишение свободы", в противовес условному лишению свободы как мере наказания. Также теперь при определении рецидива не учитываются не только снятые и непогашенные судимости и судимости за преступления, совершенные лицом в возрасте до 18 лет, но и судимости за умышленные преступления небольшой тяжести, и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(ч.4 ст.18 новой редакции УК). </w:t>
      </w:r>
    </w:p>
    <w:p w:rsidR="00653F6C" w:rsidRDefault="00653F6C">
      <w:pPr>
        <w:spacing w:before="120"/>
        <w:ind w:firstLine="567"/>
        <w:jc w:val="both"/>
        <w:rPr>
          <w:color w:val="000000"/>
          <w:sz w:val="24"/>
          <w:szCs w:val="24"/>
        </w:rPr>
      </w:pPr>
      <w:r>
        <w:rPr>
          <w:color w:val="000000"/>
          <w:sz w:val="24"/>
          <w:szCs w:val="24"/>
        </w:rPr>
        <w:t>Что касается назначения наказания при рецидиве преступлений, соответствующие правила значительно смягчены, - наказание в таком случае по общему правилу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(ч.2 ст.68 новой редакции УК) .</w:t>
      </w:r>
    </w:p>
    <w:p w:rsidR="00653F6C" w:rsidRDefault="00653F6C">
      <w:pPr>
        <w:spacing w:before="120"/>
        <w:ind w:firstLine="567"/>
        <w:jc w:val="both"/>
        <w:rPr>
          <w:color w:val="000000"/>
          <w:sz w:val="24"/>
          <w:szCs w:val="24"/>
        </w:rPr>
      </w:pPr>
      <w:r>
        <w:rPr>
          <w:color w:val="000000"/>
          <w:sz w:val="24"/>
          <w:szCs w:val="24"/>
        </w:rPr>
        <w:t>Необходимая оборона.</w:t>
      </w:r>
    </w:p>
    <w:p w:rsidR="00653F6C" w:rsidRDefault="00653F6C">
      <w:pPr>
        <w:spacing w:before="120"/>
        <w:ind w:firstLine="567"/>
        <w:jc w:val="both"/>
        <w:rPr>
          <w:color w:val="000000"/>
          <w:sz w:val="24"/>
          <w:szCs w:val="24"/>
        </w:rPr>
      </w:pPr>
      <w:r>
        <w:rPr>
          <w:color w:val="000000"/>
          <w:sz w:val="24"/>
          <w:szCs w:val="24"/>
        </w:rPr>
        <w:t xml:space="preserve">Статья 37 УК "Необходимая оборона", наиболее часто применяющаяся в судебной практике из содержащейся в главе "Обстоятельства, исключающие преступность деяния", дополнена частью 21 следующего содержания: "Не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 . По мнению Комитета Совета Федерации по правовым и судебным вопросам, данная корректировка ст.37 УК "расширяет понятие правомерности необходимой обороны, позволяет более эффективно использовать свое личное право на самозащиту в случаях, вызванных неожиданным посягательством". </w:t>
      </w:r>
    </w:p>
    <w:p w:rsidR="00653F6C" w:rsidRDefault="00653F6C">
      <w:pPr>
        <w:spacing w:before="120"/>
        <w:ind w:firstLine="567"/>
        <w:jc w:val="both"/>
        <w:rPr>
          <w:color w:val="000000"/>
          <w:sz w:val="24"/>
          <w:szCs w:val="24"/>
        </w:rPr>
      </w:pPr>
      <w:r>
        <w:rPr>
          <w:color w:val="000000"/>
          <w:sz w:val="24"/>
          <w:szCs w:val="24"/>
        </w:rPr>
        <w:t xml:space="preserve">Конфискация имущества. </w:t>
      </w:r>
    </w:p>
    <w:p w:rsidR="00653F6C" w:rsidRDefault="00653F6C">
      <w:pPr>
        <w:spacing w:before="120"/>
        <w:ind w:firstLine="567"/>
        <w:jc w:val="both"/>
        <w:rPr>
          <w:color w:val="000000"/>
          <w:sz w:val="24"/>
          <w:szCs w:val="24"/>
        </w:rPr>
      </w:pPr>
      <w:r>
        <w:rPr>
          <w:color w:val="000000"/>
          <w:sz w:val="24"/>
          <w:szCs w:val="24"/>
        </w:rPr>
        <w:t xml:space="preserve">Из перечня наказаний исключен такой его вид как конфискация имущества . Как отмечает Комитет Совета Федерации по правовым и судебным вопросам, "подобная мера наказания касалась не только лица, совершившего преступление, но и его близких родственников", кроме того, "конфискация… предполагает принудительное безвозмездное изъятие имущества, которое, в том числе, было нажито лицом при законопослушном поведении и появилось у лица на совершенно законных основаниях". Вместе с тем, по-прежнему сохраняется возможность конфискации имущества, денег и иных ценностей, полученных в результате преступных действий либо нажитых преступным путем, по приговору суда (п.4 ч.3 ст.81 УПК РФ). </w:t>
      </w:r>
    </w:p>
    <w:p w:rsidR="00653F6C" w:rsidRDefault="00653F6C">
      <w:pPr>
        <w:spacing w:before="120"/>
        <w:ind w:firstLine="567"/>
        <w:jc w:val="both"/>
        <w:rPr>
          <w:color w:val="000000"/>
          <w:sz w:val="24"/>
          <w:szCs w:val="24"/>
        </w:rPr>
      </w:pPr>
      <w:r>
        <w:rPr>
          <w:color w:val="000000"/>
          <w:sz w:val="24"/>
          <w:szCs w:val="24"/>
        </w:rPr>
        <w:t>Штраф.</w:t>
      </w:r>
    </w:p>
    <w:p w:rsidR="00653F6C" w:rsidRDefault="00653F6C">
      <w:pPr>
        <w:spacing w:before="120"/>
        <w:ind w:firstLine="567"/>
        <w:jc w:val="both"/>
        <w:rPr>
          <w:color w:val="000000"/>
          <w:sz w:val="24"/>
          <w:szCs w:val="24"/>
        </w:rPr>
      </w:pPr>
      <w:r>
        <w:rPr>
          <w:color w:val="000000"/>
          <w:sz w:val="24"/>
          <w:szCs w:val="24"/>
        </w:rPr>
        <w:t xml:space="preserve">Штраф теперь назначается не в минимальных размерах оплаты труда, а в рублях (от 2,5 тыс. до 1 млн. руб.), либо в размере заработной платы или иного дохода осужденного за период от двух недель до пяти лет (ч.2 ст.46 новой редакции УК). При этом следует отметить увеличение на порядок максимально возможного размера штрафа (до декабря 2003 года он составлял 1000 МРОТ, то есть 100тыс. руб.). По мнению Комитета Совета Федерации по правовым и судебным вопросам, "исчисление штрафа в рублях, а не в минимальных размерах оплаты труда может оказаться эффективным в практике правоприменения". </w:t>
      </w:r>
    </w:p>
    <w:p w:rsidR="00653F6C" w:rsidRDefault="00653F6C">
      <w:pPr>
        <w:spacing w:before="120"/>
        <w:ind w:firstLine="567"/>
        <w:jc w:val="both"/>
        <w:rPr>
          <w:color w:val="000000"/>
          <w:sz w:val="24"/>
          <w:szCs w:val="24"/>
        </w:rPr>
      </w:pPr>
      <w:r>
        <w:rPr>
          <w:color w:val="000000"/>
          <w:sz w:val="24"/>
          <w:szCs w:val="24"/>
        </w:rPr>
        <w:t xml:space="preserve">Суд теперь должен определять размер штрафа не только с учетом тяжести совершенного преступления и имущественного положения осужденного, но также принимая во внимание имущественное положение семьи осужденного и, что очень примечательно, учитывая возможность получения осужденным заработной платы или иного дохода, при этом суд вправе назначит штраф с рассрочкой выплаты определенными частями на срок до трех лет (ч.3 ст.46 новой редакции УК). </w:t>
      </w:r>
    </w:p>
    <w:p w:rsidR="00653F6C" w:rsidRDefault="00653F6C">
      <w:pPr>
        <w:spacing w:before="120"/>
        <w:ind w:firstLine="567"/>
        <w:jc w:val="both"/>
        <w:rPr>
          <w:color w:val="000000"/>
          <w:sz w:val="24"/>
          <w:szCs w:val="24"/>
        </w:rPr>
      </w:pPr>
      <w:r>
        <w:rPr>
          <w:color w:val="000000"/>
          <w:sz w:val="24"/>
          <w:szCs w:val="24"/>
        </w:rPr>
        <w:t xml:space="preserve">В случае злостного уклонения от уплаты штрафа (если он назначен в качестве основного наказания), он может быть заменен не только обязательными либо исправительными работами или арестом, а тем наказанием, которое предусмотрено санкцией соответствующей статьи Особенной части УК (ч.5 ст.46 новой редакции УК). </w:t>
      </w:r>
    </w:p>
    <w:p w:rsidR="00653F6C" w:rsidRDefault="00653F6C">
      <w:pPr>
        <w:spacing w:before="120"/>
        <w:ind w:firstLine="567"/>
        <w:jc w:val="both"/>
        <w:rPr>
          <w:color w:val="000000"/>
          <w:sz w:val="24"/>
          <w:szCs w:val="24"/>
        </w:rPr>
      </w:pPr>
      <w:r>
        <w:rPr>
          <w:color w:val="000000"/>
          <w:sz w:val="24"/>
          <w:szCs w:val="24"/>
        </w:rPr>
        <w:t xml:space="preserve">Значительно откорректирован порядок назначения и отбывания наказания в виде обязательных работ (ст.49 УК РФ) и исправительных работ (ст.50 УК РФ) . </w:t>
      </w:r>
    </w:p>
    <w:p w:rsidR="00653F6C" w:rsidRDefault="00653F6C">
      <w:pPr>
        <w:spacing w:before="120"/>
        <w:ind w:firstLine="567"/>
        <w:jc w:val="both"/>
        <w:rPr>
          <w:color w:val="000000"/>
          <w:sz w:val="24"/>
          <w:szCs w:val="24"/>
        </w:rPr>
      </w:pPr>
      <w:r>
        <w:rPr>
          <w:color w:val="000000"/>
          <w:sz w:val="24"/>
          <w:szCs w:val="24"/>
        </w:rPr>
        <w:t>Снижение минимального размера лишения свободы.</w:t>
      </w:r>
    </w:p>
    <w:p w:rsidR="00653F6C" w:rsidRDefault="00653F6C">
      <w:pPr>
        <w:spacing w:before="120"/>
        <w:ind w:firstLine="567"/>
        <w:jc w:val="both"/>
        <w:rPr>
          <w:color w:val="000000"/>
          <w:sz w:val="24"/>
          <w:szCs w:val="24"/>
        </w:rPr>
      </w:pPr>
      <w:r>
        <w:rPr>
          <w:color w:val="000000"/>
          <w:sz w:val="24"/>
          <w:szCs w:val="24"/>
        </w:rPr>
        <w:t xml:space="preserve">Нижний предел размера такого вида наказания как лишение свободы на определенный срок уменьшен с шести до двух месяцев (ч.2 ст.56 новой редакции УК). Данная новелла, по мнению Комитета Совета Федерации по правовым и судебным вопросам, позволит "судам более гибко подходить к… назначению наказания в виде лишения свободы". При этом лишение свободы как вид наказания исключен из ряда статей Особенной части УК (например, из ч.1 ст.191 УК – незаконный оборот драгоценных металлов, природных драгоценных камней или жемчуга без отягчающих последствий), что автоматически перевело соответствующие преступления в другие категории по степени тяжести. </w:t>
      </w:r>
    </w:p>
    <w:p w:rsidR="00653F6C" w:rsidRDefault="00653F6C">
      <w:pPr>
        <w:spacing w:before="120"/>
        <w:ind w:firstLine="567"/>
        <w:jc w:val="both"/>
        <w:rPr>
          <w:color w:val="000000"/>
          <w:sz w:val="24"/>
          <w:szCs w:val="24"/>
        </w:rPr>
      </w:pPr>
      <w:r>
        <w:rPr>
          <w:color w:val="000000"/>
          <w:sz w:val="24"/>
          <w:szCs w:val="24"/>
        </w:rPr>
        <w:t>Назначение наказания при рассмотрении уголовного дела с участием присяжных заседателей.</w:t>
      </w:r>
    </w:p>
    <w:p w:rsidR="00653F6C" w:rsidRDefault="00653F6C">
      <w:pPr>
        <w:spacing w:before="120"/>
        <w:ind w:firstLine="567"/>
        <w:jc w:val="both"/>
        <w:rPr>
          <w:color w:val="000000"/>
          <w:sz w:val="24"/>
          <w:szCs w:val="24"/>
        </w:rPr>
      </w:pPr>
      <w:r>
        <w:rPr>
          <w:color w:val="000000"/>
          <w:sz w:val="24"/>
          <w:szCs w:val="24"/>
        </w:rPr>
        <w:t xml:space="preserve">Теперь вердикт присяжных заседателей о снисхождении либо об особом снисхождении не может повлечь за собой назначение наказания осужденного ниже низшего предела. При вердикте присяжных заседателей о снисхождении наказание в любом случае назначается в пределах санкции, предусмотренной соответствующей статьей Особенной части УК (ч.1 ст.65 новой редакции УК); ч.2 ст.65 (о назначении наказания при вердикте присяжных об особом снисхождении) из новой редакции УК исключена. </w:t>
      </w:r>
    </w:p>
    <w:p w:rsidR="00653F6C" w:rsidRDefault="00653F6C">
      <w:pPr>
        <w:spacing w:before="120"/>
        <w:ind w:firstLine="567"/>
        <w:jc w:val="both"/>
        <w:rPr>
          <w:color w:val="000000"/>
          <w:sz w:val="24"/>
          <w:szCs w:val="24"/>
        </w:rPr>
      </w:pPr>
      <w:r>
        <w:rPr>
          <w:color w:val="000000"/>
          <w:sz w:val="24"/>
          <w:szCs w:val="24"/>
        </w:rPr>
        <w:t>Условное осуждение.</w:t>
      </w:r>
    </w:p>
    <w:p w:rsidR="00653F6C" w:rsidRDefault="00653F6C">
      <w:pPr>
        <w:spacing w:before="120"/>
        <w:ind w:firstLine="567"/>
        <w:jc w:val="both"/>
        <w:rPr>
          <w:color w:val="000000"/>
          <w:sz w:val="24"/>
          <w:szCs w:val="24"/>
        </w:rPr>
      </w:pPr>
      <w:r>
        <w:rPr>
          <w:color w:val="000000"/>
          <w:sz w:val="24"/>
          <w:szCs w:val="24"/>
        </w:rPr>
        <w:t xml:space="preserve">Следует отметить, что, помимо отмечавшегося проведенного в новой редакции УК разделения лишения свободы (и других видов наказаний) на условное и реальное, возможность условного осуждения к лишению свободы значительно ограничивается – теперь условно осудить к лишению свободы можно только на срок до восьми лет. </w:t>
      </w:r>
    </w:p>
    <w:p w:rsidR="00653F6C" w:rsidRDefault="00653F6C">
      <w:pPr>
        <w:spacing w:before="120"/>
        <w:ind w:firstLine="567"/>
        <w:jc w:val="both"/>
        <w:rPr>
          <w:color w:val="000000"/>
          <w:sz w:val="24"/>
          <w:szCs w:val="24"/>
        </w:rPr>
      </w:pPr>
      <w:r>
        <w:rPr>
          <w:color w:val="000000"/>
          <w:sz w:val="24"/>
          <w:szCs w:val="24"/>
        </w:rPr>
        <w:t>Изменение оснований освобождения от уголовной ответственности.</w:t>
      </w:r>
    </w:p>
    <w:p w:rsidR="00653F6C" w:rsidRDefault="00653F6C">
      <w:pPr>
        <w:spacing w:before="120"/>
        <w:ind w:firstLine="567"/>
        <w:jc w:val="both"/>
        <w:rPr>
          <w:color w:val="000000"/>
          <w:sz w:val="24"/>
          <w:szCs w:val="24"/>
        </w:rPr>
      </w:pPr>
      <w:r>
        <w:rPr>
          <w:color w:val="000000"/>
          <w:sz w:val="24"/>
          <w:szCs w:val="24"/>
        </w:rPr>
        <w:t xml:space="preserve">Освобождение от уголовной ответственности лиц, впервые совершивших преступление, в связи с деятельным раскаянием (ст.75 УК) и в связи с примирением с потерпевшим (ст.76 УК) теперь возможно не только по преступлениям небольшой тяжести, но и по преступлениям средней тяжести . </w:t>
      </w:r>
    </w:p>
    <w:p w:rsidR="00653F6C" w:rsidRDefault="00653F6C">
      <w:pPr>
        <w:spacing w:before="120"/>
        <w:ind w:firstLine="567"/>
        <w:jc w:val="both"/>
        <w:rPr>
          <w:color w:val="000000"/>
          <w:sz w:val="24"/>
          <w:szCs w:val="24"/>
        </w:rPr>
      </w:pPr>
      <w:r>
        <w:rPr>
          <w:color w:val="000000"/>
          <w:sz w:val="24"/>
          <w:szCs w:val="24"/>
        </w:rPr>
        <w:t xml:space="preserve">А вот такое весьма неоднозначно применявшееся основание освобождения от уголовной ответственности как изменение обстановки (ст.77 УК) из текста уголовного закона исключено . С другой стороны, теперь лицо, впервые совершившее преступление небольшой или средней тяжести, может быть в связи с изменением обстановки освобождено судом от наказания (ст.801 УК) . </w:t>
      </w:r>
    </w:p>
    <w:p w:rsidR="00653F6C" w:rsidRDefault="00653F6C">
      <w:pPr>
        <w:spacing w:before="120"/>
        <w:ind w:firstLine="567"/>
        <w:jc w:val="both"/>
        <w:rPr>
          <w:color w:val="000000"/>
          <w:sz w:val="24"/>
          <w:szCs w:val="24"/>
        </w:rPr>
      </w:pPr>
      <w:r>
        <w:rPr>
          <w:color w:val="000000"/>
          <w:sz w:val="24"/>
          <w:szCs w:val="24"/>
        </w:rPr>
        <w:t>Уголовная ответственность несовершеннолетних.</w:t>
      </w:r>
    </w:p>
    <w:p w:rsidR="00653F6C" w:rsidRDefault="00653F6C">
      <w:pPr>
        <w:spacing w:before="120"/>
        <w:ind w:firstLine="567"/>
        <w:jc w:val="both"/>
        <w:rPr>
          <w:color w:val="000000"/>
          <w:sz w:val="24"/>
          <w:szCs w:val="24"/>
        </w:rPr>
      </w:pPr>
      <w:r>
        <w:rPr>
          <w:color w:val="000000"/>
          <w:sz w:val="24"/>
          <w:szCs w:val="24"/>
        </w:rPr>
        <w:t xml:space="preserve">Значительным изменениям и дополнениям подвергся комплекс уголовно-правовых норм, посвященных уголовной ответственности несовершеннолетних. </w:t>
      </w:r>
    </w:p>
    <w:p w:rsidR="00653F6C" w:rsidRDefault="00653F6C">
      <w:pPr>
        <w:spacing w:before="120"/>
        <w:ind w:firstLine="567"/>
        <w:jc w:val="both"/>
        <w:rPr>
          <w:color w:val="000000"/>
          <w:sz w:val="24"/>
          <w:szCs w:val="24"/>
        </w:rPr>
      </w:pPr>
      <w:r>
        <w:rPr>
          <w:color w:val="000000"/>
          <w:sz w:val="24"/>
          <w:szCs w:val="24"/>
        </w:rPr>
        <w:t xml:space="preserve">Теперь уголовный закон предусматривает возможность помещения несовершеннолетних, привлеченных к уголовной ответственности и освобожденных судом от наказания, в специальное учебно-воспитательное учреждение закрытого типа, находящееся в ведении не Главного управления исполнения наказаний Министерства юстиции РФ (как исправительные и воспитательные колонии), а Министерства образования РФ (ч.2 ст.87 новой редакции УК) . </w:t>
      </w:r>
    </w:p>
    <w:p w:rsidR="00653F6C" w:rsidRDefault="00653F6C">
      <w:pPr>
        <w:spacing w:before="120"/>
        <w:ind w:firstLine="567"/>
        <w:jc w:val="both"/>
        <w:rPr>
          <w:color w:val="000000"/>
          <w:sz w:val="24"/>
          <w:szCs w:val="24"/>
        </w:rPr>
      </w:pPr>
      <w:r>
        <w:rPr>
          <w:color w:val="000000"/>
          <w:sz w:val="24"/>
          <w:szCs w:val="24"/>
        </w:rPr>
        <w:t xml:space="preserve">Интересно, что теперь штраф, назначенный несовершеннолетнему осужденному, может взыскиваться с его родителей (иных законных представителей), с их согласия (ч.2 ст.88 новой редакции УК) . </w:t>
      </w:r>
    </w:p>
    <w:p w:rsidR="00653F6C" w:rsidRDefault="00653F6C">
      <w:pPr>
        <w:spacing w:before="120"/>
        <w:ind w:firstLine="567"/>
        <w:jc w:val="both"/>
        <w:rPr>
          <w:color w:val="000000"/>
          <w:sz w:val="24"/>
          <w:szCs w:val="24"/>
        </w:rPr>
      </w:pPr>
      <w:r>
        <w:rPr>
          <w:color w:val="000000"/>
          <w:sz w:val="24"/>
          <w:szCs w:val="24"/>
        </w:rPr>
        <w:t xml:space="preserve">Что касается наказания в виде лишения свободы, оно теперь не может назначаться несовершеннолетнему, впервые совершившему преступление небольшой тяжести, а также совершившему впервые преступление средней тяжести в возрасте до 16 лет; лишение свободы на срок более 6 лет может быть назначено несовершеннолетним, совершившим преступление в возрасте до 16 лет, только если таким лицом совершено особо тяжкое преступление (ч.6 ст.88 новой редакции УК) . Данные изменения были признаны направленными на повышение эффективности применения УК РФ в заключении Комиссии Совета Федерации по делам молодежи и спорту от 25 ноября 2003 года. Комитет Совета Федерации по правовым и судебным вопросам отметил, что указанные коррективы уголовного кодекса "вполне соответствуют идее гуманизации уголовного законодательства". </w:t>
      </w:r>
    </w:p>
    <w:p w:rsidR="00653F6C" w:rsidRDefault="00653F6C">
      <w:pPr>
        <w:spacing w:before="120"/>
        <w:ind w:firstLine="567"/>
        <w:jc w:val="both"/>
        <w:rPr>
          <w:color w:val="000000"/>
          <w:sz w:val="24"/>
          <w:szCs w:val="24"/>
        </w:rPr>
      </w:pPr>
      <w:r>
        <w:rPr>
          <w:color w:val="000000"/>
          <w:sz w:val="24"/>
          <w:szCs w:val="24"/>
        </w:rPr>
        <w:t xml:space="preserve">Принудительные меры воспитательного воздействия теперь могут быть применены ко всем несовершеннолетним, совершившим преступление небольшой или средней тяжести, не обязательно ступившим на путь нарушения закона в первый раз (ч.1 ст.90 новой редакции УК) . Таким образом, сфера применения принудительных мер воспитательного воздействия расширена за счет несовершеннолетних, ранее совершивших преступления. Кроме того, теперь законодательно урегулирован срок применения таких принудительных мер воспитательного воздействия как передача под надзор родителей (лиц, их заменяющих; специализированного государственного органа), ограничение досуга и установление особых требований к поведению несовершеннолетнего (ч.3 ст.90 новой редакции УК). </w:t>
      </w:r>
    </w:p>
    <w:p w:rsidR="00653F6C" w:rsidRDefault="00653F6C">
      <w:pPr>
        <w:spacing w:before="120"/>
        <w:ind w:firstLine="567"/>
        <w:jc w:val="both"/>
        <w:rPr>
          <w:color w:val="000000"/>
          <w:sz w:val="24"/>
          <w:szCs w:val="24"/>
        </w:rPr>
      </w:pPr>
      <w:r>
        <w:rPr>
          <w:color w:val="000000"/>
          <w:sz w:val="24"/>
          <w:szCs w:val="24"/>
        </w:rPr>
        <w:t xml:space="preserve">Помимо этого, изменениями и дополнениями в Уголовно-исполнительный кодекс РФ, вводимыми Федеральным законом "О приведении Уголовно-процессуального кодекса РФ и других законодательных актов в соответствие с Федеральным законом "О внесении изменений и дополнений в Уголовный кодекс РФ", как отмечается в заключении на него Комитета Совета Федерации по правовым и судебным вопросам от 25 ноября 2003 года, "предусматриваются… меры по сокращению переводов осужденных, достигших 18 лет, из воспитательных колоний в исправительные колонии, для чего в воспитательных колониях будут создаваться изолированные участки, действующие как исправительные колонии общего режима". По этому поводу Правовое управление Аппарата Совета Федерации Федерального Собрания РФ в своем заключении от 25 ноября 2003 года отметило, что в п.17 ст.2 Федерального закона "О приведении Уголовно-процессуального кодекса РФ и других законодательных актов в соответствие с Федеральным законом "О внесении изменений и дополнений в Уголовный кодекс РФ" не в полной мере раскрыто понятие "изолированные участки", которые, в соответствии с новой редакцией ч.9 ст.74 Уголовно-исполнительного кодекса РФ, могут создаваться в воспитательных колониях для содержания осужденных, достигших во время отбывания наказания возраста 18 лет, в частности, не определены условия отбывания наказания в "изолированных участках", функционирующих как исправительные колонии общего режима, кроме того, создание "изолированных участков" внутри воспитательных колоний, по мнению Правового управления Аппарата Совета Федерации Федерального Собрания РФ, может потребовать соответствующих организационных мер и материально-технических затрат, связанных с необходимостью выделения для этой цели отдельных жилых, хозяйственных, учебных и административных помещений, что, в свою очередь, может потребовать определения источника финансирования данных затрат. </w:t>
      </w:r>
    </w:p>
    <w:p w:rsidR="00653F6C" w:rsidRDefault="00653F6C">
      <w:pPr>
        <w:spacing w:before="120"/>
        <w:ind w:firstLine="567"/>
        <w:jc w:val="both"/>
        <w:rPr>
          <w:color w:val="000000"/>
          <w:sz w:val="24"/>
          <w:szCs w:val="24"/>
        </w:rPr>
      </w:pPr>
      <w:r>
        <w:rPr>
          <w:color w:val="000000"/>
          <w:sz w:val="24"/>
          <w:szCs w:val="24"/>
        </w:rPr>
        <w:t>Сокращение оснований применения принудительных мер медицинского характера.</w:t>
      </w:r>
    </w:p>
    <w:p w:rsidR="00653F6C" w:rsidRDefault="00653F6C">
      <w:pPr>
        <w:spacing w:before="120"/>
        <w:ind w:firstLine="567"/>
        <w:jc w:val="both"/>
        <w:rPr>
          <w:color w:val="000000"/>
          <w:sz w:val="24"/>
          <w:szCs w:val="24"/>
        </w:rPr>
      </w:pPr>
      <w:r>
        <w:rPr>
          <w:color w:val="000000"/>
          <w:sz w:val="24"/>
          <w:szCs w:val="24"/>
        </w:rPr>
        <w:t xml:space="preserve">Из оснований применения принудительных мер медицинского характера исключена необходимость лечения от алкоголизма или наркомании (утратил силу п. "г" ч.1 ст.97 УК) . Следовательно, соответствующее упоминание исключено из текста ч.2 ст.99 УК . </w:t>
      </w:r>
    </w:p>
    <w:p w:rsidR="00653F6C" w:rsidRDefault="00653F6C">
      <w:pPr>
        <w:spacing w:before="120"/>
        <w:ind w:firstLine="567"/>
        <w:jc w:val="both"/>
        <w:rPr>
          <w:color w:val="000000"/>
          <w:sz w:val="24"/>
          <w:szCs w:val="24"/>
        </w:rPr>
      </w:pPr>
      <w:r>
        <w:rPr>
          <w:color w:val="000000"/>
          <w:sz w:val="24"/>
          <w:szCs w:val="24"/>
        </w:rPr>
        <w:t>Некоторые изменения и дополнения, внесенные в Особенную часть УК РФ.</w:t>
      </w:r>
    </w:p>
    <w:p w:rsidR="00653F6C" w:rsidRDefault="00653F6C">
      <w:pPr>
        <w:spacing w:before="120"/>
        <w:ind w:firstLine="567"/>
        <w:jc w:val="both"/>
        <w:rPr>
          <w:color w:val="000000"/>
          <w:sz w:val="24"/>
          <w:szCs w:val="24"/>
        </w:rPr>
      </w:pPr>
      <w:r>
        <w:rPr>
          <w:color w:val="000000"/>
          <w:sz w:val="24"/>
          <w:szCs w:val="24"/>
        </w:rPr>
        <w:t xml:space="preserve">В данном разделе обзора упоминаются и анализируются отдельные изменения и дополнения в Особенную часть Уголовного кодекса РФ, затрагивающие, прежде всего, преступления против жизни и здоровья и преступления против половой неприкосновенности и половой свободы личности. </w:t>
      </w:r>
    </w:p>
    <w:p w:rsidR="00653F6C" w:rsidRDefault="00653F6C">
      <w:pPr>
        <w:spacing w:before="120"/>
        <w:ind w:firstLine="567"/>
        <w:jc w:val="both"/>
        <w:rPr>
          <w:color w:val="000000"/>
          <w:sz w:val="24"/>
          <w:szCs w:val="24"/>
        </w:rPr>
      </w:pPr>
      <w:r>
        <w:rPr>
          <w:color w:val="000000"/>
          <w:sz w:val="24"/>
          <w:szCs w:val="24"/>
        </w:rPr>
        <w:t>Причинение смерти по неосторожности.</w:t>
      </w:r>
    </w:p>
    <w:p w:rsidR="00653F6C" w:rsidRDefault="00653F6C">
      <w:pPr>
        <w:spacing w:before="120"/>
        <w:ind w:firstLine="567"/>
        <w:jc w:val="both"/>
        <w:rPr>
          <w:color w:val="000000"/>
          <w:sz w:val="24"/>
          <w:szCs w:val="24"/>
        </w:rPr>
      </w:pPr>
      <w:r>
        <w:rPr>
          <w:color w:val="000000"/>
          <w:sz w:val="24"/>
          <w:szCs w:val="24"/>
        </w:rPr>
        <w:t xml:space="preserve">Максимальное наказание за причинение смерти по неосторожности без квалифицирующих признаков (ч.1 ст.109 УК) уменьшено с 3 до 2 лет лишения (либо ограничения) свободы . Таким образом, причинение смерти по неосторожности переведено из разряда преступлений средней тяжести в разряд преступлений небольшой тяжести. В этом, в частности, проявляется прослеживающаяся в Законе об изменениях тенденция к снижению наказания лицам, совершившим преступления по неосторожности, расцененная Комитетом Совета Федерации по правовым и судебным вопросам как положительная. </w:t>
      </w:r>
    </w:p>
    <w:p w:rsidR="00653F6C" w:rsidRDefault="00653F6C">
      <w:pPr>
        <w:spacing w:before="120"/>
        <w:ind w:firstLine="567"/>
        <w:jc w:val="both"/>
        <w:rPr>
          <w:color w:val="000000"/>
          <w:sz w:val="24"/>
          <w:szCs w:val="24"/>
        </w:rPr>
      </w:pPr>
      <w:r>
        <w:rPr>
          <w:color w:val="000000"/>
          <w:sz w:val="24"/>
          <w:szCs w:val="24"/>
        </w:rPr>
        <w:t xml:space="preserve">Вместе с тем, ст.109 УК дополнена частью 3, предусматривающей особо квалифицирующий признак причинения смерти по неосторожности – причинение смерти по неосторожности двум или более лицам (лицо, совершившее указанное преступление, может быть наказано лишением свободы на срок до пяти лет). </w:t>
      </w:r>
    </w:p>
    <w:p w:rsidR="00653F6C" w:rsidRDefault="00653F6C">
      <w:pPr>
        <w:spacing w:before="120"/>
        <w:ind w:firstLine="567"/>
        <w:jc w:val="both"/>
        <w:rPr>
          <w:color w:val="000000"/>
          <w:sz w:val="24"/>
          <w:szCs w:val="24"/>
        </w:rPr>
      </w:pPr>
      <w:r>
        <w:rPr>
          <w:color w:val="000000"/>
          <w:sz w:val="24"/>
          <w:szCs w:val="24"/>
        </w:rPr>
        <w:t>Умышленное причинение легкого вреда здоровью.</w:t>
      </w:r>
    </w:p>
    <w:p w:rsidR="00653F6C" w:rsidRDefault="00653F6C">
      <w:pPr>
        <w:spacing w:before="120"/>
        <w:ind w:firstLine="567"/>
        <w:jc w:val="both"/>
        <w:rPr>
          <w:color w:val="000000"/>
          <w:sz w:val="24"/>
          <w:szCs w:val="24"/>
        </w:rPr>
      </w:pPr>
      <w:r>
        <w:rPr>
          <w:color w:val="000000"/>
          <w:sz w:val="24"/>
          <w:szCs w:val="24"/>
        </w:rPr>
        <w:t xml:space="preserve">В ст.115 УК РФ (умышленное причинение легкого вреда здоровью) предусмотрено выделение квалифицирующего признака , в виде совершения указанных противоправных деяний из хулиганских побуждений, с наказанием вплоть до лишения свободы сроком до 2 лет. Аналогично законодатель изменил конструкцию ст.116 УК РФ (побои). </w:t>
      </w:r>
    </w:p>
    <w:p w:rsidR="00653F6C" w:rsidRDefault="00653F6C">
      <w:pPr>
        <w:spacing w:before="120"/>
        <w:ind w:firstLine="567"/>
        <w:jc w:val="both"/>
        <w:rPr>
          <w:color w:val="000000"/>
          <w:sz w:val="24"/>
          <w:szCs w:val="24"/>
        </w:rPr>
      </w:pPr>
      <w:r>
        <w:rPr>
          <w:color w:val="000000"/>
          <w:sz w:val="24"/>
          <w:szCs w:val="24"/>
        </w:rPr>
        <w:t>Определение пытки.</w:t>
      </w:r>
    </w:p>
    <w:p w:rsidR="00653F6C" w:rsidRDefault="00653F6C">
      <w:pPr>
        <w:spacing w:before="120"/>
        <w:ind w:firstLine="567"/>
        <w:jc w:val="both"/>
        <w:rPr>
          <w:color w:val="000000"/>
          <w:sz w:val="24"/>
          <w:szCs w:val="24"/>
        </w:rPr>
      </w:pPr>
      <w:r>
        <w:rPr>
          <w:color w:val="000000"/>
          <w:sz w:val="24"/>
          <w:szCs w:val="24"/>
        </w:rPr>
        <w:t xml:space="preserve">Статья 117 УК (истязание) дополнена примечанием , дающим определение пытки как причинения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 что в целом соответствует дефиниции данного понятия, признанной в международных договорах РФ. </w:t>
      </w:r>
    </w:p>
    <w:p w:rsidR="00653F6C" w:rsidRDefault="00653F6C">
      <w:pPr>
        <w:spacing w:before="120"/>
        <w:ind w:firstLine="567"/>
        <w:jc w:val="both"/>
        <w:rPr>
          <w:color w:val="000000"/>
          <w:sz w:val="24"/>
          <w:szCs w:val="24"/>
        </w:rPr>
      </w:pPr>
      <w:r>
        <w:rPr>
          <w:color w:val="000000"/>
          <w:sz w:val="24"/>
          <w:szCs w:val="24"/>
        </w:rPr>
        <w:t>Причинение вреда здоровью по неосторожности.</w:t>
      </w:r>
    </w:p>
    <w:p w:rsidR="00653F6C" w:rsidRDefault="00653F6C">
      <w:pPr>
        <w:spacing w:before="120"/>
        <w:ind w:firstLine="567"/>
        <w:jc w:val="both"/>
        <w:rPr>
          <w:color w:val="000000"/>
          <w:sz w:val="24"/>
          <w:szCs w:val="24"/>
        </w:rPr>
      </w:pPr>
      <w:r>
        <w:rPr>
          <w:color w:val="000000"/>
          <w:sz w:val="24"/>
          <w:szCs w:val="24"/>
        </w:rPr>
        <w:t xml:space="preserve">Изменения в УК декриминализировали причинение средней тяжести вреда здоровью по неосторожности: соответствующим образом изменено название ст.118 УК, из нее исключены части 3 и 4 . </w:t>
      </w:r>
    </w:p>
    <w:p w:rsidR="00653F6C" w:rsidRDefault="00653F6C">
      <w:pPr>
        <w:spacing w:before="120"/>
        <w:ind w:firstLine="567"/>
        <w:jc w:val="both"/>
        <w:rPr>
          <w:color w:val="000000"/>
          <w:sz w:val="24"/>
          <w:szCs w:val="24"/>
        </w:rPr>
      </w:pPr>
      <w:r>
        <w:rPr>
          <w:color w:val="000000"/>
          <w:sz w:val="24"/>
          <w:szCs w:val="24"/>
        </w:rPr>
        <w:t xml:space="preserve">В изменениях, внесенных в ст.118 УК, проявились две взаимосвязанные тенденции последних корректив уголовного закона в сфере назначения наказания (увеличение роли штрафа за счет лишения свободы, особенно по преступлениям небольшой и средней тяжести). Во-первых, значительно увеличен максимальный штраф за причинение тяжкого вреда здоровью по неосторожности без квалифицирующих признаков (с 200 МРОТ, то есть 20тыс.руб., до 80тыс.руб.), вместе с тем, уменьшено максимально возможное наказание в виде лишения свободы за причинение тяжкого вреда здоровью по неосторожности с квалифицирующими признаками (с 2 лет до 1 года). </w:t>
      </w:r>
    </w:p>
    <w:p w:rsidR="00653F6C" w:rsidRDefault="00653F6C">
      <w:pPr>
        <w:spacing w:before="120"/>
        <w:ind w:firstLine="567"/>
        <w:jc w:val="both"/>
        <w:rPr>
          <w:color w:val="000000"/>
          <w:sz w:val="24"/>
          <w:szCs w:val="24"/>
        </w:rPr>
      </w:pPr>
      <w:r>
        <w:rPr>
          <w:color w:val="000000"/>
          <w:sz w:val="24"/>
          <w:szCs w:val="24"/>
        </w:rPr>
        <w:t>Заражение ВИЧ-инфекцией.</w:t>
      </w:r>
    </w:p>
    <w:p w:rsidR="00653F6C" w:rsidRDefault="00653F6C">
      <w:pPr>
        <w:spacing w:before="120"/>
        <w:ind w:firstLine="567"/>
        <w:jc w:val="both"/>
        <w:rPr>
          <w:color w:val="000000"/>
          <w:sz w:val="24"/>
          <w:szCs w:val="24"/>
        </w:rPr>
      </w:pPr>
      <w:r>
        <w:rPr>
          <w:color w:val="000000"/>
          <w:sz w:val="24"/>
          <w:szCs w:val="24"/>
        </w:rPr>
        <w:t xml:space="preserve">Новое основание освобождения от уголовной ответственности введено примечанием к ст.122 УК (заражение ВИЧ-инфекцией) : если лицо, поставленное в опасность заражения либо зараженное ВИЧ-инфекцией, было своевременно предупреждено о наличии у заразившего лица этой болезни и добровольно согласилось совершить действия, создавшие опасность заражения. </w:t>
      </w:r>
    </w:p>
    <w:p w:rsidR="00653F6C" w:rsidRDefault="00653F6C">
      <w:pPr>
        <w:spacing w:before="120"/>
        <w:ind w:firstLine="567"/>
        <w:jc w:val="both"/>
        <w:rPr>
          <w:color w:val="000000"/>
          <w:sz w:val="24"/>
          <w:szCs w:val="24"/>
        </w:rPr>
      </w:pPr>
      <w:r>
        <w:rPr>
          <w:color w:val="000000"/>
          <w:sz w:val="24"/>
          <w:szCs w:val="24"/>
        </w:rPr>
        <w:t xml:space="preserve">Непонятно, почему эта в целом разумная норма не предусмотрена и для ст.121 УК (заражение венерической болезнью). </w:t>
      </w:r>
    </w:p>
    <w:p w:rsidR="00653F6C" w:rsidRDefault="00653F6C">
      <w:pPr>
        <w:spacing w:before="120"/>
        <w:ind w:firstLine="567"/>
        <w:jc w:val="both"/>
        <w:rPr>
          <w:color w:val="000000"/>
          <w:sz w:val="24"/>
          <w:szCs w:val="24"/>
        </w:rPr>
      </w:pPr>
      <w:r>
        <w:rPr>
          <w:color w:val="000000"/>
          <w:sz w:val="24"/>
          <w:szCs w:val="24"/>
        </w:rPr>
        <w:t>Криминализация торговли людьми и использования рабского труда.</w:t>
      </w:r>
    </w:p>
    <w:p w:rsidR="00653F6C" w:rsidRDefault="00653F6C">
      <w:pPr>
        <w:spacing w:before="120"/>
        <w:ind w:firstLine="567"/>
        <w:jc w:val="both"/>
        <w:rPr>
          <w:color w:val="000000"/>
          <w:sz w:val="24"/>
          <w:szCs w:val="24"/>
        </w:rPr>
      </w:pPr>
      <w:r>
        <w:rPr>
          <w:color w:val="000000"/>
          <w:sz w:val="24"/>
          <w:szCs w:val="24"/>
        </w:rPr>
        <w:t xml:space="preserve">Глава 17 "Преступления против свободы, чести и достоинства личности" УК РФ дополнена ст.1271 "Торговля людьми" и ст.1272 "Использование рабского труда". Криминализация этих средневековых преступлений была признана Комитетом Совета Федерации по правовым и судебным вопросам "актуальной и своевременной", видимо, прежде всего, в связи с распространенностью данных деяний в настоящий период в ряде северокавказских регионов России. </w:t>
      </w:r>
    </w:p>
    <w:p w:rsidR="00653F6C" w:rsidRDefault="00653F6C">
      <w:pPr>
        <w:spacing w:before="120"/>
        <w:ind w:firstLine="567"/>
        <w:jc w:val="both"/>
        <w:rPr>
          <w:color w:val="000000"/>
          <w:sz w:val="24"/>
          <w:szCs w:val="24"/>
        </w:rPr>
      </w:pPr>
      <w:r>
        <w:rPr>
          <w:color w:val="000000"/>
          <w:sz w:val="24"/>
          <w:szCs w:val="24"/>
        </w:rPr>
        <w:t xml:space="preserve">Вместе с тем, следует отметить, что судам придется решать ряд практических задач при привлечении к уголовной ответственности, в частности, за использование рабского труда. Так, одним из признаков объективной стороны указанного преступления является осуществление в отношении потерпевшего полномочий, присущих праву собственности. Будет довольно трудно перенести на рассматриваемые уголовно-правовые отношения эту классическую конструкцию гражданского права. </w:t>
      </w:r>
    </w:p>
    <w:p w:rsidR="00653F6C" w:rsidRDefault="00653F6C">
      <w:pPr>
        <w:spacing w:before="120"/>
        <w:ind w:firstLine="567"/>
        <w:jc w:val="both"/>
        <w:rPr>
          <w:color w:val="000000"/>
          <w:sz w:val="24"/>
          <w:szCs w:val="24"/>
        </w:rPr>
      </w:pPr>
      <w:r>
        <w:rPr>
          <w:color w:val="000000"/>
          <w:sz w:val="24"/>
          <w:szCs w:val="24"/>
        </w:rPr>
        <w:t>Усиление наказания за клевету и оскорбление.</w:t>
      </w:r>
    </w:p>
    <w:p w:rsidR="00653F6C" w:rsidRDefault="00653F6C">
      <w:pPr>
        <w:spacing w:before="120"/>
        <w:ind w:firstLine="567"/>
        <w:jc w:val="both"/>
        <w:rPr>
          <w:color w:val="000000"/>
          <w:sz w:val="24"/>
          <w:szCs w:val="24"/>
        </w:rPr>
      </w:pPr>
      <w:r>
        <w:rPr>
          <w:color w:val="000000"/>
          <w:sz w:val="24"/>
          <w:szCs w:val="24"/>
        </w:rPr>
        <w:t xml:space="preserve">Значительно усилено наказание (в виде штрафа) за клевету и оскорбление. Например, по ч.2 ст.129 УК РФ (клевета, содержащаяся в публичном выступлении, публично демонстрирующемся произведении или средствах массовой информации) максимальный штраф увеличен с 200 МРОТ (20 тыс.руб.) до 120 тыс.руб. </w:t>
      </w:r>
    </w:p>
    <w:p w:rsidR="00653F6C" w:rsidRDefault="00653F6C">
      <w:pPr>
        <w:spacing w:before="120"/>
        <w:ind w:firstLine="567"/>
        <w:jc w:val="both"/>
        <w:rPr>
          <w:color w:val="000000"/>
          <w:sz w:val="24"/>
          <w:szCs w:val="24"/>
        </w:rPr>
      </w:pPr>
      <w:r>
        <w:rPr>
          <w:color w:val="000000"/>
          <w:sz w:val="24"/>
          <w:szCs w:val="24"/>
        </w:rPr>
        <w:t xml:space="preserve">Штраф за оскорбление с теми же квалифицирующими признаками (ч.2 ст.130 УК) увеличен до 80 тыс.руб. </w:t>
      </w:r>
    </w:p>
    <w:p w:rsidR="00653F6C" w:rsidRDefault="00653F6C">
      <w:pPr>
        <w:spacing w:before="120"/>
        <w:ind w:firstLine="567"/>
        <w:jc w:val="both"/>
        <w:rPr>
          <w:color w:val="000000"/>
          <w:sz w:val="24"/>
          <w:szCs w:val="24"/>
        </w:rPr>
      </w:pPr>
      <w:r>
        <w:rPr>
          <w:color w:val="000000"/>
          <w:sz w:val="24"/>
          <w:szCs w:val="24"/>
        </w:rPr>
        <w:t>Усиление защиты половой неприкосновенности и половой свободы несовершеннолетних.</w:t>
      </w:r>
    </w:p>
    <w:p w:rsidR="00653F6C" w:rsidRDefault="00653F6C">
      <w:pPr>
        <w:spacing w:before="120"/>
        <w:ind w:firstLine="567"/>
        <w:jc w:val="both"/>
        <w:rPr>
          <w:color w:val="000000"/>
          <w:sz w:val="24"/>
          <w:szCs w:val="24"/>
        </w:rPr>
      </w:pPr>
      <w:r>
        <w:rPr>
          <w:color w:val="000000"/>
          <w:sz w:val="24"/>
          <w:szCs w:val="24"/>
        </w:rPr>
        <w:t xml:space="preserve">В конце срока своих полномочий депутаты Государственной Думы Федерального Собрания РФ третьего созыва серьезно озаботилась защитой половой неприкосновенности и половой свободы несовершеннолетних. </w:t>
      </w:r>
    </w:p>
    <w:p w:rsidR="00653F6C" w:rsidRDefault="00653F6C">
      <w:pPr>
        <w:spacing w:before="120"/>
        <w:ind w:firstLine="567"/>
        <w:jc w:val="both"/>
        <w:rPr>
          <w:color w:val="000000"/>
          <w:sz w:val="24"/>
          <w:szCs w:val="24"/>
        </w:rPr>
      </w:pPr>
      <w:r>
        <w:rPr>
          <w:color w:val="000000"/>
          <w:sz w:val="24"/>
          <w:szCs w:val="24"/>
        </w:rPr>
        <w:t xml:space="preserve">Государственной Думой по предложению первого вице-спикера Л.К. Слиски в президентский проект были внесены и приняты поправки , увеличивающие максимальный возраст потерпевших по ст.134 УК (половое сношение и иные действия сексуального характера с лицом, не достигшим определенного возраста) и ст.135 УК (развратные действия) до 16-летнего возраста. </w:t>
      </w:r>
    </w:p>
    <w:p w:rsidR="00653F6C" w:rsidRDefault="00653F6C">
      <w:pPr>
        <w:spacing w:before="120"/>
        <w:ind w:firstLine="567"/>
        <w:jc w:val="both"/>
        <w:rPr>
          <w:color w:val="000000"/>
          <w:sz w:val="24"/>
          <w:szCs w:val="24"/>
        </w:rPr>
      </w:pPr>
      <w:r>
        <w:rPr>
          <w:color w:val="000000"/>
          <w:sz w:val="24"/>
          <w:szCs w:val="24"/>
        </w:rPr>
        <w:t xml:space="preserve">При этом сложилась весьма щекотливая ситуация. Если субъектом преступления, предусмотренного ст.134 УК, является лицо, достигшее 18-летнего возраста, то субъектом развратных действий является лицо, достигшее 16-летнего возраста (по общему правилу ст.20 УК). Таким образом, потерпевшим от развратных действия является лицо, не достигшее 16-летнего возраста, а субъектом таких действий является 16-летнее лицо, то есть разница в возрасте между преступником и "жертвой" по новой редакции ст.135 УК может составлять всего несколько месяцев или недель (например, одноклассники). </w:t>
      </w:r>
    </w:p>
    <w:p w:rsidR="00653F6C" w:rsidRDefault="00653F6C">
      <w:pPr>
        <w:spacing w:before="120"/>
        <w:ind w:firstLine="567"/>
        <w:jc w:val="both"/>
        <w:rPr>
          <w:color w:val="000000"/>
          <w:sz w:val="24"/>
          <w:szCs w:val="24"/>
        </w:rPr>
      </w:pPr>
      <w:r>
        <w:rPr>
          <w:color w:val="000000"/>
          <w:sz w:val="24"/>
          <w:szCs w:val="24"/>
        </w:rPr>
        <w:t xml:space="preserve">В ходе обсуждения во втором чтении Федерального закона "О внесении изменений и дополнений в УК РФ" на пленарном заседании Государственной Думы Федерального Собрания РФ (262-е заседание Думы третьего созыва) этот вопрос поднимался. После принятия поправок Слиски (об увеличении возраста потерпевшего по ст.ст.134,135 УК до 16 лет) депутат А.Е. Баранников, член Комитета по законодательству нижней палаты парламента, пытался обратить внимание коллег на вышеуказанное явно несправедливое обстоятельство: "Таким образом, если принять поправки в редакции, которую предлагает автор поправки , получится, что привлечению к уголовной ответственности по статье 135 будет подвергаться лицо, достигшее возраста 16 лет, то есть шестнадцатилетний подросток за совершение деяний в отношении лица, не достигшего шестнадцатилетнего возраста, то есть в отношении там своего одноклассника, своей одноклассницы, 15 лет и 9 месяцев. Мы считаем, что это недопустимо, что поправки эти направлены, прежде всего, на защиту несовершеннолетних, но никак не должны быть использованы в качестве репрессий против этих самых несовершеннолетних… Необходимо к уголовной ответственности привлекать действительно взрослых людей…" В связи с этим депутат А.Е. Баранников предложил изменить ст.135 УК с тем, чтобы субъектом предусмотренного данной статьей преступления являлось лицо, достигшее 21-летнего возраста. Вместе с тем, это разумное предложение не было воспринято парламентариями. Остается надеяться, что уголовные дела в связи, скажем, с распространением 10-классником эротического журнала среди своих друзей из 9 класса просто не будут возбуждаться и расследоваться в связи с малозначительности совершенного деяния (ч.2 ст.14 УК РФ). </w:t>
      </w:r>
    </w:p>
    <w:p w:rsidR="00653F6C" w:rsidRDefault="00653F6C">
      <w:pPr>
        <w:spacing w:before="120"/>
        <w:ind w:firstLine="567"/>
        <w:jc w:val="both"/>
        <w:rPr>
          <w:color w:val="000000"/>
          <w:sz w:val="24"/>
          <w:szCs w:val="24"/>
        </w:rPr>
      </w:pPr>
      <w:r>
        <w:rPr>
          <w:color w:val="000000"/>
          <w:sz w:val="24"/>
          <w:szCs w:val="24"/>
        </w:rPr>
        <w:t>Статья 228 УК РФ.</w:t>
      </w:r>
    </w:p>
    <w:p w:rsidR="00653F6C" w:rsidRDefault="00653F6C">
      <w:pPr>
        <w:spacing w:before="120"/>
        <w:ind w:firstLine="567"/>
        <w:jc w:val="both"/>
        <w:rPr>
          <w:color w:val="000000"/>
          <w:sz w:val="24"/>
          <w:szCs w:val="24"/>
        </w:rPr>
      </w:pPr>
      <w:r>
        <w:rPr>
          <w:color w:val="000000"/>
          <w:sz w:val="24"/>
          <w:szCs w:val="24"/>
        </w:rPr>
        <w:t>Статья 228 УК РФ (незаконные изготовление, приобретение, хранение, перевозка, пересылка либо сбыт наркотических средств или психотропных веществ) разделяется на три: ст.228 УК (незаконные приобретение, хранение, перевозка, изготовление, переработка наркотических средств, психотропных веществ или их аналогов без цели сбыта), ст.2281 УК (незаконные производство, сбыт или пересылка наркотических средств, психотропных веществ или их аналогов), ст.2282 УК (нарушение правил оборота наркотических средств или психотропных веществ). При этом по ст.228 УК преступлением признаются незаконные приобретение, хранение, перевозка, изготовление, переработка без цели сбыта наркотических средств (психотропных веществ, их аналогов) в размере, в 10 и более раз превышающем размеры средней разовой дозы потребления соответствующего средства, размер такой доли устанавливается Правительством РФ (примечание 2 к ст.228 УК в новой редакции). Приобретение, хранение, перевозка, изготовление, переработка без цели сбыта наркотических средств (психотропных веществ, их аналогов) в меньшем размере преследуется теперь только в административном порядке . Надо отметить, что указанные изменения (относительно ст.228 УК), в отличие от всех остальных, вступают в силу только через 3 месяца со дня официального опубликования Федерального закона "О внесении изменений и дополнений в Уголовный кодекс Российской Федерации" , то есть 16 марта 2004 года. За это время Правительству РФ предстоит определить размеры средних разовых доз наркотических средств и психотропных веществ.</w:t>
      </w:r>
    </w:p>
    <w:p w:rsidR="00653F6C" w:rsidRDefault="00653F6C">
      <w:pPr>
        <w:spacing w:before="120"/>
        <w:ind w:firstLine="590"/>
        <w:jc w:val="both"/>
        <w:rPr>
          <w:color w:val="000000"/>
          <w:sz w:val="24"/>
          <w:szCs w:val="24"/>
        </w:rPr>
      </w:pPr>
      <w:bookmarkStart w:id="0" w:name="_GoBack"/>
      <w:bookmarkEnd w:id="0"/>
    </w:p>
    <w:sectPr w:rsidR="00653F6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1685"/>
    <w:multiLevelType w:val="hybridMultilevel"/>
    <w:tmpl w:val="5184ACA4"/>
    <w:lvl w:ilvl="0" w:tplc="987C6E1E">
      <w:start w:val="1"/>
      <w:numFmt w:val="decimal"/>
      <w:lvlText w:val="%1."/>
      <w:lvlJc w:val="left"/>
      <w:pPr>
        <w:tabs>
          <w:tab w:val="num" w:pos="720"/>
        </w:tabs>
        <w:ind w:left="720" w:hanging="360"/>
      </w:pPr>
    </w:lvl>
    <w:lvl w:ilvl="1" w:tplc="EEAAB6AE">
      <w:start w:val="1"/>
      <w:numFmt w:val="decimal"/>
      <w:lvlText w:val="%2."/>
      <w:lvlJc w:val="left"/>
      <w:pPr>
        <w:tabs>
          <w:tab w:val="num" w:pos="1440"/>
        </w:tabs>
        <w:ind w:left="1440" w:hanging="360"/>
      </w:pPr>
    </w:lvl>
    <w:lvl w:ilvl="2" w:tplc="A1944C6A">
      <w:start w:val="1"/>
      <w:numFmt w:val="decimal"/>
      <w:lvlText w:val="%3."/>
      <w:lvlJc w:val="left"/>
      <w:pPr>
        <w:tabs>
          <w:tab w:val="num" w:pos="2160"/>
        </w:tabs>
        <w:ind w:left="2160" w:hanging="360"/>
      </w:pPr>
    </w:lvl>
    <w:lvl w:ilvl="3" w:tplc="EBE06ED2">
      <w:start w:val="1"/>
      <w:numFmt w:val="decimal"/>
      <w:lvlText w:val="%4."/>
      <w:lvlJc w:val="left"/>
      <w:pPr>
        <w:tabs>
          <w:tab w:val="num" w:pos="2880"/>
        </w:tabs>
        <w:ind w:left="2880" w:hanging="360"/>
      </w:pPr>
    </w:lvl>
    <w:lvl w:ilvl="4" w:tplc="F48412BA">
      <w:start w:val="1"/>
      <w:numFmt w:val="decimal"/>
      <w:lvlText w:val="%5."/>
      <w:lvlJc w:val="left"/>
      <w:pPr>
        <w:tabs>
          <w:tab w:val="num" w:pos="3600"/>
        </w:tabs>
        <w:ind w:left="3600" w:hanging="360"/>
      </w:pPr>
    </w:lvl>
    <w:lvl w:ilvl="5" w:tplc="DAC2CF54">
      <w:start w:val="1"/>
      <w:numFmt w:val="decimal"/>
      <w:lvlText w:val="%6."/>
      <w:lvlJc w:val="left"/>
      <w:pPr>
        <w:tabs>
          <w:tab w:val="num" w:pos="4320"/>
        </w:tabs>
        <w:ind w:left="4320" w:hanging="360"/>
      </w:pPr>
    </w:lvl>
    <w:lvl w:ilvl="6" w:tplc="4C9EC53C">
      <w:start w:val="1"/>
      <w:numFmt w:val="decimal"/>
      <w:lvlText w:val="%7."/>
      <w:lvlJc w:val="left"/>
      <w:pPr>
        <w:tabs>
          <w:tab w:val="num" w:pos="5040"/>
        </w:tabs>
        <w:ind w:left="5040" w:hanging="360"/>
      </w:pPr>
    </w:lvl>
    <w:lvl w:ilvl="7" w:tplc="1BEA4002">
      <w:start w:val="1"/>
      <w:numFmt w:val="decimal"/>
      <w:lvlText w:val="%8."/>
      <w:lvlJc w:val="left"/>
      <w:pPr>
        <w:tabs>
          <w:tab w:val="num" w:pos="5760"/>
        </w:tabs>
        <w:ind w:left="5760" w:hanging="360"/>
      </w:pPr>
    </w:lvl>
    <w:lvl w:ilvl="8" w:tplc="FF00557A">
      <w:start w:val="1"/>
      <w:numFmt w:val="decimal"/>
      <w:lvlText w:val="%9."/>
      <w:lvlJc w:val="left"/>
      <w:pPr>
        <w:tabs>
          <w:tab w:val="num" w:pos="6480"/>
        </w:tabs>
        <w:ind w:left="6480" w:hanging="360"/>
      </w:pPr>
    </w:lvl>
  </w:abstractNum>
  <w:abstractNum w:abstractNumId="1">
    <w:nsid w:val="31D1525B"/>
    <w:multiLevelType w:val="hybridMultilevel"/>
    <w:tmpl w:val="8102C0C6"/>
    <w:lvl w:ilvl="0" w:tplc="14267C0E">
      <w:start w:val="1"/>
      <w:numFmt w:val="decimal"/>
      <w:lvlText w:val="%1."/>
      <w:lvlJc w:val="left"/>
      <w:pPr>
        <w:tabs>
          <w:tab w:val="num" w:pos="720"/>
        </w:tabs>
        <w:ind w:left="720" w:hanging="360"/>
      </w:pPr>
    </w:lvl>
    <w:lvl w:ilvl="1" w:tplc="B6F43FD8">
      <w:start w:val="1"/>
      <w:numFmt w:val="decimal"/>
      <w:lvlText w:val="%2."/>
      <w:lvlJc w:val="left"/>
      <w:pPr>
        <w:tabs>
          <w:tab w:val="num" w:pos="1440"/>
        </w:tabs>
        <w:ind w:left="1440" w:hanging="360"/>
      </w:pPr>
    </w:lvl>
    <w:lvl w:ilvl="2" w:tplc="B2D4E448">
      <w:start w:val="1"/>
      <w:numFmt w:val="decimal"/>
      <w:lvlText w:val="%3."/>
      <w:lvlJc w:val="left"/>
      <w:pPr>
        <w:tabs>
          <w:tab w:val="num" w:pos="2160"/>
        </w:tabs>
        <w:ind w:left="2160" w:hanging="360"/>
      </w:pPr>
    </w:lvl>
    <w:lvl w:ilvl="3" w:tplc="2250A4EE">
      <w:start w:val="1"/>
      <w:numFmt w:val="decimal"/>
      <w:lvlText w:val="%4."/>
      <w:lvlJc w:val="left"/>
      <w:pPr>
        <w:tabs>
          <w:tab w:val="num" w:pos="2880"/>
        </w:tabs>
        <w:ind w:left="2880" w:hanging="360"/>
      </w:pPr>
    </w:lvl>
    <w:lvl w:ilvl="4" w:tplc="BA502A1E">
      <w:start w:val="1"/>
      <w:numFmt w:val="decimal"/>
      <w:lvlText w:val="%5."/>
      <w:lvlJc w:val="left"/>
      <w:pPr>
        <w:tabs>
          <w:tab w:val="num" w:pos="3600"/>
        </w:tabs>
        <w:ind w:left="3600" w:hanging="360"/>
      </w:pPr>
    </w:lvl>
    <w:lvl w:ilvl="5" w:tplc="46105860">
      <w:start w:val="1"/>
      <w:numFmt w:val="decimal"/>
      <w:lvlText w:val="%6."/>
      <w:lvlJc w:val="left"/>
      <w:pPr>
        <w:tabs>
          <w:tab w:val="num" w:pos="4320"/>
        </w:tabs>
        <w:ind w:left="4320" w:hanging="360"/>
      </w:pPr>
    </w:lvl>
    <w:lvl w:ilvl="6" w:tplc="D6087E56">
      <w:start w:val="1"/>
      <w:numFmt w:val="decimal"/>
      <w:lvlText w:val="%7."/>
      <w:lvlJc w:val="left"/>
      <w:pPr>
        <w:tabs>
          <w:tab w:val="num" w:pos="5040"/>
        </w:tabs>
        <w:ind w:left="5040" w:hanging="360"/>
      </w:pPr>
    </w:lvl>
    <w:lvl w:ilvl="7" w:tplc="4EA21A9A">
      <w:start w:val="1"/>
      <w:numFmt w:val="decimal"/>
      <w:lvlText w:val="%8."/>
      <w:lvlJc w:val="left"/>
      <w:pPr>
        <w:tabs>
          <w:tab w:val="num" w:pos="5760"/>
        </w:tabs>
        <w:ind w:left="5760" w:hanging="360"/>
      </w:pPr>
    </w:lvl>
    <w:lvl w:ilvl="8" w:tplc="F19211E6">
      <w:start w:val="1"/>
      <w:numFmt w:val="decimal"/>
      <w:lvlText w:val="%9."/>
      <w:lvlJc w:val="left"/>
      <w:pPr>
        <w:tabs>
          <w:tab w:val="num" w:pos="6480"/>
        </w:tabs>
        <w:ind w:left="6480" w:hanging="360"/>
      </w:pPr>
    </w:lvl>
  </w:abstractNum>
  <w:abstractNum w:abstractNumId="2">
    <w:nsid w:val="33004D86"/>
    <w:multiLevelType w:val="hybridMultilevel"/>
    <w:tmpl w:val="C2A4BDA4"/>
    <w:lvl w:ilvl="0" w:tplc="EF5892DE">
      <w:start w:val="1"/>
      <w:numFmt w:val="bullet"/>
      <w:lvlText w:val=""/>
      <w:lvlJc w:val="left"/>
      <w:pPr>
        <w:tabs>
          <w:tab w:val="num" w:pos="720"/>
        </w:tabs>
        <w:ind w:left="720" w:hanging="360"/>
      </w:pPr>
      <w:rPr>
        <w:rFonts w:ascii="Symbol" w:hAnsi="Symbol" w:cs="Symbol" w:hint="default"/>
        <w:sz w:val="20"/>
        <w:szCs w:val="20"/>
      </w:rPr>
    </w:lvl>
    <w:lvl w:ilvl="1" w:tplc="C8AE473E">
      <w:start w:val="1"/>
      <w:numFmt w:val="bullet"/>
      <w:lvlText w:val="o"/>
      <w:lvlJc w:val="left"/>
      <w:pPr>
        <w:tabs>
          <w:tab w:val="num" w:pos="1440"/>
        </w:tabs>
        <w:ind w:left="1440" w:hanging="360"/>
      </w:pPr>
      <w:rPr>
        <w:rFonts w:ascii="Courier New" w:hAnsi="Courier New" w:cs="Courier New" w:hint="default"/>
        <w:sz w:val="20"/>
        <w:szCs w:val="20"/>
      </w:rPr>
    </w:lvl>
    <w:lvl w:ilvl="2" w:tplc="7D861EA2">
      <w:start w:val="1"/>
      <w:numFmt w:val="bullet"/>
      <w:lvlText w:val=""/>
      <w:lvlJc w:val="left"/>
      <w:pPr>
        <w:tabs>
          <w:tab w:val="num" w:pos="2160"/>
        </w:tabs>
        <w:ind w:left="2160" w:hanging="360"/>
      </w:pPr>
      <w:rPr>
        <w:rFonts w:ascii="Wingdings" w:hAnsi="Wingdings" w:cs="Wingdings" w:hint="default"/>
        <w:sz w:val="20"/>
        <w:szCs w:val="20"/>
      </w:rPr>
    </w:lvl>
    <w:lvl w:ilvl="3" w:tplc="8B62BC2E">
      <w:start w:val="1"/>
      <w:numFmt w:val="bullet"/>
      <w:lvlText w:val=""/>
      <w:lvlJc w:val="left"/>
      <w:pPr>
        <w:tabs>
          <w:tab w:val="num" w:pos="2880"/>
        </w:tabs>
        <w:ind w:left="2880" w:hanging="360"/>
      </w:pPr>
      <w:rPr>
        <w:rFonts w:ascii="Wingdings" w:hAnsi="Wingdings" w:cs="Wingdings" w:hint="default"/>
        <w:sz w:val="20"/>
        <w:szCs w:val="20"/>
      </w:rPr>
    </w:lvl>
    <w:lvl w:ilvl="4" w:tplc="E306045E">
      <w:start w:val="1"/>
      <w:numFmt w:val="bullet"/>
      <w:lvlText w:val=""/>
      <w:lvlJc w:val="left"/>
      <w:pPr>
        <w:tabs>
          <w:tab w:val="num" w:pos="3600"/>
        </w:tabs>
        <w:ind w:left="3600" w:hanging="360"/>
      </w:pPr>
      <w:rPr>
        <w:rFonts w:ascii="Wingdings" w:hAnsi="Wingdings" w:cs="Wingdings" w:hint="default"/>
        <w:sz w:val="20"/>
        <w:szCs w:val="20"/>
      </w:rPr>
    </w:lvl>
    <w:lvl w:ilvl="5" w:tplc="D11461D0">
      <w:start w:val="1"/>
      <w:numFmt w:val="bullet"/>
      <w:lvlText w:val=""/>
      <w:lvlJc w:val="left"/>
      <w:pPr>
        <w:tabs>
          <w:tab w:val="num" w:pos="4320"/>
        </w:tabs>
        <w:ind w:left="4320" w:hanging="360"/>
      </w:pPr>
      <w:rPr>
        <w:rFonts w:ascii="Wingdings" w:hAnsi="Wingdings" w:cs="Wingdings" w:hint="default"/>
        <w:sz w:val="20"/>
        <w:szCs w:val="20"/>
      </w:rPr>
    </w:lvl>
    <w:lvl w:ilvl="6" w:tplc="E3108488">
      <w:start w:val="1"/>
      <w:numFmt w:val="bullet"/>
      <w:lvlText w:val=""/>
      <w:lvlJc w:val="left"/>
      <w:pPr>
        <w:tabs>
          <w:tab w:val="num" w:pos="5040"/>
        </w:tabs>
        <w:ind w:left="5040" w:hanging="360"/>
      </w:pPr>
      <w:rPr>
        <w:rFonts w:ascii="Wingdings" w:hAnsi="Wingdings" w:cs="Wingdings" w:hint="default"/>
        <w:sz w:val="20"/>
        <w:szCs w:val="20"/>
      </w:rPr>
    </w:lvl>
    <w:lvl w:ilvl="7" w:tplc="CC2C3776">
      <w:start w:val="1"/>
      <w:numFmt w:val="bullet"/>
      <w:lvlText w:val=""/>
      <w:lvlJc w:val="left"/>
      <w:pPr>
        <w:tabs>
          <w:tab w:val="num" w:pos="5760"/>
        </w:tabs>
        <w:ind w:left="5760" w:hanging="360"/>
      </w:pPr>
      <w:rPr>
        <w:rFonts w:ascii="Wingdings" w:hAnsi="Wingdings" w:cs="Wingdings" w:hint="default"/>
        <w:sz w:val="20"/>
        <w:szCs w:val="20"/>
      </w:rPr>
    </w:lvl>
    <w:lvl w:ilvl="8" w:tplc="F7AA0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DB369DB"/>
    <w:multiLevelType w:val="hybridMultilevel"/>
    <w:tmpl w:val="A482C150"/>
    <w:lvl w:ilvl="0" w:tplc="C9289740">
      <w:start w:val="1"/>
      <w:numFmt w:val="bullet"/>
      <w:lvlText w:val=""/>
      <w:lvlJc w:val="left"/>
      <w:pPr>
        <w:tabs>
          <w:tab w:val="num" w:pos="720"/>
        </w:tabs>
        <w:ind w:left="720" w:hanging="360"/>
      </w:pPr>
      <w:rPr>
        <w:rFonts w:ascii="Symbol" w:hAnsi="Symbol" w:cs="Symbol" w:hint="default"/>
        <w:sz w:val="20"/>
        <w:szCs w:val="20"/>
      </w:rPr>
    </w:lvl>
    <w:lvl w:ilvl="1" w:tplc="F66420B0">
      <w:start w:val="1"/>
      <w:numFmt w:val="bullet"/>
      <w:lvlText w:val="o"/>
      <w:lvlJc w:val="left"/>
      <w:pPr>
        <w:tabs>
          <w:tab w:val="num" w:pos="1440"/>
        </w:tabs>
        <w:ind w:left="1440" w:hanging="360"/>
      </w:pPr>
      <w:rPr>
        <w:rFonts w:ascii="Courier New" w:hAnsi="Courier New" w:cs="Courier New" w:hint="default"/>
        <w:sz w:val="20"/>
        <w:szCs w:val="20"/>
      </w:rPr>
    </w:lvl>
    <w:lvl w:ilvl="2" w:tplc="41945ED2">
      <w:start w:val="1"/>
      <w:numFmt w:val="bullet"/>
      <w:lvlText w:val=""/>
      <w:lvlJc w:val="left"/>
      <w:pPr>
        <w:tabs>
          <w:tab w:val="num" w:pos="2160"/>
        </w:tabs>
        <w:ind w:left="2160" w:hanging="360"/>
      </w:pPr>
      <w:rPr>
        <w:rFonts w:ascii="Wingdings" w:hAnsi="Wingdings" w:cs="Wingdings" w:hint="default"/>
        <w:sz w:val="20"/>
        <w:szCs w:val="20"/>
      </w:rPr>
    </w:lvl>
    <w:lvl w:ilvl="3" w:tplc="0A6AF086">
      <w:start w:val="1"/>
      <w:numFmt w:val="bullet"/>
      <w:lvlText w:val=""/>
      <w:lvlJc w:val="left"/>
      <w:pPr>
        <w:tabs>
          <w:tab w:val="num" w:pos="2880"/>
        </w:tabs>
        <w:ind w:left="2880" w:hanging="360"/>
      </w:pPr>
      <w:rPr>
        <w:rFonts w:ascii="Wingdings" w:hAnsi="Wingdings" w:cs="Wingdings" w:hint="default"/>
        <w:sz w:val="20"/>
        <w:szCs w:val="20"/>
      </w:rPr>
    </w:lvl>
    <w:lvl w:ilvl="4" w:tplc="E5987A5E">
      <w:start w:val="1"/>
      <w:numFmt w:val="bullet"/>
      <w:lvlText w:val=""/>
      <w:lvlJc w:val="left"/>
      <w:pPr>
        <w:tabs>
          <w:tab w:val="num" w:pos="3600"/>
        </w:tabs>
        <w:ind w:left="3600" w:hanging="360"/>
      </w:pPr>
      <w:rPr>
        <w:rFonts w:ascii="Wingdings" w:hAnsi="Wingdings" w:cs="Wingdings" w:hint="default"/>
        <w:sz w:val="20"/>
        <w:szCs w:val="20"/>
      </w:rPr>
    </w:lvl>
    <w:lvl w:ilvl="5" w:tplc="F2345554">
      <w:start w:val="1"/>
      <w:numFmt w:val="bullet"/>
      <w:lvlText w:val=""/>
      <w:lvlJc w:val="left"/>
      <w:pPr>
        <w:tabs>
          <w:tab w:val="num" w:pos="4320"/>
        </w:tabs>
        <w:ind w:left="4320" w:hanging="360"/>
      </w:pPr>
      <w:rPr>
        <w:rFonts w:ascii="Wingdings" w:hAnsi="Wingdings" w:cs="Wingdings" w:hint="default"/>
        <w:sz w:val="20"/>
        <w:szCs w:val="20"/>
      </w:rPr>
    </w:lvl>
    <w:lvl w:ilvl="6" w:tplc="E166B328">
      <w:start w:val="1"/>
      <w:numFmt w:val="bullet"/>
      <w:lvlText w:val=""/>
      <w:lvlJc w:val="left"/>
      <w:pPr>
        <w:tabs>
          <w:tab w:val="num" w:pos="5040"/>
        </w:tabs>
        <w:ind w:left="5040" w:hanging="360"/>
      </w:pPr>
      <w:rPr>
        <w:rFonts w:ascii="Wingdings" w:hAnsi="Wingdings" w:cs="Wingdings" w:hint="default"/>
        <w:sz w:val="20"/>
        <w:szCs w:val="20"/>
      </w:rPr>
    </w:lvl>
    <w:lvl w:ilvl="7" w:tplc="B1B01A6E">
      <w:start w:val="1"/>
      <w:numFmt w:val="bullet"/>
      <w:lvlText w:val=""/>
      <w:lvlJc w:val="left"/>
      <w:pPr>
        <w:tabs>
          <w:tab w:val="num" w:pos="5760"/>
        </w:tabs>
        <w:ind w:left="5760" w:hanging="360"/>
      </w:pPr>
      <w:rPr>
        <w:rFonts w:ascii="Wingdings" w:hAnsi="Wingdings" w:cs="Wingdings" w:hint="default"/>
        <w:sz w:val="20"/>
        <w:szCs w:val="20"/>
      </w:rPr>
    </w:lvl>
    <w:lvl w:ilvl="8" w:tplc="656406D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2C7"/>
    <w:rsid w:val="00653F6C"/>
    <w:rsid w:val="00BA52C7"/>
    <w:rsid w:val="00C65724"/>
    <w:rsid w:val="00ED30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E6B746C-1202-42BF-B466-B4E4199C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ind w:left="90" w:right="90"/>
      <w:jc w:val="center"/>
      <w:outlineLvl w:val="1"/>
    </w:pPr>
    <w:rPr>
      <w:rFonts w:ascii="Verdana" w:hAnsi="Verdana" w:cs="Verdana"/>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15317</Words>
  <Characters>8731</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Изменения в Уголовный кодекс РФ от 8 декабря 2003 года</vt:lpstr>
    </vt:vector>
  </TitlesOfParts>
  <Company>PERSONAL COMPUTERS</Company>
  <LinksUpToDate>false</LinksUpToDate>
  <CharactersWithSpaces>24001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в Уголовный кодекс РФ от 8 декабря 2003 года</dc:title>
  <dc:subject/>
  <dc:creator>USER</dc:creator>
  <cp:keywords/>
  <dc:description/>
  <cp:lastModifiedBy>admin</cp:lastModifiedBy>
  <cp:revision>2</cp:revision>
  <dcterms:created xsi:type="dcterms:W3CDTF">2014-01-26T07:20:00Z</dcterms:created>
  <dcterms:modified xsi:type="dcterms:W3CDTF">2014-01-26T07:20:00Z</dcterms:modified>
</cp:coreProperties>
</file>