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5D" w:rsidRDefault="00274851">
      <w:pPr>
        <w:pStyle w:val="20"/>
      </w:pPr>
      <w:r>
        <w:t>Ценные бумаги представляют собой денежные документы,  удостоверяющие  права  собственности   или отношения  займа  владельца  документа  по  отношению  к  лицу,  выпустившему  такой документ (эмитенту). Ценные бумаги могут существовать  в  форме  обособленных   документов   или  записей  на  счетах.  В  странах  с  развитой   экономикой  значительное  увеличение  оборота ценных бумаг  вызвало  оформление  их  путем  записи  в  книгах  учета  и счетах,  ведущихся  на  магнитных  или  иных  носителях  информации.    Таким    образом,  они    перешли    в  безналичную,  физически неосязаемую ( безбумажную )  форму.  Поэтому  на  рынке  ценных  бумаг  выпускаются, обращаются  и   погашаются   как   собственные   ценные   бумаги ,  так  и  их заменители ( сертификаты, купоны ).</w:t>
      </w:r>
    </w:p>
    <w:p w:rsidR="0097665D" w:rsidRDefault="00274851">
      <w:pPr>
        <w:pStyle w:val="a3"/>
        <w:ind w:firstLine="851"/>
      </w:pPr>
      <w:r>
        <w:t>Акции  в нашей  стране также могут   существовать  в виде  записей на счетах.  Счета, предназначенные для хранения  акций, называются  " счетами  депо ".   Владелиц   безналичных   акций  может не  иметь   никакого  документа  кроме обычной выписки из регистрационного реестра.  Безналичные  акции  существуют  только  в  виде записей   на   счетах ,  но   при    этом   права   их владельцев  защищены  намного  надежнее , чем  при  бумажной  форме  выпуска.  Безналичную  акцию   нельзя   подделать.  Она  гарантирует    владельцу     максимальную     ликвидность,   т. е.  возможность продать или купить с минимальными  издержками  и  быстро  оформить  сделку.</w:t>
      </w:r>
    </w:p>
    <w:p w:rsidR="0097665D" w:rsidRDefault="00274851">
      <w:pPr>
        <w:spacing w:line="240" w:lineRule="atLeast"/>
        <w:ind w:firstLine="851"/>
        <w:jc w:val="both"/>
        <w:rPr>
          <w:rFonts w:ascii="Arial" w:hAnsi="Arial"/>
          <w:sz w:val="28"/>
        </w:rPr>
      </w:pPr>
      <w:r>
        <w:rPr>
          <w:rFonts w:ascii="Arial" w:hAnsi="Arial"/>
          <w:sz w:val="28"/>
        </w:rPr>
        <w:t>Владелец ценной бумаги получает  доход  от ее  владения и распоряжения. Доход от распоряжения ценной бумагой - это доход от продажи ее по рыночной стоимости, когда она превышает номинальную или первоначальную стоимость.</w:t>
      </w:r>
    </w:p>
    <w:p w:rsidR="0097665D" w:rsidRDefault="00274851">
      <w:pPr>
        <w:spacing w:line="240" w:lineRule="atLeast"/>
        <w:ind w:firstLine="851"/>
        <w:jc w:val="both"/>
        <w:rPr>
          <w:rFonts w:ascii="Arial" w:hAnsi="Arial"/>
          <w:sz w:val="28"/>
        </w:rPr>
      </w:pPr>
      <w:r>
        <w:rPr>
          <w:rFonts w:ascii="Arial" w:hAnsi="Arial"/>
          <w:sz w:val="28"/>
        </w:rPr>
        <w:t xml:space="preserve">  Доход   от  владения   ценной бумагой может быть получен      различными способами. К ним относятся :</w:t>
      </w:r>
    </w:p>
    <w:p w:rsidR="0097665D" w:rsidRDefault="00274851">
      <w:pPr>
        <w:spacing w:line="240" w:lineRule="atLeast"/>
        <w:ind w:firstLine="851"/>
        <w:jc w:val="both"/>
        <w:rPr>
          <w:rFonts w:ascii="Arial" w:hAnsi="Arial"/>
          <w:sz w:val="28"/>
        </w:rPr>
      </w:pPr>
      <w:r>
        <w:rPr>
          <w:rFonts w:ascii="Arial" w:hAnsi="Arial"/>
          <w:sz w:val="28"/>
        </w:rPr>
        <w:t xml:space="preserve">  а) установление фиксированного процентного платежа;</w:t>
      </w:r>
    </w:p>
    <w:p w:rsidR="0097665D" w:rsidRDefault="00274851">
      <w:pPr>
        <w:spacing w:line="240" w:lineRule="atLeast"/>
        <w:ind w:firstLine="851"/>
        <w:jc w:val="both"/>
        <w:rPr>
          <w:rFonts w:ascii="Arial" w:hAnsi="Arial"/>
          <w:sz w:val="28"/>
        </w:rPr>
      </w:pPr>
      <w:r>
        <w:rPr>
          <w:rFonts w:ascii="Arial" w:hAnsi="Arial"/>
          <w:sz w:val="28"/>
        </w:rPr>
        <w:t xml:space="preserve">  б) применение ступенчатой процентной ставки;</w:t>
      </w:r>
    </w:p>
    <w:p w:rsidR="0097665D" w:rsidRDefault="00274851">
      <w:pPr>
        <w:spacing w:line="240" w:lineRule="atLeast"/>
        <w:ind w:firstLine="851"/>
        <w:jc w:val="both"/>
        <w:rPr>
          <w:rFonts w:ascii="Arial" w:hAnsi="Arial"/>
          <w:sz w:val="28"/>
        </w:rPr>
      </w:pPr>
      <w:r>
        <w:rPr>
          <w:rFonts w:ascii="Arial" w:hAnsi="Arial"/>
          <w:sz w:val="28"/>
        </w:rPr>
        <w:t xml:space="preserve">  в) использование плавающей ставки процентного дохода;</w:t>
      </w:r>
    </w:p>
    <w:p w:rsidR="0097665D" w:rsidRDefault="00274851">
      <w:pPr>
        <w:spacing w:line="240" w:lineRule="atLeast"/>
        <w:ind w:firstLine="851"/>
        <w:jc w:val="both"/>
        <w:rPr>
          <w:rFonts w:ascii="Arial" w:hAnsi="Arial"/>
          <w:sz w:val="28"/>
        </w:rPr>
      </w:pPr>
      <w:r>
        <w:rPr>
          <w:rFonts w:ascii="Arial" w:hAnsi="Arial"/>
          <w:sz w:val="28"/>
        </w:rPr>
        <w:t xml:space="preserve">  г) индексирование номинальной стоимости ценных бумаг;</w:t>
      </w:r>
    </w:p>
    <w:p w:rsidR="0097665D" w:rsidRDefault="00274851">
      <w:pPr>
        <w:spacing w:line="240" w:lineRule="atLeast"/>
        <w:ind w:firstLine="851"/>
        <w:jc w:val="both"/>
        <w:rPr>
          <w:rFonts w:ascii="Arial" w:hAnsi="Arial"/>
          <w:sz w:val="28"/>
        </w:rPr>
      </w:pPr>
      <w:r>
        <w:rPr>
          <w:rFonts w:ascii="Arial" w:hAnsi="Arial"/>
          <w:sz w:val="28"/>
        </w:rPr>
        <w:t xml:space="preserve">  д) реализация долговых обязательств со скидкой (дискантом) против их номинальной цены;</w:t>
      </w:r>
    </w:p>
    <w:p w:rsidR="0097665D" w:rsidRDefault="00274851">
      <w:pPr>
        <w:spacing w:line="240" w:lineRule="atLeast"/>
        <w:ind w:firstLine="851"/>
        <w:jc w:val="both"/>
        <w:rPr>
          <w:rFonts w:ascii="Arial" w:hAnsi="Arial"/>
          <w:sz w:val="28"/>
        </w:rPr>
      </w:pPr>
      <w:r>
        <w:rPr>
          <w:rFonts w:ascii="Arial" w:hAnsi="Arial"/>
          <w:sz w:val="28"/>
        </w:rPr>
        <w:t xml:space="preserve">  е) проведение выигрышных займов;</w:t>
      </w:r>
    </w:p>
    <w:p w:rsidR="0097665D" w:rsidRDefault="00274851">
      <w:pPr>
        <w:spacing w:line="240" w:lineRule="atLeast"/>
        <w:ind w:firstLine="851"/>
        <w:jc w:val="both"/>
        <w:rPr>
          <w:rFonts w:ascii="Arial" w:hAnsi="Arial"/>
          <w:sz w:val="28"/>
        </w:rPr>
      </w:pPr>
      <w:r>
        <w:rPr>
          <w:rFonts w:ascii="Arial" w:hAnsi="Arial"/>
          <w:sz w:val="28"/>
        </w:rPr>
        <w:t xml:space="preserve">  ж) использование дивидендов;</w:t>
      </w:r>
    </w:p>
    <w:p w:rsidR="0097665D" w:rsidRDefault="00274851">
      <w:pPr>
        <w:pStyle w:val="30"/>
      </w:pPr>
      <w:r>
        <w:t>Фиксированный процентный платеж - это самая простая форма платежа. Однако в условиях инфляции и быстро меняющейся рыночной конъюнктуры с течением времени неизменный по  уровню  доход потеряет свою привлекательность.  Применение  ступенчатой  процентной  ставки  заключается  в  том,  что устанавливается несколько дат, по истечению которых владелиц ценной бумаги может либо погасить ее, либо оставить до наступления следующей даты. В каждый последующий период ставка процента возрастает.   Плавающая ставка процента дохода изменяется регулярно (например, раз в квартал, в полугодие) в соответствии  с  динамикой  учетной  ставки  центрального  банка России или уровнем  доходности  государственных  ценных  бумаг,  размещаемых путем аукционной  продажи.  В качестве антиинфляционной меры могут выпускаться ценные  бумаги с номиналом,  индексируемым  с  учетом  индекса  потребительских цен. По некоторым ценным бумагам проценты могут не выплачиваться.  Их владельцы получают доход  благодаря тому, что покупают эти ценные бумаги со скидкой (дискантом) против их номинальной     стоимости ,    а    погашают   по   номинальной стоимости.</w:t>
      </w:r>
    </w:p>
    <w:p w:rsidR="0097665D" w:rsidRDefault="00274851">
      <w:pPr>
        <w:pStyle w:val="a3"/>
      </w:pPr>
      <w:r>
        <w:t>По  отдельным  видам  ценных  бумаг   могут  проводиться регулярно  тиражи  и  по  их  итогам  владельцу  ценной  бумаги выплачивается  выигрыш.</w:t>
      </w:r>
    </w:p>
    <w:p w:rsidR="0097665D" w:rsidRDefault="00274851">
      <w:pPr>
        <w:pStyle w:val="a3"/>
      </w:pPr>
      <w:r>
        <w:t>Владелец ценных бумаг должен постоянно анализировать их движение на фондовом рынке. По результатам анализа принимается  решение  о  возможной  продаже  какой-либо  ценной бумаги. Ценная бумага, как правило, продается, если :</w:t>
      </w:r>
    </w:p>
    <w:p w:rsidR="0097665D" w:rsidRDefault="00274851">
      <w:pPr>
        <w:spacing w:line="240" w:lineRule="atLeast"/>
        <w:jc w:val="both"/>
        <w:rPr>
          <w:rFonts w:ascii="Arial" w:hAnsi="Arial"/>
          <w:sz w:val="28"/>
        </w:rPr>
      </w:pPr>
      <w:r>
        <w:rPr>
          <w:rFonts w:ascii="Arial" w:hAnsi="Arial"/>
          <w:sz w:val="28"/>
        </w:rPr>
        <w:tab/>
        <w:t>1) она не принесла ожидаемый доход и нет надежды на его рост в будущем;</w:t>
      </w:r>
    </w:p>
    <w:p w:rsidR="0097665D" w:rsidRDefault="00274851">
      <w:pPr>
        <w:spacing w:line="240" w:lineRule="atLeast"/>
        <w:jc w:val="both"/>
        <w:rPr>
          <w:rFonts w:ascii="Arial" w:hAnsi="Arial"/>
          <w:sz w:val="28"/>
        </w:rPr>
      </w:pPr>
      <w:r>
        <w:rPr>
          <w:rFonts w:ascii="Arial" w:hAnsi="Arial"/>
          <w:sz w:val="28"/>
        </w:rPr>
        <w:tab/>
        <w:t>2) она выполнила возложенную на нее функцию;</w:t>
      </w:r>
    </w:p>
    <w:p w:rsidR="0097665D" w:rsidRDefault="00274851">
      <w:pPr>
        <w:spacing w:line="240" w:lineRule="atLeast"/>
        <w:jc w:val="both"/>
        <w:rPr>
          <w:rFonts w:ascii="Arial" w:hAnsi="Arial"/>
          <w:sz w:val="28"/>
        </w:rPr>
      </w:pPr>
      <w:r>
        <w:tab/>
      </w:r>
      <w:r>
        <w:rPr>
          <w:rFonts w:ascii="Arial" w:hAnsi="Arial"/>
          <w:sz w:val="28"/>
        </w:rPr>
        <w:t>3) появились более эффективные пути  использования капитала, чем вложение его в данную ценную бумагу.</w:t>
      </w:r>
    </w:p>
    <w:p w:rsidR="0097665D" w:rsidRDefault="00274851">
      <w:pPr>
        <w:pStyle w:val="a3"/>
      </w:pPr>
      <w:r>
        <w:t xml:space="preserve">Акция - это ценная бумага, свидетельствующая о внесении средств на развитие акционерного общества или предприятия и дающая право ее владельцу на получение части прибыли акционерного  общества ( предприятия )  в  виде дивидендов.  Акции выпускаются без установленного срока обращения.  Акции бывают именные и на предъявителя.  Физические  лица могут быть владельцами только именной акции.  На именной акции указываются фамилия, имя, отчество держателя акции.  Такая  акция, переданная другому лицу, теряет свою силу, т.е. на нее дивиденды  не  начисляются ,  и обратно она  не принимается.  Именная ценная бумага может быть передана  другому  владельцу  путем нотариального оформления.     </w:t>
      </w:r>
    </w:p>
    <w:p w:rsidR="0097665D" w:rsidRDefault="00274851">
      <w:pPr>
        <w:spacing w:line="240" w:lineRule="atLeast"/>
        <w:jc w:val="both"/>
        <w:rPr>
          <w:rFonts w:ascii="Arial" w:hAnsi="Arial"/>
          <w:sz w:val="28"/>
        </w:rPr>
      </w:pPr>
      <w:r>
        <w:rPr>
          <w:rFonts w:ascii="Arial" w:hAnsi="Arial"/>
          <w:sz w:val="28"/>
        </w:rPr>
        <w:tab/>
        <w:t>Различаются  акции  трудового  коллектива,  акции  предприятия, акции акционерного общества. Акции трудового коллектива распространяются  только  среди  работников  данного предприятия,  акции  предприятия - среди  других  юридических лиц (предприятий, кооперативов, обществ, банков, ассоциаций т.п.).  Акции  трудового  коллектива  и  акции предприятий не дают их держателям право на участие в управлении предприятием.  Они не меняют правового положения и формы собственности предприятия, выпустившего акции, и являются лишь средством   мобилизации   дополнительных   финансовых  ресурсов. Акции акционерного общества распространяются среди акционеров, т.е. совладельцев данного общества.</w:t>
      </w:r>
    </w:p>
    <w:p w:rsidR="0097665D" w:rsidRDefault="00274851">
      <w:pPr>
        <w:spacing w:line="240" w:lineRule="atLeast"/>
        <w:jc w:val="both"/>
        <w:rPr>
          <w:rFonts w:ascii="Arial" w:hAnsi="Arial"/>
          <w:sz w:val="28"/>
        </w:rPr>
      </w:pPr>
      <w:r>
        <w:rPr>
          <w:rFonts w:ascii="Arial" w:hAnsi="Arial"/>
          <w:sz w:val="28"/>
        </w:rPr>
        <w:tab/>
        <w:t>Акции акционерного общества бывают двух категорий :</w:t>
      </w:r>
    </w:p>
    <w:p w:rsidR="0097665D" w:rsidRDefault="00274851">
      <w:pPr>
        <w:numPr>
          <w:ilvl w:val="0"/>
          <w:numId w:val="1"/>
        </w:numPr>
        <w:tabs>
          <w:tab w:val="clear" w:pos="360"/>
        </w:tabs>
        <w:spacing w:line="240" w:lineRule="atLeast"/>
        <w:ind w:left="0" w:firstLine="709"/>
        <w:jc w:val="both"/>
        <w:rPr>
          <w:rFonts w:ascii="Arial" w:hAnsi="Arial"/>
          <w:sz w:val="28"/>
        </w:rPr>
      </w:pPr>
      <w:r>
        <w:rPr>
          <w:rFonts w:ascii="Arial" w:hAnsi="Arial"/>
          <w:sz w:val="28"/>
        </w:rPr>
        <w:t>Обыкновенные ( простые ).</w:t>
      </w:r>
    </w:p>
    <w:p w:rsidR="0097665D" w:rsidRDefault="00274851">
      <w:pPr>
        <w:numPr>
          <w:ilvl w:val="0"/>
          <w:numId w:val="1"/>
        </w:numPr>
        <w:spacing w:line="240" w:lineRule="atLeast"/>
        <w:ind w:firstLine="349"/>
        <w:jc w:val="both"/>
        <w:rPr>
          <w:rFonts w:ascii="Arial" w:hAnsi="Arial"/>
          <w:sz w:val="28"/>
        </w:rPr>
      </w:pPr>
      <w:r>
        <w:rPr>
          <w:rFonts w:ascii="Arial" w:hAnsi="Arial"/>
          <w:sz w:val="28"/>
        </w:rPr>
        <w:t xml:space="preserve">Привилегированные.   </w:t>
      </w:r>
    </w:p>
    <w:p w:rsidR="0097665D" w:rsidRDefault="00274851">
      <w:pPr>
        <w:spacing w:line="240" w:lineRule="atLeast"/>
        <w:jc w:val="both"/>
        <w:rPr>
          <w:rFonts w:ascii="Arial" w:hAnsi="Arial"/>
          <w:sz w:val="28"/>
        </w:rPr>
      </w:pPr>
      <w:r>
        <w:rPr>
          <w:rFonts w:ascii="Arial" w:hAnsi="Arial"/>
          <w:sz w:val="28"/>
        </w:rPr>
        <w:t>Среди них можно выделить отдельные разновидности и типы акций (конвертируемая акция, "золотая акция" и т.п.)</w:t>
      </w:r>
    </w:p>
    <w:p w:rsidR="0097665D" w:rsidRDefault="00274851">
      <w:pPr>
        <w:spacing w:line="240" w:lineRule="atLeast"/>
        <w:jc w:val="both"/>
        <w:rPr>
          <w:rFonts w:ascii="Arial" w:hAnsi="Arial"/>
          <w:sz w:val="28"/>
        </w:rPr>
      </w:pPr>
      <w:r>
        <w:rPr>
          <w:rFonts w:ascii="Arial" w:hAnsi="Arial"/>
          <w:sz w:val="28"/>
        </w:rPr>
        <w:tab/>
        <w:t>Обыкновенные акции дают право на участие  в  управлении акционерным обществом (одна акция - один  голос  при решении вопросов на собрании акционеров) и участвуют в распределении чистой прибыли общества после  пополнения  резервов   и   выплаты  дивидендов  по  привилегированным  акциям. Привилегированная акция не дает право на участие в управлении,  но  приносит  постоянный  ( фиксированный )  дивиденд  и имеет преимущество перед обыкновенными акциями  при распределении прибыли и ликвидации общества.  Привилегированные акции могут выпускаться в виде конвертируемых акций.</w:t>
      </w:r>
    </w:p>
    <w:p w:rsidR="0097665D" w:rsidRDefault="00274851">
      <w:pPr>
        <w:spacing w:line="240" w:lineRule="atLeast"/>
        <w:jc w:val="both"/>
        <w:rPr>
          <w:rFonts w:ascii="Arial" w:hAnsi="Arial"/>
          <w:sz w:val="28"/>
        </w:rPr>
      </w:pPr>
      <w:r>
        <w:rPr>
          <w:rFonts w:ascii="Arial" w:hAnsi="Arial"/>
          <w:sz w:val="28"/>
        </w:rPr>
        <w:tab/>
        <w:t>Конвертируемые  акции это такие привилегированные акции,  которые   могут  обмениваться  по  желанию  владельца на обыкновенные  акции  или  облигации того же эмитента в соответствии с условиями конверсионной привилегии.  Эти  условия определяются при подготовке выпуска  конвертируемых акций. Конверсионная  цена  устанавливается  обычно  с  небольшими превышениями  над   рыночной   ценой   обыкновенных   акций. Это делается с целью избежать преждевременной конвертируемости акций. Конвертируемые акции являются переходной формой между собственным заемным капиталом.</w:t>
      </w:r>
    </w:p>
    <w:p w:rsidR="0097665D" w:rsidRDefault="00274851">
      <w:pPr>
        <w:spacing w:line="240" w:lineRule="atLeast"/>
        <w:jc w:val="both"/>
        <w:rPr>
          <w:rFonts w:ascii="Arial" w:hAnsi="Arial"/>
          <w:sz w:val="28"/>
        </w:rPr>
      </w:pPr>
      <w:r>
        <w:rPr>
          <w:rFonts w:ascii="Arial" w:hAnsi="Arial"/>
          <w:sz w:val="28"/>
        </w:rPr>
        <w:tab/>
        <w:t>При  приватизации  государственных  предприятий  могут выпускаться "золотые акции", привилегированные акции типов А и Б.</w:t>
      </w:r>
    </w:p>
    <w:p w:rsidR="0097665D" w:rsidRDefault="00274851">
      <w:pPr>
        <w:spacing w:line="240" w:lineRule="atLeast"/>
        <w:jc w:val="both"/>
        <w:rPr>
          <w:rFonts w:ascii="Arial" w:hAnsi="Arial"/>
          <w:sz w:val="28"/>
        </w:rPr>
      </w:pPr>
      <w:r>
        <w:rPr>
          <w:rFonts w:ascii="Arial" w:hAnsi="Arial"/>
          <w:sz w:val="28"/>
        </w:rPr>
        <w:tab/>
        <w:t>Золотая акция предоставляет ее владельцу на срок до трех лет право "вето" при принятии собранием акционеров решений:</w:t>
      </w:r>
    </w:p>
    <w:p w:rsidR="0097665D" w:rsidRDefault="00274851">
      <w:pPr>
        <w:spacing w:line="240" w:lineRule="atLeast"/>
        <w:jc w:val="both"/>
        <w:rPr>
          <w:rFonts w:ascii="Arial" w:hAnsi="Arial"/>
          <w:sz w:val="28"/>
        </w:rPr>
      </w:pPr>
      <w:r>
        <w:rPr>
          <w:rFonts w:ascii="Arial" w:hAnsi="Arial"/>
          <w:sz w:val="28"/>
        </w:rPr>
        <w:t xml:space="preserve">   а) о внесении изменений и  дополнений  в  устав  акционерного</w:t>
      </w:r>
    </w:p>
    <w:p w:rsidR="0097665D" w:rsidRDefault="00274851">
      <w:pPr>
        <w:spacing w:line="240" w:lineRule="atLeast"/>
        <w:jc w:val="both"/>
        <w:rPr>
          <w:rFonts w:ascii="Arial" w:hAnsi="Arial"/>
          <w:sz w:val="28"/>
        </w:rPr>
      </w:pPr>
      <w:r>
        <w:rPr>
          <w:rFonts w:ascii="Arial" w:hAnsi="Arial"/>
          <w:sz w:val="28"/>
        </w:rPr>
        <w:t xml:space="preserve">       общества;</w:t>
      </w:r>
    </w:p>
    <w:p w:rsidR="0097665D" w:rsidRDefault="00274851">
      <w:pPr>
        <w:spacing w:line="240" w:lineRule="atLeast"/>
        <w:jc w:val="both"/>
        <w:rPr>
          <w:rFonts w:ascii="Arial" w:hAnsi="Arial"/>
          <w:sz w:val="28"/>
        </w:rPr>
      </w:pPr>
      <w:r>
        <w:rPr>
          <w:rFonts w:ascii="Arial" w:hAnsi="Arial"/>
          <w:sz w:val="28"/>
        </w:rPr>
        <w:t xml:space="preserve">   б) о его реорганизации или ликвидации;</w:t>
      </w:r>
    </w:p>
    <w:p w:rsidR="0097665D" w:rsidRDefault="00274851">
      <w:pPr>
        <w:spacing w:line="240" w:lineRule="atLeast"/>
        <w:jc w:val="both"/>
        <w:rPr>
          <w:rFonts w:ascii="Arial" w:hAnsi="Arial"/>
          <w:sz w:val="28"/>
        </w:rPr>
      </w:pPr>
      <w:r>
        <w:rPr>
          <w:rFonts w:ascii="Arial" w:hAnsi="Arial"/>
          <w:sz w:val="28"/>
        </w:rPr>
        <w:t xml:space="preserve">   в) о его участии в других предприятиях;</w:t>
      </w:r>
    </w:p>
    <w:p w:rsidR="0097665D" w:rsidRDefault="00274851">
      <w:pPr>
        <w:spacing w:line="240" w:lineRule="atLeast"/>
        <w:jc w:val="both"/>
        <w:rPr>
          <w:rFonts w:ascii="Arial" w:hAnsi="Arial"/>
          <w:sz w:val="28"/>
        </w:rPr>
      </w:pPr>
      <w:r>
        <w:rPr>
          <w:rFonts w:ascii="Arial" w:hAnsi="Arial"/>
          <w:sz w:val="28"/>
        </w:rPr>
        <w:t xml:space="preserve">   г) о передаче в залог или аренду;</w:t>
      </w:r>
    </w:p>
    <w:p w:rsidR="0097665D" w:rsidRDefault="00274851">
      <w:pPr>
        <w:spacing w:line="240" w:lineRule="atLeast"/>
        <w:jc w:val="both"/>
        <w:rPr>
          <w:rFonts w:ascii="Arial" w:hAnsi="Arial"/>
          <w:sz w:val="28"/>
        </w:rPr>
      </w:pPr>
      <w:r>
        <w:rPr>
          <w:rFonts w:ascii="Arial" w:hAnsi="Arial"/>
          <w:sz w:val="28"/>
        </w:rPr>
        <w:t xml:space="preserve">   д) о продаже и отчуждении иными способами имущества.</w:t>
      </w:r>
    </w:p>
    <w:p w:rsidR="0097665D" w:rsidRDefault="00274851">
      <w:pPr>
        <w:spacing w:line="240" w:lineRule="atLeast"/>
        <w:jc w:val="both"/>
        <w:rPr>
          <w:rFonts w:ascii="Arial" w:hAnsi="Arial"/>
          <w:sz w:val="28"/>
        </w:rPr>
      </w:pPr>
      <w:r>
        <w:rPr>
          <w:rFonts w:ascii="Arial" w:hAnsi="Arial"/>
          <w:sz w:val="28"/>
        </w:rPr>
        <w:tab/>
        <w:t>Решения, принятые  собранием  акционеров  в  отсутствии владельца "золотой акции", является  недействительным.  Передача "золотой акции" в залог или траст не допускается. Продажа и отчуждение иными способами до истечения срока ее действия  разрешаются  только  органами, принявшими  решения о ее выпуске при учреждении акционерного общества. При продаже и отчуждении, "золотая акция" конвертируется в обыкновенную акцию, и особые права, предоставленные ее владельцу прекращаются. При приватизации государственных предприятий  выпускаются также два типа приватизированных акций А и Б, реализуемые при закрытой подписке. Закрытая подписка - это продажа  акций  работникам  предприятия  и  лицам, приравненным к ним,  в  соответствии  с  законодательством о  приватизации, на  льготных  условиях (</w:t>
      </w:r>
    </w:p>
    <w:p w:rsidR="0097665D" w:rsidRDefault="00274851">
      <w:pPr>
        <w:spacing w:line="240" w:lineRule="atLeast"/>
        <w:jc w:val="both"/>
        <w:rPr>
          <w:rFonts w:ascii="Arial" w:hAnsi="Arial"/>
          <w:sz w:val="28"/>
        </w:rPr>
      </w:pPr>
      <w:r>
        <w:rPr>
          <w:rFonts w:ascii="Arial" w:hAnsi="Arial"/>
          <w:sz w:val="28"/>
        </w:rPr>
        <w:t>передача  их  бесплатно,  продажа  по цене ниже номинальной на 30% , продажа в рассрочку до 3 лет и др.).</w:t>
      </w:r>
    </w:p>
    <w:p w:rsidR="0097665D" w:rsidRDefault="00274851">
      <w:pPr>
        <w:spacing w:line="240" w:lineRule="atLeast"/>
        <w:jc w:val="both"/>
        <w:rPr>
          <w:rFonts w:ascii="Arial" w:hAnsi="Arial"/>
          <w:sz w:val="28"/>
        </w:rPr>
      </w:pPr>
      <w:r>
        <w:rPr>
          <w:rFonts w:ascii="Arial" w:hAnsi="Arial"/>
          <w:sz w:val="28"/>
        </w:rPr>
        <w:t>Владельцы акции типа А имеют права голоса на собрании, за исключением случая, когда принятые изменения устава  акционерного общества, затрагивают и их права и интересы.</w:t>
      </w:r>
    </w:p>
    <w:p w:rsidR="0097665D" w:rsidRDefault="00274851">
      <w:pPr>
        <w:spacing w:line="240" w:lineRule="atLeast"/>
        <w:jc w:val="both"/>
        <w:rPr>
          <w:rFonts w:ascii="Arial" w:hAnsi="Arial"/>
          <w:sz w:val="28"/>
        </w:rPr>
      </w:pPr>
      <w:r>
        <w:rPr>
          <w:rFonts w:ascii="Arial" w:hAnsi="Arial"/>
          <w:sz w:val="28"/>
        </w:rPr>
        <w:tab/>
        <w:t xml:space="preserve">Привилегированные акции типа Б выпускаются в счет доли  уставного  капитала,  держателем  которого  является фонд имущества.   Держателем акций типа Б является исключительно фонд имущества.  Акции типа Б автоматически конвертируются в обыкновенные акции в момент их продажи фондом  имущества в порядке приватизации.  При этом одна приватизированная акция обменивается на одну обыкновенную акцию.  Фонд имущества  как  держатель  акции  типа  Б не имеет права голоса на собрании акционеров.  Акционерное общество, имеющее акции типа Б, не вправе приобретать выпущенные им акции и обязано дивиденды   по  обыкновенным  акциям  выплачивать  только  в денежной форме.  </w:t>
      </w:r>
    </w:p>
    <w:p w:rsidR="0097665D" w:rsidRDefault="00274851">
      <w:pPr>
        <w:spacing w:line="240" w:lineRule="atLeast"/>
        <w:jc w:val="both"/>
        <w:rPr>
          <w:rFonts w:ascii="Arial" w:hAnsi="Arial"/>
          <w:sz w:val="28"/>
        </w:rPr>
      </w:pPr>
      <w:r>
        <w:rPr>
          <w:rFonts w:ascii="Arial" w:hAnsi="Arial"/>
          <w:sz w:val="28"/>
        </w:rPr>
        <w:t xml:space="preserve">         На приватизированном предприятии создается также фонд акционирования   работников  предприятия  ( ФАРП )  в  форме акционерного  общества  открытого  типа.   Размеры ФАРП   не могут  превышать  10 %  от  уставного   капитала   предприятия. ФАРП формируется за счет привилегированных акций, держателем которых  является соответствующий фонд имущества, а в случаях закрепления контрольного пакета акций в федеральной собственности - за счет обыкновенных акций, находящихся в распоряжении соответствующего комитета по управлению имуществом.  В  ФАРП  не  могут быть  направлены  акции,  надлежащие   передаче   или  продаже  членам  трудового  коллектива приватизируемого предприятия.  </w:t>
      </w:r>
    </w:p>
    <w:p w:rsidR="0097665D" w:rsidRDefault="0097665D">
      <w:pPr>
        <w:spacing w:line="240" w:lineRule="atLeast"/>
        <w:ind w:firstLine="709"/>
        <w:jc w:val="both"/>
        <w:rPr>
          <w:rFonts w:ascii="Arial" w:hAnsi="Arial"/>
          <w:sz w:val="28"/>
        </w:rPr>
      </w:pPr>
    </w:p>
    <w:p w:rsidR="0097665D" w:rsidRDefault="0097665D">
      <w:pPr>
        <w:spacing w:line="240" w:lineRule="atLeast"/>
        <w:jc w:val="both"/>
        <w:rPr>
          <w:rFonts w:ascii="Arial" w:hAnsi="Arial"/>
          <w:sz w:val="28"/>
        </w:rPr>
      </w:pPr>
    </w:p>
    <w:p w:rsidR="0097665D" w:rsidRDefault="00274851">
      <w:pPr>
        <w:spacing w:line="240" w:lineRule="atLeast"/>
        <w:ind w:firstLine="284"/>
        <w:jc w:val="both"/>
        <w:rPr>
          <w:rFonts w:ascii="Arial" w:hAnsi="Arial"/>
          <w:sz w:val="28"/>
        </w:rPr>
      </w:pPr>
      <w:r>
        <w:rPr>
          <w:rFonts w:ascii="Arial" w:hAnsi="Arial"/>
          <w:sz w:val="28"/>
        </w:rPr>
        <w:t>Правами  на приобретение акций  из  ФАРП  располагают  лица:</w:t>
      </w:r>
    </w:p>
    <w:p w:rsidR="0097665D" w:rsidRDefault="00274851">
      <w:pPr>
        <w:pStyle w:val="a3"/>
      </w:pPr>
      <w:r>
        <w:t xml:space="preserve">  1)состоящие в трудовых отношениях с данным предприятием;</w:t>
      </w:r>
    </w:p>
    <w:p w:rsidR="0097665D" w:rsidRDefault="00274851">
      <w:pPr>
        <w:pStyle w:val="a3"/>
      </w:pPr>
      <w:r>
        <w:t xml:space="preserve">  2)не состоящие в трудовых отношениях с  данным  предприятием,  но имеющие личные лицевые счета приватизации работников этого предприятия.</w:t>
      </w:r>
    </w:p>
    <w:p w:rsidR="0097665D" w:rsidRDefault="00274851">
      <w:pPr>
        <w:spacing w:line="240" w:lineRule="atLeast"/>
        <w:jc w:val="both"/>
        <w:rPr>
          <w:rFonts w:ascii="Arial" w:hAnsi="Arial"/>
          <w:sz w:val="28"/>
        </w:rPr>
      </w:pPr>
      <w:r>
        <w:rPr>
          <w:rFonts w:ascii="Arial" w:hAnsi="Arial"/>
          <w:sz w:val="28"/>
        </w:rPr>
        <w:tab/>
        <w:t xml:space="preserve">Акционеру  на  все  принадлежащие  ему  акции   выдается сертификат. </w:t>
      </w:r>
    </w:p>
    <w:p w:rsidR="0097665D" w:rsidRDefault="00274851">
      <w:pPr>
        <w:spacing w:line="240" w:lineRule="atLeast"/>
        <w:jc w:val="both"/>
        <w:rPr>
          <w:rFonts w:ascii="Arial" w:hAnsi="Arial"/>
          <w:sz w:val="28"/>
        </w:rPr>
      </w:pPr>
      <w:r>
        <w:rPr>
          <w:rFonts w:ascii="Arial" w:hAnsi="Arial"/>
          <w:sz w:val="28"/>
        </w:rPr>
        <w:tab/>
        <w:t>Сертификат  акций - это  ценная  бумага, которая является свидетельством  владения, указанного  в  нем  лица,  определенным числом  акций.   Передача  сертификата  от  одного  лица  к другому означает совершение сделки и переход права собственности на акции только в случае регистрации  операции  в  установленном порядке.</w:t>
      </w:r>
    </w:p>
    <w:p w:rsidR="0097665D" w:rsidRDefault="00274851">
      <w:pPr>
        <w:spacing w:line="240" w:lineRule="atLeast"/>
        <w:jc w:val="both"/>
        <w:rPr>
          <w:rFonts w:ascii="Arial" w:hAnsi="Arial"/>
          <w:sz w:val="28"/>
        </w:rPr>
      </w:pPr>
      <w:r>
        <w:rPr>
          <w:rFonts w:ascii="Arial" w:hAnsi="Arial"/>
          <w:sz w:val="28"/>
        </w:rPr>
        <w:tab/>
        <w:t>Акция имеет  номинальную (цена, обозначенная на акции) и  рыночную (цена,  по  которой  реально  покупается акция или курсовая) стоимость.  Курс акций находится  в  прямой  зависимости  от  размера  получаемого по ним дивиденда и в обратной зависимости   от   уровня   ссудного   ( банковского )   процента.</w:t>
      </w:r>
    </w:p>
    <w:p w:rsidR="0097665D" w:rsidRDefault="00274851">
      <w:pPr>
        <w:spacing w:line="240" w:lineRule="atLeast"/>
        <w:jc w:val="both"/>
        <w:rPr>
          <w:rFonts w:ascii="Arial" w:hAnsi="Arial"/>
          <w:sz w:val="28"/>
        </w:rPr>
      </w:pPr>
      <w:r>
        <w:rPr>
          <w:rFonts w:ascii="Arial" w:hAnsi="Arial"/>
          <w:sz w:val="28"/>
        </w:rPr>
        <w:tab/>
        <w:t xml:space="preserve">                                     </w:t>
      </w:r>
    </w:p>
    <w:p w:rsidR="0097665D" w:rsidRDefault="0097665D">
      <w:pPr>
        <w:spacing w:line="240" w:lineRule="atLeast"/>
        <w:jc w:val="both"/>
        <w:rPr>
          <w:rFonts w:ascii="Arial" w:hAnsi="Arial"/>
          <w:sz w:val="28"/>
        </w:rPr>
      </w:pPr>
    </w:p>
    <w:p w:rsidR="0097665D" w:rsidRDefault="00274851">
      <w:pPr>
        <w:spacing w:line="240" w:lineRule="atLeast"/>
        <w:jc w:val="both"/>
        <w:rPr>
          <w:rFonts w:ascii="Arial" w:hAnsi="Arial"/>
          <w:sz w:val="28"/>
        </w:rPr>
      </w:pPr>
      <w:r>
        <w:rPr>
          <w:rFonts w:ascii="Arial" w:hAnsi="Arial"/>
          <w:sz w:val="28"/>
        </w:rPr>
        <w:t xml:space="preserve">                                   </w:t>
      </w:r>
      <w:r>
        <w:rPr>
          <w:rFonts w:ascii="Arial" w:hAnsi="Arial"/>
          <w:position w:val="-28"/>
          <w:sz w:val="28"/>
        </w:rPr>
        <w:object w:dxaOrig="35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3.75pt" o:ole="">
            <v:imagedata r:id="rId5" o:title=""/>
          </v:shape>
          <o:OLEObject Type="Embed" ProgID="Equation.2" ShapeID="_x0000_i1025" DrawAspect="Content" ObjectID="_1453643859" r:id="rId6"/>
        </w:object>
      </w:r>
    </w:p>
    <w:p w:rsidR="0097665D" w:rsidRDefault="00274851">
      <w:pPr>
        <w:spacing w:line="240" w:lineRule="atLeast"/>
        <w:jc w:val="both"/>
        <w:rPr>
          <w:rFonts w:ascii="Arial" w:hAnsi="Arial"/>
          <w:sz w:val="28"/>
        </w:rPr>
      </w:pPr>
      <w:r>
        <w:rPr>
          <w:rFonts w:ascii="Arial" w:hAnsi="Arial"/>
          <w:sz w:val="28"/>
        </w:rPr>
        <w:t xml:space="preserve">                                                                             </w:t>
      </w:r>
    </w:p>
    <w:p w:rsidR="0097665D" w:rsidRDefault="00274851">
      <w:pPr>
        <w:spacing w:line="240" w:lineRule="atLeast"/>
        <w:jc w:val="both"/>
        <w:rPr>
          <w:rFonts w:ascii="Arial" w:hAnsi="Arial"/>
          <w:sz w:val="28"/>
        </w:rPr>
      </w:pPr>
      <w:r>
        <w:rPr>
          <w:rFonts w:ascii="Arial" w:hAnsi="Arial"/>
          <w:sz w:val="28"/>
        </w:rPr>
        <w:t>Этот  процесс  установления  цены акции в зависимости от реально  приносимого  ею  дохода  называется   капитализацией дохода и осуществляется  через  фондовые  биржи,  через  рынок ценных  бумаг.  Курсовая  цена  акции  акционерного  общества закрытого типа, по которой она продается внутри общества, определяется стоимостью чистых активов общества, приходящихся на одну оплаченную акцию, и называется  балансовой  стоимостью акций.</w:t>
      </w:r>
    </w:p>
    <w:p w:rsidR="0097665D" w:rsidRDefault="0097665D">
      <w:pPr>
        <w:spacing w:line="240" w:lineRule="atLeast"/>
        <w:jc w:val="both"/>
        <w:rPr>
          <w:rFonts w:ascii="Arial" w:hAnsi="Arial"/>
          <w:sz w:val="28"/>
        </w:rPr>
      </w:pPr>
    </w:p>
    <w:p w:rsidR="0097665D" w:rsidRDefault="00274851">
      <w:pPr>
        <w:spacing w:line="240" w:lineRule="atLeast"/>
        <w:jc w:val="both"/>
        <w:rPr>
          <w:rFonts w:ascii="Arial" w:hAnsi="Arial"/>
          <w:sz w:val="28"/>
        </w:rPr>
      </w:pPr>
      <w:r>
        <w:rPr>
          <w:rFonts w:ascii="Arial" w:hAnsi="Arial"/>
          <w:sz w:val="28"/>
        </w:rPr>
        <w:t xml:space="preserve">                                                     </w:t>
      </w:r>
      <w:r>
        <w:rPr>
          <w:rFonts w:ascii="Arial" w:hAnsi="Arial"/>
          <w:position w:val="-24"/>
          <w:sz w:val="28"/>
        </w:rPr>
        <w:object w:dxaOrig="920" w:dyaOrig="639">
          <v:shape id="_x0000_i1026" type="#_x0000_t75" style="width:45.75pt;height:32.25pt" o:ole="">
            <v:imagedata r:id="rId7" o:title=""/>
          </v:shape>
          <o:OLEObject Type="Embed" ProgID="Equation.2" ShapeID="_x0000_i1026" DrawAspect="Content" ObjectID="_1453643860" r:id="rId8"/>
        </w:object>
      </w:r>
    </w:p>
    <w:p w:rsidR="0097665D" w:rsidRDefault="0097665D">
      <w:pPr>
        <w:spacing w:line="240" w:lineRule="atLeast"/>
        <w:jc w:val="both"/>
        <w:rPr>
          <w:rFonts w:ascii="Arial" w:hAnsi="Arial"/>
          <w:sz w:val="28"/>
        </w:rPr>
      </w:pPr>
    </w:p>
    <w:p w:rsidR="0097665D" w:rsidRDefault="00274851">
      <w:pPr>
        <w:spacing w:line="240" w:lineRule="atLeast"/>
        <w:jc w:val="both"/>
        <w:rPr>
          <w:rFonts w:ascii="Arial" w:hAnsi="Arial"/>
          <w:sz w:val="28"/>
        </w:rPr>
      </w:pPr>
      <w:r>
        <w:rPr>
          <w:rFonts w:ascii="Arial" w:hAnsi="Arial"/>
          <w:sz w:val="28"/>
        </w:rPr>
        <w:t xml:space="preserve">   где  Б - балансовая стоимость акции , руб. ;</w:t>
      </w:r>
    </w:p>
    <w:p w:rsidR="0097665D" w:rsidRDefault="00274851">
      <w:pPr>
        <w:spacing w:line="240" w:lineRule="atLeast"/>
        <w:jc w:val="both"/>
        <w:rPr>
          <w:rFonts w:ascii="Arial" w:hAnsi="Arial"/>
          <w:sz w:val="28"/>
        </w:rPr>
      </w:pPr>
      <w:r>
        <w:rPr>
          <w:rFonts w:ascii="Arial" w:hAnsi="Arial"/>
          <w:sz w:val="28"/>
        </w:rPr>
        <w:t xml:space="preserve">          А - чистые активы акционерного общества , руб. ;</w:t>
      </w:r>
    </w:p>
    <w:p w:rsidR="0097665D" w:rsidRDefault="00274851">
      <w:pPr>
        <w:spacing w:line="240" w:lineRule="atLeast"/>
        <w:jc w:val="both"/>
        <w:rPr>
          <w:rFonts w:ascii="Arial" w:hAnsi="Arial"/>
          <w:sz w:val="28"/>
        </w:rPr>
      </w:pPr>
      <w:r>
        <w:rPr>
          <w:rFonts w:ascii="Arial" w:hAnsi="Arial"/>
          <w:sz w:val="28"/>
        </w:rPr>
        <w:t xml:space="preserve">          К - количество оплаченных акций , ед.</w:t>
      </w:r>
    </w:p>
    <w:p w:rsidR="0097665D" w:rsidRDefault="0097665D">
      <w:pPr>
        <w:spacing w:line="240" w:lineRule="atLeast"/>
        <w:jc w:val="both"/>
        <w:rPr>
          <w:rFonts w:ascii="Arial" w:hAnsi="Arial"/>
          <w:sz w:val="28"/>
        </w:rPr>
      </w:pPr>
    </w:p>
    <w:p w:rsidR="0097665D" w:rsidRDefault="00274851">
      <w:pPr>
        <w:pStyle w:val="a3"/>
      </w:pPr>
      <w:r>
        <w:t>Балансовая стоимость акции применяется при  листинге  акций. Листинг - это допуск ценных бумаг эмитента к торгам  на  фондовой  бирже  путем  проверки  их  качества  и  включения  их  в котировочный лист и контроль хозяйственно - финансового положения  эмитента  на  предмет  его  соответствия  требованиям, предъявляемые фондовой биржей.</w:t>
      </w:r>
    </w:p>
    <w:p w:rsidR="0097665D" w:rsidRDefault="00274851">
      <w:pPr>
        <w:spacing w:line="240" w:lineRule="atLeast"/>
        <w:jc w:val="both"/>
        <w:rPr>
          <w:rFonts w:ascii="Arial" w:hAnsi="Arial"/>
          <w:sz w:val="28"/>
        </w:rPr>
      </w:pPr>
      <w:r>
        <w:rPr>
          <w:rFonts w:ascii="Arial" w:hAnsi="Arial"/>
          <w:sz w:val="28"/>
        </w:rPr>
        <w:tab/>
        <w:t>Котировочный лист - главный ориентир для всех потенциальных инвесторов, решающих, в какие ценные бумаги вложить деньги. В котировочный лист заносят только те эмитенты, которые прошли процедуру листинга, а сам этот лист публикуется и становится  доступным   для  участников  рынка  ценных  бумаг.</w:t>
      </w:r>
    </w:p>
    <w:p w:rsidR="0097665D" w:rsidRDefault="00274851">
      <w:pPr>
        <w:suppressAutoHyphens/>
        <w:spacing w:line="240" w:lineRule="atLeast"/>
        <w:jc w:val="both"/>
        <w:rPr>
          <w:rFonts w:ascii="Arial" w:hAnsi="Arial"/>
          <w:sz w:val="28"/>
        </w:rPr>
      </w:pPr>
      <w:r>
        <w:rPr>
          <w:rFonts w:ascii="Arial" w:hAnsi="Arial"/>
          <w:sz w:val="28"/>
        </w:rPr>
        <w:tab/>
        <w:t>Качество акций, как и любой другой ценной бумаги, характеризуется  ее   ликвидностью.   Ликвидность   ценной   бумаги представляет ее способность быстро и без потерь в цене превращаться в наличные деньги. Ценные бумаги - это легко реализуемые активы.  Уровень ликвидности ценных бумаг  определяется в процессе  анализа финансового состояния эмитента.  Качество ценных  бумаг  характеризуется также адекватностью покрытия дивидендов по акциям чистой прибылью акционерного общества.</w:t>
      </w:r>
    </w:p>
    <w:p w:rsidR="0097665D" w:rsidRDefault="00274851">
      <w:pPr>
        <w:spacing w:line="240" w:lineRule="atLeast"/>
        <w:jc w:val="both"/>
        <w:rPr>
          <w:rFonts w:ascii="Arial" w:hAnsi="Arial"/>
          <w:sz w:val="28"/>
        </w:rPr>
      </w:pPr>
      <w:r>
        <w:rPr>
          <w:rFonts w:ascii="Arial" w:hAnsi="Arial"/>
          <w:sz w:val="28"/>
        </w:rPr>
        <w:tab/>
        <w:t>Облигации являются заемными средствами,  их держатели это кредиторы, и, следовательно, с ними акционерное общество должно произвести расчеты в первую очередь.   Во вторую очередь  расчеты  совершаются с держателями  привилегированных акций, которые по отношению к акционерному обществу являются владельцами привилегий.  Остальные акционеры не имеют привилегий. Поэтому расчеты с ними осуществляются в последнюю очередь.</w:t>
      </w:r>
    </w:p>
    <w:p w:rsidR="0097665D" w:rsidRDefault="00274851">
      <w:pPr>
        <w:spacing w:line="240" w:lineRule="atLeast"/>
        <w:jc w:val="both"/>
        <w:rPr>
          <w:rFonts w:ascii="Arial" w:hAnsi="Arial"/>
          <w:sz w:val="28"/>
        </w:rPr>
      </w:pPr>
      <w:r>
        <w:rPr>
          <w:rFonts w:ascii="Arial" w:hAnsi="Arial"/>
          <w:sz w:val="28"/>
        </w:rPr>
        <w:t xml:space="preserve">       При анализе спроса и предложения на акции можно использовать  такие  показатели, как абсолютная величина спроса, его уровень в процентах к максимальной цене спроса, соотношение объемов, средневзвешенные цены спроса и предложения.</w:t>
      </w:r>
    </w:p>
    <w:p w:rsidR="0097665D" w:rsidRDefault="00274851">
      <w:pPr>
        <w:spacing w:line="240" w:lineRule="atLeast"/>
        <w:jc w:val="both"/>
        <w:rPr>
          <w:rFonts w:ascii="Arial" w:hAnsi="Arial"/>
          <w:sz w:val="28"/>
        </w:rPr>
      </w:pPr>
      <w:r>
        <w:rPr>
          <w:rFonts w:ascii="Arial" w:hAnsi="Arial"/>
          <w:sz w:val="28"/>
        </w:rPr>
        <w:tab/>
        <w:t>Спрэд - это разрыв между минимальной ценой предложения и максимальной ценой спроса.</w:t>
      </w:r>
    </w:p>
    <w:p w:rsidR="0097665D" w:rsidRDefault="00274851">
      <w:pPr>
        <w:pStyle w:val="a4"/>
      </w:pPr>
      <w:r>
        <w:tab/>
        <w:t>Акционерное  общество  в  соответствии со своим уставом или  решением  акционеров  имеет  право  купить  определенное число  акций  на  льготных  условиях  со  скидкой  с  продажной цены.  Такая покупка называется опцион.</w:t>
      </w:r>
    </w:p>
    <w:p w:rsidR="0097665D" w:rsidRDefault="00274851">
      <w:pPr>
        <w:spacing w:line="240" w:lineRule="atLeast"/>
        <w:jc w:val="both"/>
        <w:rPr>
          <w:rFonts w:ascii="Arial" w:hAnsi="Arial"/>
          <w:sz w:val="28"/>
        </w:rPr>
      </w:pPr>
      <w:r>
        <w:rPr>
          <w:rFonts w:ascii="Arial" w:hAnsi="Arial"/>
          <w:sz w:val="28"/>
        </w:rPr>
        <w:tab/>
        <w:t xml:space="preserve">Доля обыкновенных акций, сосредоточенная  в  руках одного владельца и дающая ему возможность осуществить фактический контроль над акционерным обществом, называется контрольным  пакетом  акций.   Теоретически,  контрольный  пакет акций  должен  составлять 50 %  всех  выпущенных  обыкновенных   акций  плюс  одна  акция.   Практически   он   значительно меньше. </w:t>
      </w:r>
    </w:p>
    <w:p w:rsidR="0097665D" w:rsidRDefault="00274851">
      <w:pPr>
        <w:spacing w:line="240" w:lineRule="atLeast"/>
        <w:jc w:val="both"/>
        <w:rPr>
          <w:rFonts w:ascii="Arial" w:hAnsi="Arial"/>
          <w:sz w:val="28"/>
        </w:rPr>
      </w:pPr>
      <w:r>
        <w:rPr>
          <w:rFonts w:ascii="Arial" w:hAnsi="Arial"/>
          <w:sz w:val="28"/>
        </w:rPr>
        <w:tab/>
        <w:t>Держатели акций получают на них дивиденды.</w:t>
      </w:r>
      <w:r>
        <w:rPr>
          <w:rFonts w:ascii="Arial" w:hAnsi="Arial"/>
          <w:b/>
          <w:sz w:val="28"/>
        </w:rPr>
        <w:t xml:space="preserve"> </w:t>
      </w:r>
      <w:r>
        <w:rPr>
          <w:rFonts w:ascii="Arial" w:hAnsi="Arial"/>
          <w:sz w:val="28"/>
        </w:rPr>
        <w:t>Дивиденды представляют собой доход на акцию,  формирующийся за счет прибыли акционерного общества (или другого эмитента), выпустившего акции.  Размер  дивиденда не является величиной постоянной.  Он  зависит прежде всего от величины прибыли акционерного общества, направляемой на выплату дивидендов.</w:t>
      </w:r>
    </w:p>
    <w:p w:rsidR="0097665D" w:rsidRDefault="00274851">
      <w:pPr>
        <w:spacing w:line="240" w:lineRule="atLeast"/>
        <w:ind w:firstLine="709"/>
        <w:jc w:val="both"/>
        <w:rPr>
          <w:rFonts w:ascii="Arial" w:hAnsi="Arial"/>
          <w:sz w:val="28"/>
        </w:rPr>
      </w:pPr>
      <w:r>
        <w:rPr>
          <w:rFonts w:ascii="Arial" w:hAnsi="Arial"/>
          <w:sz w:val="28"/>
        </w:rPr>
        <w:t xml:space="preserve"> Доход выплачивается за счет прибыли акционерного общества или  предприятия.  По  привилегированным  акциям  акционерного общества при нехватке прибыли, выплата дивидендов производится за счет резервного фонда общества.  Дивиденд может быть промежуточный и окончательный.</w:t>
      </w:r>
    </w:p>
    <w:p w:rsidR="0097665D" w:rsidRDefault="00274851">
      <w:pPr>
        <w:spacing w:line="240" w:lineRule="atLeast"/>
        <w:jc w:val="both"/>
        <w:rPr>
          <w:rFonts w:ascii="Arial" w:hAnsi="Arial"/>
          <w:sz w:val="28"/>
        </w:rPr>
      </w:pPr>
      <w:r>
        <w:rPr>
          <w:rFonts w:ascii="Arial" w:hAnsi="Arial"/>
          <w:sz w:val="28"/>
        </w:rPr>
        <w:t xml:space="preserve">         Промежуточный дивиденд выплачивается один раз в квартал или в полгода. Его размер объявляется директорами акционерного общества и имеет фиксированный характер.</w:t>
      </w:r>
    </w:p>
    <w:p w:rsidR="0097665D" w:rsidRDefault="00274851">
      <w:pPr>
        <w:jc w:val="both"/>
        <w:rPr>
          <w:rFonts w:ascii="Arial" w:hAnsi="Arial"/>
          <w:sz w:val="28"/>
        </w:rPr>
      </w:pPr>
      <w:r>
        <w:rPr>
          <w:rFonts w:ascii="Arial" w:hAnsi="Arial"/>
          <w:sz w:val="28"/>
        </w:rPr>
        <w:tab/>
        <w:t>Окончательный дивиденд  выплачивается  один  раз в год. Его размер устанавливается общим  годовым собранием акционеров по результатам работы за год с  учетом  выплаты  промежуточных дивидендов.  Фиксированный дивиденд  по привилегированным акциям определяется при их выпуске.  Дивиденд не выплачивается по акциям, которые не были выпущены  в обращение  или  находятся  на  балансе  общества.  Дивиденд  может выплачиваться также акциями ( этот процесс называется  капитализацией  прибыли)  или ,  если  это  предусмотрено  в  уставе акционерного общества, облигациями, товарами.</w:t>
      </w:r>
    </w:p>
    <w:p w:rsidR="0097665D" w:rsidRDefault="0097665D">
      <w:pPr>
        <w:jc w:val="both"/>
        <w:rPr>
          <w:rFonts w:ascii="Arial" w:hAnsi="Arial"/>
          <w:sz w:val="28"/>
        </w:rPr>
      </w:pPr>
    </w:p>
    <w:p w:rsidR="0097665D" w:rsidRDefault="0097665D">
      <w:pPr>
        <w:jc w:val="both"/>
        <w:rPr>
          <w:rFonts w:ascii="Arial" w:hAnsi="Arial"/>
          <w:sz w:val="28"/>
        </w:rPr>
      </w:pPr>
    </w:p>
    <w:p w:rsidR="0097665D" w:rsidRDefault="0097665D">
      <w:pPr>
        <w:jc w:val="both"/>
        <w:rPr>
          <w:rFonts w:ascii="Arial" w:hAnsi="Arial"/>
          <w:sz w:val="28"/>
        </w:rPr>
      </w:pPr>
    </w:p>
    <w:p w:rsidR="0097665D" w:rsidRDefault="00274851">
      <w:pPr>
        <w:pStyle w:val="1"/>
      </w:pPr>
      <w:r>
        <w:t>Список  литературы</w:t>
      </w:r>
    </w:p>
    <w:p w:rsidR="0097665D" w:rsidRDefault="0097665D">
      <w:pPr>
        <w:jc w:val="both"/>
        <w:rPr>
          <w:rFonts w:ascii="Arial" w:hAnsi="Arial"/>
          <w:sz w:val="28"/>
        </w:rPr>
      </w:pPr>
    </w:p>
    <w:p w:rsidR="0097665D" w:rsidRDefault="00274851">
      <w:pPr>
        <w:spacing w:line="240" w:lineRule="atLeast"/>
        <w:ind w:left="1701" w:hanging="567"/>
        <w:rPr>
          <w:rFonts w:ascii="Arial" w:hAnsi="Arial"/>
          <w:sz w:val="28"/>
        </w:rPr>
      </w:pPr>
      <w:r>
        <w:rPr>
          <w:rFonts w:ascii="Arial" w:hAnsi="Arial"/>
          <w:sz w:val="28"/>
        </w:rPr>
        <w:t>3.  Автономов М.Ю.  Рынок ценных бумаг. М. : Финансы и статистика , 1992.</w:t>
      </w:r>
    </w:p>
    <w:p w:rsidR="0097665D" w:rsidRDefault="00274851">
      <w:pPr>
        <w:spacing w:line="240" w:lineRule="atLeast"/>
        <w:ind w:left="1701" w:hanging="567"/>
        <w:rPr>
          <w:rFonts w:ascii="Arial" w:hAnsi="Arial"/>
          <w:sz w:val="28"/>
        </w:rPr>
      </w:pPr>
      <w:r>
        <w:rPr>
          <w:rFonts w:ascii="Arial" w:hAnsi="Arial"/>
          <w:sz w:val="28"/>
        </w:rPr>
        <w:t>4.  Финансово - кредитный словарь Под ред. Гарбузова В.Ф.  М. , 1986 , Т.2.</w:t>
      </w:r>
    </w:p>
    <w:p w:rsidR="0097665D" w:rsidRDefault="0097665D">
      <w:pPr>
        <w:jc w:val="both"/>
        <w:rPr>
          <w:rFonts w:ascii="Arial" w:hAnsi="Arial"/>
          <w:sz w:val="28"/>
        </w:rPr>
      </w:pPr>
    </w:p>
    <w:p w:rsidR="0097665D" w:rsidRDefault="0097665D">
      <w:pPr>
        <w:jc w:val="both"/>
        <w:rPr>
          <w:rFonts w:ascii="Arial" w:hAnsi="Arial"/>
          <w:sz w:val="28"/>
        </w:rPr>
      </w:pPr>
    </w:p>
    <w:p w:rsidR="0097665D" w:rsidRDefault="00274851">
      <w:pPr>
        <w:jc w:val="right"/>
        <w:rPr>
          <w:rFonts w:ascii="Arial" w:hAnsi="Arial"/>
          <w:sz w:val="28"/>
        </w:rPr>
      </w:pPr>
      <w:r>
        <w:rPr>
          <w:rFonts w:ascii="Arial" w:hAnsi="Arial"/>
          <w:sz w:val="28"/>
        </w:rPr>
        <w:t>1999 г.</w:t>
      </w:r>
    </w:p>
    <w:p w:rsidR="0097665D" w:rsidRDefault="0097665D">
      <w:pPr>
        <w:jc w:val="both"/>
        <w:rPr>
          <w:rFonts w:ascii="Arial" w:hAnsi="Arial"/>
          <w:sz w:val="28"/>
        </w:rPr>
      </w:pPr>
    </w:p>
    <w:p w:rsidR="0097665D" w:rsidRDefault="0097665D">
      <w:pPr>
        <w:jc w:val="both"/>
        <w:rPr>
          <w:rFonts w:ascii="Arial" w:hAnsi="Arial"/>
          <w:sz w:val="28"/>
        </w:rPr>
      </w:pPr>
    </w:p>
    <w:p w:rsidR="0097665D" w:rsidRDefault="0097665D">
      <w:pPr>
        <w:jc w:val="both"/>
        <w:rPr>
          <w:rFonts w:ascii="Arial" w:hAnsi="Arial"/>
          <w:sz w:val="28"/>
        </w:rPr>
      </w:pPr>
      <w:bookmarkStart w:id="0" w:name="_GoBack"/>
      <w:bookmarkEnd w:id="0"/>
    </w:p>
    <w:sectPr w:rsidR="0097665D">
      <w:pgSz w:w="11906" w:h="16838"/>
      <w:pgMar w:top="1440" w:right="99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33FE9"/>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851"/>
    <w:rsid w:val="00274851"/>
    <w:rsid w:val="0097665D"/>
    <w:rsid w:val="00BA7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FBF295A-0001-45C7-95C7-7C2F75F0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sz w:val="28"/>
    </w:rPr>
  </w:style>
  <w:style w:type="paragraph" w:styleId="2">
    <w:name w:val="heading 2"/>
    <w:basedOn w:val="a"/>
    <w:next w:val="a"/>
    <w:qFormat/>
    <w:pPr>
      <w:keepNext/>
      <w:spacing w:line="360" w:lineRule="auto"/>
      <w:jc w:val="center"/>
      <w:outlineLvl w:val="1"/>
    </w:pPr>
    <w:rPr>
      <w:b/>
      <w:i/>
      <w:sz w:val="40"/>
      <w:u w:val="single"/>
    </w:rPr>
  </w:style>
  <w:style w:type="paragraph" w:styleId="3">
    <w:name w:val="heading 3"/>
    <w:basedOn w:val="a"/>
    <w:next w:val="a"/>
    <w:qFormat/>
    <w:pPr>
      <w:keepNext/>
      <w:spacing w:line="360" w:lineRule="auto"/>
      <w:jc w:val="center"/>
      <w:outlineLvl w:val="2"/>
    </w:pPr>
    <w:rPr>
      <w:b/>
      <w:i/>
      <w:sz w:val="28"/>
    </w:rPr>
  </w:style>
  <w:style w:type="paragraph" w:styleId="4">
    <w:name w:val="heading 4"/>
    <w:basedOn w:val="a"/>
    <w:next w:val="a"/>
    <w:qFormat/>
    <w:pPr>
      <w:keepNext/>
      <w:spacing w:line="360" w:lineRule="auto"/>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40" w:lineRule="atLeast"/>
      <w:ind w:firstLine="709"/>
      <w:jc w:val="both"/>
    </w:pPr>
    <w:rPr>
      <w:rFonts w:ascii="Arial" w:hAnsi="Arial"/>
      <w:sz w:val="28"/>
    </w:rPr>
  </w:style>
  <w:style w:type="paragraph" w:styleId="a4">
    <w:name w:val="Body Text"/>
    <w:basedOn w:val="a"/>
    <w:semiHidden/>
    <w:pPr>
      <w:spacing w:line="240" w:lineRule="atLeast"/>
      <w:jc w:val="both"/>
    </w:pPr>
    <w:rPr>
      <w:rFonts w:ascii="Arial" w:hAnsi="Arial"/>
      <w:sz w:val="28"/>
    </w:rPr>
  </w:style>
  <w:style w:type="paragraph" w:styleId="a5">
    <w:name w:val="endnote text"/>
    <w:basedOn w:val="a"/>
    <w:semiHidden/>
  </w:style>
  <w:style w:type="paragraph" w:styleId="20">
    <w:name w:val="Body Text Indent 2"/>
    <w:basedOn w:val="a"/>
    <w:semiHidden/>
    <w:pPr>
      <w:spacing w:line="240" w:lineRule="atLeast"/>
      <w:ind w:firstLine="851"/>
      <w:jc w:val="both"/>
    </w:pPr>
    <w:rPr>
      <w:rFonts w:ascii="Arial" w:hAnsi="Arial"/>
      <w:sz w:val="28"/>
    </w:rPr>
  </w:style>
  <w:style w:type="paragraph" w:styleId="30">
    <w:name w:val="Body Text Indent 3"/>
    <w:basedOn w:val="a"/>
    <w:semiHidden/>
    <w:pPr>
      <w:spacing w:line="240" w:lineRule="atLeast"/>
      <w:ind w:firstLine="993"/>
      <w:jc w:val="both"/>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2290</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Ценные бумаги представляют собой денежные документы,  удостоверяющие  права  собственности   или отношения  займа  владельца  документа  по  отношению  к  лицу,  выпустившему  такой документ (эмитенту)</vt:lpstr>
    </vt:vector>
  </TitlesOfParts>
  <Company>Частная</Company>
  <LinksUpToDate>false</LinksUpToDate>
  <CharactersWithSpaces>15319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Ценные бумаги представляют собой денежные документы,  удостоверяющие  права  собственности   или отношения  займа  владельца  документа  по  отношению  к  лицу,  выпустившему  такой документ (эмитенту)</dc:title>
  <dc:subject/>
  <dc:creator>Шаровы</dc:creator>
  <cp:keywords/>
  <cp:lastModifiedBy>admin</cp:lastModifiedBy>
  <cp:revision>2</cp:revision>
  <cp:lastPrinted>2000-03-11T18:46:00Z</cp:lastPrinted>
  <dcterms:created xsi:type="dcterms:W3CDTF">2014-02-11T15:11:00Z</dcterms:created>
  <dcterms:modified xsi:type="dcterms:W3CDTF">2014-02-11T15:11:00Z</dcterms:modified>
</cp:coreProperties>
</file>